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imes New Roman" w:hAnsi="Times New Roman" w:cs="Times New Roman"/>
          <w:color w:val="auto"/>
          <w:sz w:val="24"/>
          <w:szCs w:val="24"/>
        </w:rPr>
        <w:id w:val="1627038951"/>
        <w:docPartObj>
          <w:docPartGallery w:val="Table of Contents"/>
          <w:docPartUnique/>
        </w:docPartObj>
      </w:sdtPr>
      <w:sdtEndPr>
        <w:rPr>
          <w:b/>
          <w:bCs/>
          <w:noProof/>
        </w:rPr>
      </w:sdtEndPr>
      <w:sdtContent>
        <w:p w14:paraId="43AC8E9B" w14:textId="4F32A9BD" w:rsidR="000B64C6" w:rsidRPr="00FC33EB" w:rsidRDefault="003B64D1" w:rsidP="00FC33EB">
          <w:pPr>
            <w:pStyle w:val="TOCHeading"/>
            <w:jc w:val="center"/>
            <w:rPr>
              <w:rFonts w:ascii="Times New Roman" w:hAnsi="Times New Roman" w:cs="Times New Roman"/>
              <w:b/>
              <w:bCs/>
              <w:color w:val="auto"/>
            </w:rPr>
          </w:pPr>
          <w:r w:rsidRPr="00FC33EB">
            <w:rPr>
              <w:rFonts w:ascii="Times New Roman" w:hAnsi="Times New Roman" w:cs="Times New Roman"/>
              <w:b/>
              <w:bCs/>
              <w:color w:val="auto"/>
            </w:rPr>
            <w:t>MỤC LỤC</w:t>
          </w:r>
        </w:p>
        <w:p w14:paraId="7F9D7CDC" w14:textId="2081D97C" w:rsidR="0002024C" w:rsidRPr="0002024C" w:rsidRDefault="000B64C6" w:rsidP="0002024C">
          <w:pPr>
            <w:pStyle w:val="TOC1"/>
            <w:rPr>
              <w:rFonts w:asciiTheme="minorHAnsi" w:eastAsiaTheme="minorEastAsia" w:hAnsiTheme="minorHAnsi" w:cstheme="minorBidi"/>
              <w:b/>
              <w:bCs/>
              <w:noProof/>
              <w:kern w:val="2"/>
              <w14:ligatures w14:val="standardContextual"/>
            </w:rPr>
          </w:pPr>
          <w:r w:rsidRPr="009F1C4B">
            <w:fldChar w:fldCharType="begin"/>
          </w:r>
          <w:r w:rsidRPr="009F1C4B">
            <w:instrText xml:space="preserve"> TOC \o "1-3" \h \z \u </w:instrText>
          </w:r>
          <w:r w:rsidRPr="009F1C4B">
            <w:fldChar w:fldCharType="separate"/>
          </w:r>
          <w:hyperlink w:anchor="_Toc214027093" w:history="1">
            <w:r w:rsidR="0002024C" w:rsidRPr="0002024C">
              <w:rPr>
                <w:rStyle w:val="Hyperlink"/>
                <w:b/>
                <w:bCs/>
                <w:noProof/>
                <w:sz w:val="22"/>
                <w:szCs w:val="22"/>
              </w:rPr>
              <w:t>A-</w:t>
            </w:r>
            <w:r w:rsidR="0002024C" w:rsidRPr="0002024C">
              <w:rPr>
                <w:rFonts w:asciiTheme="minorHAnsi" w:eastAsiaTheme="minorEastAsia" w:hAnsiTheme="minorHAnsi" w:cstheme="minorBidi"/>
                <w:b/>
                <w:bCs/>
                <w:noProof/>
                <w:kern w:val="2"/>
                <w14:ligatures w14:val="standardContextual"/>
              </w:rPr>
              <w:tab/>
            </w:r>
            <w:r w:rsidR="0002024C" w:rsidRPr="0002024C">
              <w:rPr>
                <w:rStyle w:val="Hyperlink"/>
                <w:b/>
                <w:bCs/>
                <w:noProof/>
                <w:sz w:val="22"/>
                <w:szCs w:val="22"/>
              </w:rPr>
              <w:t>THÔNG TIN CHUNG</w:t>
            </w:r>
            <w:r w:rsidR="0002024C" w:rsidRPr="0002024C">
              <w:rPr>
                <w:b/>
                <w:bCs/>
                <w:noProof/>
                <w:webHidden/>
              </w:rPr>
              <w:tab/>
            </w:r>
            <w:r w:rsidR="0002024C" w:rsidRPr="0002024C">
              <w:rPr>
                <w:b/>
                <w:bCs/>
                <w:noProof/>
                <w:webHidden/>
              </w:rPr>
              <w:fldChar w:fldCharType="begin"/>
            </w:r>
            <w:r w:rsidR="0002024C" w:rsidRPr="0002024C">
              <w:rPr>
                <w:b/>
                <w:bCs/>
                <w:noProof/>
                <w:webHidden/>
              </w:rPr>
              <w:instrText xml:space="preserve"> PAGEREF _Toc214027093 \h </w:instrText>
            </w:r>
            <w:r w:rsidR="0002024C" w:rsidRPr="0002024C">
              <w:rPr>
                <w:b/>
                <w:bCs/>
                <w:noProof/>
                <w:webHidden/>
              </w:rPr>
            </w:r>
            <w:r w:rsidR="0002024C" w:rsidRPr="0002024C">
              <w:rPr>
                <w:b/>
                <w:bCs/>
                <w:noProof/>
                <w:webHidden/>
              </w:rPr>
              <w:fldChar w:fldCharType="separate"/>
            </w:r>
            <w:r w:rsidR="00642B0E">
              <w:rPr>
                <w:b/>
                <w:bCs/>
                <w:noProof/>
                <w:webHidden/>
              </w:rPr>
              <w:t>1</w:t>
            </w:r>
            <w:r w:rsidR="0002024C" w:rsidRPr="0002024C">
              <w:rPr>
                <w:b/>
                <w:bCs/>
                <w:noProof/>
                <w:webHidden/>
              </w:rPr>
              <w:fldChar w:fldCharType="end"/>
            </w:r>
          </w:hyperlink>
        </w:p>
        <w:p w14:paraId="57CC1236" w14:textId="36D3E6A6"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094" w:history="1">
            <w:r w:rsidR="0002024C" w:rsidRPr="0002024C">
              <w:rPr>
                <w:rStyle w:val="Hyperlink"/>
                <w:noProof/>
                <w:sz w:val="22"/>
                <w:szCs w:val="22"/>
              </w:rPr>
              <w:t>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Thông tin về tổ chức xác định giá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_Toc214027094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1</w:t>
            </w:r>
            <w:r w:rsidR="0002024C" w:rsidRPr="0002024C">
              <w:rPr>
                <w:noProof/>
                <w:webHidden/>
                <w:sz w:val="22"/>
                <w:szCs w:val="22"/>
              </w:rPr>
              <w:fldChar w:fldCharType="end"/>
            </w:r>
          </w:hyperlink>
        </w:p>
        <w:p w14:paraId="4AE3790F" w14:textId="769C79C2"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095" w:history="1">
            <w:r w:rsidR="0002024C" w:rsidRPr="0002024C">
              <w:rPr>
                <w:rStyle w:val="Hyperlink"/>
                <w:noProof/>
                <w:sz w:val="22"/>
                <w:szCs w:val="22"/>
              </w:rPr>
              <w:t>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Nội dung công việc:</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_Toc214027095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1</w:t>
            </w:r>
            <w:r w:rsidR="0002024C" w:rsidRPr="0002024C">
              <w:rPr>
                <w:noProof/>
                <w:webHidden/>
                <w:sz w:val="22"/>
                <w:szCs w:val="22"/>
              </w:rPr>
              <w:fldChar w:fldCharType="end"/>
            </w:r>
          </w:hyperlink>
        </w:p>
        <w:p w14:paraId="13A80D51" w14:textId="0D1D6E5C" w:rsidR="0002024C" w:rsidRPr="0002024C" w:rsidRDefault="00C4262A" w:rsidP="0002024C">
          <w:pPr>
            <w:pStyle w:val="TOC1"/>
            <w:rPr>
              <w:rFonts w:asciiTheme="minorHAnsi" w:eastAsiaTheme="minorEastAsia" w:hAnsiTheme="minorHAnsi" w:cstheme="minorBidi"/>
              <w:noProof/>
              <w:kern w:val="2"/>
              <w14:ligatures w14:val="standardContextual"/>
            </w:rPr>
          </w:pPr>
          <w:hyperlink w:anchor="_Toc214027096" w:history="1">
            <w:r w:rsidR="0002024C" w:rsidRPr="0002024C">
              <w:rPr>
                <w:rStyle w:val="Hyperlink"/>
                <w:b/>
                <w:bCs/>
                <w:noProof/>
                <w:sz w:val="22"/>
                <w:szCs w:val="22"/>
              </w:rPr>
              <w:t>B-</w:t>
            </w:r>
            <w:r w:rsidR="0002024C" w:rsidRPr="0002024C">
              <w:rPr>
                <w:rFonts w:asciiTheme="minorHAnsi" w:eastAsiaTheme="minorEastAsia" w:hAnsiTheme="minorHAnsi" w:cstheme="minorBidi"/>
                <w:noProof/>
                <w:kern w:val="2"/>
                <w14:ligatures w14:val="standardContextual"/>
              </w:rPr>
              <w:tab/>
            </w:r>
            <w:r w:rsidR="0002024C" w:rsidRPr="0002024C">
              <w:rPr>
                <w:rStyle w:val="Hyperlink"/>
                <w:b/>
                <w:bCs/>
                <w:noProof/>
                <w:sz w:val="22"/>
                <w:szCs w:val="22"/>
              </w:rPr>
              <w:t>SỰ CẦN THIẾT, CĂN CỨ PHÁP LÝ VIỆC XÂY DỰNG BẢNG GIÁ ĐẤT LẦN ĐẦU ĐỂ CÔNG BỐ VÀ ÁP DỤNG TỪ NGÀY 01 THÁNG 01 NĂM 2026</w:t>
            </w:r>
            <w:r w:rsidR="0002024C" w:rsidRPr="0002024C">
              <w:rPr>
                <w:noProof/>
                <w:webHidden/>
              </w:rPr>
              <w:tab/>
            </w:r>
            <w:r w:rsidR="0002024C" w:rsidRPr="0002024C">
              <w:rPr>
                <w:noProof/>
                <w:webHidden/>
              </w:rPr>
              <w:fldChar w:fldCharType="begin"/>
            </w:r>
            <w:r w:rsidR="0002024C" w:rsidRPr="0002024C">
              <w:rPr>
                <w:noProof/>
                <w:webHidden/>
              </w:rPr>
              <w:instrText xml:space="preserve"> PAGEREF _Toc214027096 \h </w:instrText>
            </w:r>
            <w:r w:rsidR="0002024C" w:rsidRPr="0002024C">
              <w:rPr>
                <w:noProof/>
                <w:webHidden/>
              </w:rPr>
            </w:r>
            <w:r w:rsidR="0002024C" w:rsidRPr="0002024C">
              <w:rPr>
                <w:noProof/>
                <w:webHidden/>
              </w:rPr>
              <w:fldChar w:fldCharType="separate"/>
            </w:r>
            <w:r w:rsidR="00642B0E">
              <w:rPr>
                <w:noProof/>
                <w:webHidden/>
              </w:rPr>
              <w:t>1</w:t>
            </w:r>
            <w:r w:rsidR="0002024C" w:rsidRPr="0002024C">
              <w:rPr>
                <w:noProof/>
                <w:webHidden/>
              </w:rPr>
              <w:fldChar w:fldCharType="end"/>
            </w:r>
          </w:hyperlink>
        </w:p>
        <w:p w14:paraId="3113A03D" w14:textId="2ACAA085"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097" w:history="1">
            <w:r w:rsidR="0002024C" w:rsidRPr="0002024C">
              <w:rPr>
                <w:rStyle w:val="Hyperlink"/>
                <w:noProof/>
                <w:sz w:val="22"/>
                <w:szCs w:val="22"/>
              </w:rPr>
              <w:t>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Sự cần thiết việc Xây dựng Bảng giá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_Toc214027097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1</w:t>
            </w:r>
            <w:r w:rsidR="0002024C" w:rsidRPr="0002024C">
              <w:rPr>
                <w:noProof/>
                <w:webHidden/>
                <w:sz w:val="22"/>
                <w:szCs w:val="22"/>
              </w:rPr>
              <w:fldChar w:fldCharType="end"/>
            </w:r>
          </w:hyperlink>
        </w:p>
        <w:p w14:paraId="58F70665" w14:textId="133A3276"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098" w:history="1">
            <w:r w:rsidR="0002024C" w:rsidRPr="0002024C">
              <w:rPr>
                <w:rStyle w:val="Hyperlink"/>
                <w:noProof/>
                <w:sz w:val="22"/>
                <w:szCs w:val="22"/>
              </w:rPr>
              <w:t>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Căn cứ pháp lý để Xây dựng Bảng giá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_Toc214027098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2</w:t>
            </w:r>
            <w:r w:rsidR="0002024C" w:rsidRPr="0002024C">
              <w:rPr>
                <w:noProof/>
                <w:webHidden/>
                <w:sz w:val="22"/>
                <w:szCs w:val="22"/>
              </w:rPr>
              <w:fldChar w:fldCharType="end"/>
            </w:r>
          </w:hyperlink>
        </w:p>
        <w:p w14:paraId="17BD406A" w14:textId="226C1FDC" w:rsidR="0002024C" w:rsidRPr="0002024C" w:rsidRDefault="00C4262A" w:rsidP="0002024C">
          <w:pPr>
            <w:pStyle w:val="TOC1"/>
            <w:rPr>
              <w:rFonts w:asciiTheme="minorHAnsi" w:eastAsiaTheme="minorEastAsia" w:hAnsiTheme="minorHAnsi" w:cstheme="minorBidi"/>
              <w:b/>
              <w:bCs/>
              <w:noProof/>
              <w:kern w:val="2"/>
              <w14:ligatures w14:val="standardContextual"/>
            </w:rPr>
          </w:pPr>
          <w:hyperlink w:anchor="_Toc214027099" w:history="1">
            <w:r w:rsidR="0002024C" w:rsidRPr="0002024C">
              <w:rPr>
                <w:rStyle w:val="Hyperlink"/>
                <w:b/>
                <w:bCs/>
                <w:noProof/>
                <w:sz w:val="22"/>
                <w:szCs w:val="22"/>
              </w:rPr>
              <w:t>C-</w:t>
            </w:r>
            <w:r w:rsidR="0002024C" w:rsidRPr="0002024C">
              <w:rPr>
                <w:rFonts w:asciiTheme="minorHAnsi" w:eastAsiaTheme="minorEastAsia" w:hAnsiTheme="minorHAnsi" w:cstheme="minorBidi"/>
                <w:b/>
                <w:bCs/>
                <w:noProof/>
                <w:kern w:val="2"/>
                <w14:ligatures w14:val="standardContextual"/>
              </w:rPr>
              <w:tab/>
            </w:r>
            <w:r w:rsidR="0002024C" w:rsidRPr="0002024C">
              <w:rPr>
                <w:rStyle w:val="Hyperlink"/>
                <w:b/>
                <w:bCs/>
                <w:noProof/>
                <w:sz w:val="22"/>
                <w:szCs w:val="22"/>
              </w:rPr>
              <w:t>PHẠM VI ÁP DỤNG VÀ NGUYÊN TẮC, CĂN CỨ, TRÌNH TỰ VIỆC XÂY DỰNG BẢNG GIÁ ĐẤT LẦN ĐẦU ĐỂ CÔNG BỐ VÀ ÁP DỤNG TỪ NGÀY 01 THÁNG 01 NĂM 2026</w:t>
            </w:r>
            <w:r w:rsidR="0002024C" w:rsidRPr="0002024C">
              <w:rPr>
                <w:b/>
                <w:bCs/>
                <w:noProof/>
                <w:webHidden/>
              </w:rPr>
              <w:tab/>
            </w:r>
            <w:r w:rsidR="0002024C" w:rsidRPr="0002024C">
              <w:rPr>
                <w:b/>
                <w:bCs/>
                <w:noProof/>
                <w:webHidden/>
              </w:rPr>
              <w:fldChar w:fldCharType="begin"/>
            </w:r>
            <w:r w:rsidR="0002024C" w:rsidRPr="0002024C">
              <w:rPr>
                <w:b/>
                <w:bCs/>
                <w:noProof/>
                <w:webHidden/>
              </w:rPr>
              <w:instrText xml:space="preserve"> PAGEREF _Toc214027099 \h </w:instrText>
            </w:r>
            <w:r w:rsidR="0002024C" w:rsidRPr="0002024C">
              <w:rPr>
                <w:b/>
                <w:bCs/>
                <w:noProof/>
                <w:webHidden/>
              </w:rPr>
            </w:r>
            <w:r w:rsidR="0002024C" w:rsidRPr="0002024C">
              <w:rPr>
                <w:b/>
                <w:bCs/>
                <w:noProof/>
                <w:webHidden/>
              </w:rPr>
              <w:fldChar w:fldCharType="separate"/>
            </w:r>
            <w:r w:rsidR="00642B0E">
              <w:rPr>
                <w:b/>
                <w:bCs/>
                <w:noProof/>
                <w:webHidden/>
              </w:rPr>
              <w:t>3</w:t>
            </w:r>
            <w:r w:rsidR="0002024C" w:rsidRPr="0002024C">
              <w:rPr>
                <w:b/>
                <w:bCs/>
                <w:noProof/>
                <w:webHidden/>
              </w:rPr>
              <w:fldChar w:fldCharType="end"/>
            </w:r>
          </w:hyperlink>
        </w:p>
        <w:p w14:paraId="525CCF50" w14:textId="643AC561"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00" w:history="1">
            <w:r w:rsidR="0002024C" w:rsidRPr="0002024C">
              <w:rPr>
                <w:rStyle w:val="Hyperlink"/>
                <w:noProof/>
                <w:sz w:val="22"/>
                <w:szCs w:val="22"/>
              </w:rPr>
              <w:t>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 xml:space="preserve">Phạm </w:t>
            </w:r>
            <w:r w:rsidR="0002024C" w:rsidRPr="0002024C">
              <w:rPr>
                <w:rStyle w:val="Hyperlink"/>
                <w:noProof/>
                <w:spacing w:val="-6"/>
                <w:sz w:val="22"/>
                <w:szCs w:val="22"/>
              </w:rPr>
              <w:t>vi</w:t>
            </w:r>
            <w:r w:rsidR="0002024C" w:rsidRPr="0002024C">
              <w:rPr>
                <w:rStyle w:val="Hyperlink"/>
                <w:noProof/>
                <w:sz w:val="22"/>
                <w:szCs w:val="22"/>
              </w:rPr>
              <w:t xml:space="preserve"> áp dụng Bảng giá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_Toc214027100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3</w:t>
            </w:r>
            <w:r w:rsidR="0002024C" w:rsidRPr="0002024C">
              <w:rPr>
                <w:noProof/>
                <w:webHidden/>
                <w:sz w:val="22"/>
                <w:szCs w:val="22"/>
              </w:rPr>
              <w:fldChar w:fldCharType="end"/>
            </w:r>
          </w:hyperlink>
        </w:p>
        <w:p w14:paraId="4D8A21BA" w14:textId="27302D91"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01" w:history="1">
            <w:r w:rsidR="0002024C" w:rsidRPr="0002024C">
              <w:rPr>
                <w:rStyle w:val="Hyperlink"/>
                <w:noProof/>
                <w:sz w:val="22"/>
                <w:szCs w:val="22"/>
              </w:rPr>
              <w:t>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Nguyên tắc, căn cứ Xây dựng Bảng giá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_Toc214027101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4</w:t>
            </w:r>
            <w:r w:rsidR="0002024C" w:rsidRPr="0002024C">
              <w:rPr>
                <w:noProof/>
                <w:webHidden/>
                <w:sz w:val="22"/>
                <w:szCs w:val="22"/>
              </w:rPr>
              <w:fldChar w:fldCharType="end"/>
            </w:r>
          </w:hyperlink>
        </w:p>
        <w:p w14:paraId="473CCB77" w14:textId="0867B58A"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02" w:history="1">
            <w:r w:rsidR="0002024C" w:rsidRPr="0002024C">
              <w:rPr>
                <w:rStyle w:val="Hyperlink"/>
                <w:noProof/>
                <w:sz w:val="22"/>
                <w:szCs w:val="22"/>
                <w:lang w:val="vi-VN"/>
              </w:rPr>
              <w:t>III.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lang w:val="vi-VN"/>
              </w:rPr>
              <w:t xml:space="preserve">Trình tự </w:t>
            </w:r>
            <w:r w:rsidR="0002024C" w:rsidRPr="0002024C">
              <w:rPr>
                <w:rStyle w:val="Hyperlink"/>
                <w:noProof/>
                <w:sz w:val="22"/>
                <w:szCs w:val="22"/>
              </w:rPr>
              <w:t>Xây dựng Bảng giá đất lần đầu</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_Toc214027102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5</w:t>
            </w:r>
            <w:r w:rsidR="0002024C" w:rsidRPr="0002024C">
              <w:rPr>
                <w:noProof/>
                <w:webHidden/>
                <w:sz w:val="22"/>
                <w:szCs w:val="22"/>
              </w:rPr>
              <w:fldChar w:fldCharType="end"/>
            </w:r>
          </w:hyperlink>
        </w:p>
        <w:p w14:paraId="0256677B" w14:textId="5BFBD37F" w:rsidR="0002024C" w:rsidRPr="0002024C" w:rsidRDefault="00C4262A" w:rsidP="0002024C">
          <w:pPr>
            <w:pStyle w:val="TOC1"/>
            <w:rPr>
              <w:rFonts w:asciiTheme="minorHAnsi" w:eastAsiaTheme="minorEastAsia" w:hAnsiTheme="minorHAnsi" w:cstheme="minorBidi"/>
              <w:b/>
              <w:bCs/>
              <w:noProof/>
              <w:kern w:val="2"/>
              <w14:ligatures w14:val="standardContextual"/>
            </w:rPr>
          </w:pPr>
          <w:hyperlink w:anchor="_Toc214027103" w:history="1">
            <w:r w:rsidR="0002024C" w:rsidRPr="0002024C">
              <w:rPr>
                <w:rStyle w:val="Hyperlink"/>
                <w:b/>
                <w:bCs/>
                <w:noProof/>
                <w:sz w:val="22"/>
                <w:szCs w:val="22"/>
              </w:rPr>
              <w:t>D-</w:t>
            </w:r>
            <w:r w:rsidR="0002024C" w:rsidRPr="0002024C">
              <w:rPr>
                <w:rFonts w:asciiTheme="minorHAnsi" w:eastAsiaTheme="minorEastAsia" w:hAnsiTheme="minorHAnsi" w:cstheme="minorBidi"/>
                <w:b/>
                <w:bCs/>
                <w:noProof/>
                <w:kern w:val="2"/>
                <w14:ligatures w14:val="standardContextual"/>
              </w:rPr>
              <w:tab/>
            </w:r>
            <w:r w:rsidR="0002024C" w:rsidRPr="0002024C">
              <w:rPr>
                <w:rStyle w:val="Hyperlink"/>
                <w:b/>
                <w:bCs/>
                <w:noProof/>
                <w:sz w:val="22"/>
                <w:szCs w:val="22"/>
              </w:rPr>
              <w:t>ĐÁNH GIÁ VỀ ĐIỀU KIỆN TỰ NHIÊN, KINH TẾ - XÃ HỘI, TÌNH HÌNH QUẢN LÝ VÀ SỬ DỤNG ĐẤT ĐAI ẢNH HƯỞNG ĐẾN GIÁ ĐẤT TRÊN ĐỊA BÀN TỈNH QUẢNG NAM TRƯỚC THỜI ĐIỂM SẮP XẾP ĐƠN VỊ HÀNH CHÍNH CẤP TỈNH THEO QUY ĐỊNH SỐ 202/2025/QH15 NGÀY 12/06/2025 CỦA QUỐC HỘI</w:t>
            </w:r>
            <w:r w:rsidR="0002024C" w:rsidRPr="0002024C">
              <w:rPr>
                <w:b/>
                <w:bCs/>
                <w:noProof/>
                <w:webHidden/>
              </w:rPr>
              <w:tab/>
            </w:r>
            <w:r w:rsidR="0002024C" w:rsidRPr="0002024C">
              <w:rPr>
                <w:b/>
                <w:bCs/>
                <w:noProof/>
                <w:webHidden/>
              </w:rPr>
              <w:fldChar w:fldCharType="begin"/>
            </w:r>
            <w:r w:rsidR="0002024C" w:rsidRPr="0002024C">
              <w:rPr>
                <w:b/>
                <w:bCs/>
                <w:noProof/>
                <w:webHidden/>
              </w:rPr>
              <w:instrText xml:space="preserve"> PAGEREF _Toc214027103 \h </w:instrText>
            </w:r>
            <w:r w:rsidR="0002024C" w:rsidRPr="0002024C">
              <w:rPr>
                <w:b/>
                <w:bCs/>
                <w:noProof/>
                <w:webHidden/>
              </w:rPr>
            </w:r>
            <w:r w:rsidR="0002024C" w:rsidRPr="0002024C">
              <w:rPr>
                <w:b/>
                <w:bCs/>
                <w:noProof/>
                <w:webHidden/>
              </w:rPr>
              <w:fldChar w:fldCharType="separate"/>
            </w:r>
            <w:r w:rsidR="00642B0E">
              <w:rPr>
                <w:b/>
                <w:bCs/>
                <w:noProof/>
                <w:webHidden/>
              </w:rPr>
              <w:t>6</w:t>
            </w:r>
            <w:r w:rsidR="0002024C" w:rsidRPr="0002024C">
              <w:rPr>
                <w:b/>
                <w:bCs/>
                <w:noProof/>
                <w:webHidden/>
              </w:rPr>
              <w:fldChar w:fldCharType="end"/>
            </w:r>
          </w:hyperlink>
        </w:p>
        <w:p w14:paraId="47CC8597" w14:textId="4BB6F662"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04" w:history="1">
            <w:r w:rsidR="0002024C" w:rsidRPr="0002024C">
              <w:rPr>
                <w:rStyle w:val="Hyperlink"/>
                <w:noProof/>
                <w:sz w:val="22"/>
                <w:szCs w:val="22"/>
              </w:rPr>
              <w:t>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Đánh giá về điều kiện tự nhiên</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_Toc214027104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6</w:t>
            </w:r>
            <w:r w:rsidR="0002024C" w:rsidRPr="0002024C">
              <w:rPr>
                <w:noProof/>
                <w:webHidden/>
                <w:sz w:val="22"/>
                <w:szCs w:val="22"/>
              </w:rPr>
              <w:fldChar w:fldCharType="end"/>
            </w:r>
          </w:hyperlink>
        </w:p>
        <w:p w14:paraId="0C2DDCA2" w14:textId="605B08EA"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05" w:history="1">
            <w:r w:rsidR="0002024C" w:rsidRPr="0002024C">
              <w:rPr>
                <w:rStyle w:val="Hyperlink"/>
                <w:noProof/>
                <w:sz w:val="22"/>
                <w:szCs w:val="22"/>
              </w:rPr>
              <w:t>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Đánh giá về kinh tế - xã hội</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_Toc214027105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10</w:t>
            </w:r>
            <w:r w:rsidR="0002024C" w:rsidRPr="0002024C">
              <w:rPr>
                <w:noProof/>
                <w:webHidden/>
                <w:sz w:val="22"/>
                <w:szCs w:val="22"/>
              </w:rPr>
              <w:fldChar w:fldCharType="end"/>
            </w:r>
          </w:hyperlink>
        </w:p>
        <w:p w14:paraId="5675F71C" w14:textId="7F703DDC"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06" w:history="1">
            <w:r w:rsidR="0002024C" w:rsidRPr="0002024C">
              <w:rPr>
                <w:rStyle w:val="Hyperlink"/>
                <w:noProof/>
                <w:sz w:val="22"/>
                <w:szCs w:val="22"/>
              </w:rPr>
              <w:t>III.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Đánh giá tình hình quản lý và sử dụng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_Toc214027106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11</w:t>
            </w:r>
            <w:r w:rsidR="0002024C" w:rsidRPr="0002024C">
              <w:rPr>
                <w:noProof/>
                <w:webHidden/>
                <w:sz w:val="22"/>
                <w:szCs w:val="22"/>
              </w:rPr>
              <w:fldChar w:fldCharType="end"/>
            </w:r>
          </w:hyperlink>
        </w:p>
        <w:p w14:paraId="0695D939" w14:textId="3988E9AD"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07" w:history="1">
            <w:r w:rsidR="0002024C" w:rsidRPr="0002024C">
              <w:rPr>
                <w:rStyle w:val="Hyperlink"/>
                <w:noProof/>
                <w:sz w:val="22"/>
                <w:szCs w:val="22"/>
              </w:rPr>
              <w:t>IV.</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Đánh giá chung</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_Toc214027107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13</w:t>
            </w:r>
            <w:r w:rsidR="0002024C" w:rsidRPr="0002024C">
              <w:rPr>
                <w:noProof/>
                <w:webHidden/>
                <w:sz w:val="22"/>
                <w:szCs w:val="22"/>
              </w:rPr>
              <w:fldChar w:fldCharType="end"/>
            </w:r>
          </w:hyperlink>
        </w:p>
        <w:p w14:paraId="3DBB1056" w14:textId="45540317" w:rsidR="0002024C" w:rsidRPr="0002024C" w:rsidRDefault="00C4262A" w:rsidP="0002024C">
          <w:pPr>
            <w:pStyle w:val="TOC1"/>
            <w:rPr>
              <w:rFonts w:asciiTheme="minorHAnsi" w:eastAsiaTheme="minorEastAsia" w:hAnsiTheme="minorHAnsi" w:cstheme="minorBidi"/>
              <w:b/>
              <w:bCs/>
              <w:noProof/>
              <w:kern w:val="2"/>
              <w14:ligatures w14:val="standardContextual"/>
            </w:rPr>
          </w:pPr>
          <w:hyperlink w:anchor="_Toc214027108" w:history="1">
            <w:r w:rsidR="0002024C" w:rsidRPr="0002024C">
              <w:rPr>
                <w:rStyle w:val="Hyperlink"/>
                <w:b/>
                <w:bCs/>
                <w:noProof/>
                <w:sz w:val="22"/>
                <w:szCs w:val="22"/>
              </w:rPr>
              <w:t>E-</w:t>
            </w:r>
            <w:r w:rsidR="0002024C" w:rsidRPr="0002024C">
              <w:rPr>
                <w:rFonts w:asciiTheme="minorHAnsi" w:eastAsiaTheme="minorEastAsia" w:hAnsiTheme="minorHAnsi" w:cstheme="minorBidi"/>
                <w:b/>
                <w:bCs/>
                <w:noProof/>
                <w:kern w:val="2"/>
                <w14:ligatures w14:val="standardContextual"/>
              </w:rPr>
              <w:tab/>
            </w:r>
            <w:r w:rsidR="0002024C" w:rsidRPr="0002024C">
              <w:rPr>
                <w:rStyle w:val="Hyperlink"/>
                <w:b/>
                <w:bCs/>
                <w:noProof/>
                <w:sz w:val="22"/>
                <w:szCs w:val="22"/>
              </w:rPr>
              <w:t>ĐÁNH GIÁ TÌNH HÌNH VÀ KẾT QUẢ ĐIỀU TRA, THU THẬP THÔNG TIN GIÁ ĐẤT TRÊN ĐỊA BÀN TỈNH QUẢNG NAM TRƯỚC THỜI ĐIỂM SẮP XẾP ĐƠN VỊ HÀNH CHÍNH CẤP TỈNH THEO QUY ĐỊNH SỐ 202/2025/QH15 NGÀY 12/06/2025 CỦA QUỐC HỘI</w:t>
            </w:r>
            <w:r w:rsidR="0002024C" w:rsidRPr="0002024C">
              <w:rPr>
                <w:b/>
                <w:bCs/>
                <w:noProof/>
                <w:webHidden/>
              </w:rPr>
              <w:tab/>
            </w:r>
            <w:r w:rsidR="0002024C" w:rsidRPr="0002024C">
              <w:rPr>
                <w:b/>
                <w:bCs/>
                <w:noProof/>
                <w:webHidden/>
              </w:rPr>
              <w:fldChar w:fldCharType="begin"/>
            </w:r>
            <w:r w:rsidR="0002024C" w:rsidRPr="0002024C">
              <w:rPr>
                <w:b/>
                <w:bCs/>
                <w:noProof/>
                <w:webHidden/>
              </w:rPr>
              <w:instrText xml:space="preserve"> PAGEREF _Toc214027108 \h </w:instrText>
            </w:r>
            <w:r w:rsidR="0002024C" w:rsidRPr="0002024C">
              <w:rPr>
                <w:b/>
                <w:bCs/>
                <w:noProof/>
                <w:webHidden/>
              </w:rPr>
            </w:r>
            <w:r w:rsidR="0002024C" w:rsidRPr="0002024C">
              <w:rPr>
                <w:b/>
                <w:bCs/>
                <w:noProof/>
                <w:webHidden/>
              </w:rPr>
              <w:fldChar w:fldCharType="separate"/>
            </w:r>
            <w:r w:rsidR="00642B0E">
              <w:rPr>
                <w:b/>
                <w:bCs/>
                <w:noProof/>
                <w:webHidden/>
              </w:rPr>
              <w:t>14</w:t>
            </w:r>
            <w:r w:rsidR="0002024C" w:rsidRPr="0002024C">
              <w:rPr>
                <w:b/>
                <w:bCs/>
                <w:noProof/>
                <w:webHidden/>
              </w:rPr>
              <w:fldChar w:fldCharType="end"/>
            </w:r>
          </w:hyperlink>
        </w:p>
        <w:p w14:paraId="4C6E88A9" w14:textId="1C19E140"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09" w:history="1">
            <w:r w:rsidR="0002024C" w:rsidRPr="0002024C">
              <w:rPr>
                <w:rStyle w:val="Hyperlink"/>
                <w:noProof/>
                <w:sz w:val="22"/>
                <w:szCs w:val="22"/>
              </w:rPr>
              <w:t>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Phương pháp điều tra, thu thập thông tin giá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_Toc214027109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14</w:t>
            </w:r>
            <w:r w:rsidR="0002024C" w:rsidRPr="0002024C">
              <w:rPr>
                <w:noProof/>
                <w:webHidden/>
                <w:sz w:val="22"/>
                <w:szCs w:val="22"/>
              </w:rPr>
              <w:fldChar w:fldCharType="end"/>
            </w:r>
          </w:hyperlink>
        </w:p>
        <w:p w14:paraId="477D97EE" w14:textId="60C2B369"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10" w:history="1">
            <w:r w:rsidR="0002024C" w:rsidRPr="0002024C">
              <w:rPr>
                <w:rStyle w:val="Hyperlink"/>
                <w:noProof/>
                <w:sz w:val="22"/>
                <w:szCs w:val="22"/>
              </w:rPr>
              <w:t>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Kết quả điều tra, thu thập thông tin giá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_Toc214027110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15</w:t>
            </w:r>
            <w:r w:rsidR="0002024C" w:rsidRPr="0002024C">
              <w:rPr>
                <w:noProof/>
                <w:webHidden/>
                <w:sz w:val="22"/>
                <w:szCs w:val="22"/>
              </w:rPr>
              <w:fldChar w:fldCharType="end"/>
            </w:r>
          </w:hyperlink>
        </w:p>
        <w:p w14:paraId="383A6BD0" w14:textId="71DA5731"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11" w:history="1">
            <w:r w:rsidR="0002024C" w:rsidRPr="0002024C">
              <w:rPr>
                <w:rStyle w:val="Hyperlink"/>
                <w:noProof/>
                <w:sz w:val="22"/>
                <w:szCs w:val="22"/>
              </w:rPr>
              <w:t>III.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Đánh giá tình hình và kết quả điều tra</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_Toc214027111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19</w:t>
            </w:r>
            <w:r w:rsidR="0002024C" w:rsidRPr="0002024C">
              <w:rPr>
                <w:noProof/>
                <w:webHidden/>
                <w:sz w:val="22"/>
                <w:szCs w:val="22"/>
              </w:rPr>
              <w:fldChar w:fldCharType="end"/>
            </w:r>
          </w:hyperlink>
        </w:p>
        <w:p w14:paraId="3446E90C" w14:textId="18F48A86" w:rsidR="0002024C" w:rsidRPr="0002024C" w:rsidRDefault="00C4262A" w:rsidP="0002024C">
          <w:pPr>
            <w:pStyle w:val="TOC1"/>
            <w:rPr>
              <w:rFonts w:asciiTheme="minorHAnsi" w:eastAsiaTheme="minorEastAsia" w:hAnsiTheme="minorHAnsi" w:cstheme="minorBidi"/>
              <w:b/>
              <w:bCs/>
              <w:noProof/>
              <w:kern w:val="2"/>
              <w14:ligatures w14:val="standardContextual"/>
            </w:rPr>
          </w:pPr>
          <w:hyperlink w:anchor="_Toc214027112" w:history="1">
            <w:r w:rsidR="0002024C" w:rsidRPr="0002024C">
              <w:rPr>
                <w:rStyle w:val="Hyperlink"/>
                <w:b/>
                <w:bCs/>
                <w:noProof/>
                <w:sz w:val="22"/>
                <w:szCs w:val="22"/>
              </w:rPr>
              <w:t>G.</w:t>
            </w:r>
            <w:r w:rsidR="0002024C" w:rsidRPr="0002024C">
              <w:rPr>
                <w:rFonts w:asciiTheme="minorHAnsi" w:eastAsiaTheme="minorEastAsia" w:hAnsiTheme="minorHAnsi" w:cstheme="minorBidi"/>
                <w:b/>
                <w:bCs/>
                <w:noProof/>
                <w:kern w:val="2"/>
                <w14:ligatures w14:val="standardContextual"/>
              </w:rPr>
              <w:tab/>
            </w:r>
            <w:r w:rsidR="0002024C" w:rsidRPr="0002024C">
              <w:rPr>
                <w:rStyle w:val="Hyperlink"/>
                <w:b/>
                <w:bCs/>
                <w:noProof/>
                <w:sz w:val="22"/>
                <w:szCs w:val="22"/>
              </w:rPr>
              <w:t>ĐÁNH GIÁ KẾT QUẢ THỰC HIỆN BẢNG GIÁ ĐẤT HIỆN HÀNH</w:t>
            </w:r>
            <w:r w:rsidR="0002024C" w:rsidRPr="0002024C">
              <w:rPr>
                <w:b/>
                <w:bCs/>
                <w:noProof/>
                <w:webHidden/>
              </w:rPr>
              <w:tab/>
            </w:r>
            <w:r w:rsidR="0002024C" w:rsidRPr="0002024C">
              <w:rPr>
                <w:b/>
                <w:bCs/>
                <w:noProof/>
                <w:webHidden/>
              </w:rPr>
              <w:fldChar w:fldCharType="begin"/>
            </w:r>
            <w:r w:rsidR="0002024C" w:rsidRPr="0002024C">
              <w:rPr>
                <w:b/>
                <w:bCs/>
                <w:noProof/>
                <w:webHidden/>
              </w:rPr>
              <w:instrText xml:space="preserve"> PAGEREF _Toc214027112 \h </w:instrText>
            </w:r>
            <w:r w:rsidR="0002024C" w:rsidRPr="0002024C">
              <w:rPr>
                <w:b/>
                <w:bCs/>
                <w:noProof/>
                <w:webHidden/>
              </w:rPr>
            </w:r>
            <w:r w:rsidR="0002024C" w:rsidRPr="0002024C">
              <w:rPr>
                <w:b/>
                <w:bCs/>
                <w:noProof/>
                <w:webHidden/>
              </w:rPr>
              <w:fldChar w:fldCharType="separate"/>
            </w:r>
            <w:r w:rsidR="00642B0E">
              <w:rPr>
                <w:b/>
                <w:bCs/>
                <w:noProof/>
                <w:webHidden/>
              </w:rPr>
              <w:t>20</w:t>
            </w:r>
            <w:r w:rsidR="0002024C" w:rsidRPr="0002024C">
              <w:rPr>
                <w:b/>
                <w:bCs/>
                <w:noProof/>
                <w:webHidden/>
              </w:rPr>
              <w:fldChar w:fldCharType="end"/>
            </w:r>
          </w:hyperlink>
        </w:p>
        <w:p w14:paraId="1F674D13" w14:textId="3FFE2632"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13" w:history="1">
            <w:r w:rsidR="0002024C" w:rsidRPr="0002024C">
              <w:rPr>
                <w:rStyle w:val="Hyperlink"/>
                <w:noProof/>
                <w:sz w:val="22"/>
                <w:szCs w:val="22"/>
              </w:rPr>
              <w:t>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Đánh giá tình hình biến động và mức biến động (tăng hoặc giảm) giữa giá đất điều tra với giá đất cùng loại trong Bảng giá đất hiện hành</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_Toc214027113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20</w:t>
            </w:r>
            <w:r w:rsidR="0002024C" w:rsidRPr="0002024C">
              <w:rPr>
                <w:noProof/>
                <w:webHidden/>
                <w:sz w:val="22"/>
                <w:szCs w:val="22"/>
              </w:rPr>
              <w:fldChar w:fldCharType="end"/>
            </w:r>
          </w:hyperlink>
        </w:p>
        <w:p w14:paraId="590491F7" w14:textId="1AC353E8"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14" w:history="1">
            <w:r w:rsidR="0002024C" w:rsidRPr="0002024C">
              <w:rPr>
                <w:rStyle w:val="Hyperlink"/>
                <w:noProof/>
                <w:sz w:val="22"/>
                <w:szCs w:val="22"/>
              </w:rPr>
              <w:t>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Đánh giá các quy định trong Bảng giá đất hiện hành</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_Toc214027114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31</w:t>
            </w:r>
            <w:r w:rsidR="0002024C" w:rsidRPr="0002024C">
              <w:rPr>
                <w:noProof/>
                <w:webHidden/>
                <w:sz w:val="22"/>
                <w:szCs w:val="22"/>
              </w:rPr>
              <w:fldChar w:fldCharType="end"/>
            </w:r>
          </w:hyperlink>
        </w:p>
        <w:p w14:paraId="1F609630" w14:textId="27E3E066"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15" w:history="1">
            <w:r w:rsidR="0002024C" w:rsidRPr="0002024C">
              <w:rPr>
                <w:rStyle w:val="Hyperlink"/>
                <w:noProof/>
                <w:sz w:val="22"/>
                <w:szCs w:val="22"/>
              </w:rPr>
              <w:t>III.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Kết quả thực hiện Bảng giá đất hiện hành</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_Toc214027115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33</w:t>
            </w:r>
            <w:r w:rsidR="0002024C" w:rsidRPr="0002024C">
              <w:rPr>
                <w:noProof/>
                <w:webHidden/>
                <w:sz w:val="22"/>
                <w:szCs w:val="22"/>
              </w:rPr>
              <w:fldChar w:fldCharType="end"/>
            </w:r>
          </w:hyperlink>
        </w:p>
        <w:p w14:paraId="576E60AA" w14:textId="5F3A86A2" w:rsidR="0002024C" w:rsidRPr="0002024C" w:rsidRDefault="00C4262A" w:rsidP="0002024C">
          <w:pPr>
            <w:pStyle w:val="TOC1"/>
            <w:rPr>
              <w:rFonts w:asciiTheme="minorHAnsi" w:eastAsiaTheme="minorEastAsia" w:hAnsiTheme="minorHAnsi" w:cstheme="minorBidi"/>
              <w:b/>
              <w:bCs/>
              <w:noProof/>
              <w:kern w:val="2"/>
              <w14:ligatures w14:val="standardContextual"/>
            </w:rPr>
          </w:pPr>
          <w:hyperlink w:anchor="_Toc214027116" w:history="1">
            <w:r w:rsidR="0002024C" w:rsidRPr="0002024C">
              <w:rPr>
                <w:rStyle w:val="Hyperlink"/>
                <w:b/>
                <w:bCs/>
                <w:noProof/>
                <w:sz w:val="22"/>
                <w:szCs w:val="22"/>
              </w:rPr>
              <w:t>H.</w:t>
            </w:r>
            <w:r w:rsidR="0002024C" w:rsidRPr="0002024C">
              <w:rPr>
                <w:rFonts w:asciiTheme="minorHAnsi" w:eastAsiaTheme="minorEastAsia" w:hAnsiTheme="minorHAnsi" w:cstheme="minorBidi"/>
                <w:b/>
                <w:bCs/>
                <w:noProof/>
                <w:kern w:val="2"/>
                <w14:ligatures w14:val="standardContextual"/>
              </w:rPr>
              <w:tab/>
            </w:r>
            <w:r w:rsidR="0002024C" w:rsidRPr="0002024C">
              <w:rPr>
                <w:rStyle w:val="Hyperlink"/>
                <w:b/>
                <w:bCs/>
                <w:noProof/>
                <w:sz w:val="22"/>
                <w:szCs w:val="22"/>
              </w:rPr>
              <w:t>XÁC ĐỊNH LOẠI ĐẤT, KHU VỰC, VỊ TRÍ ĐẤT</w:t>
            </w:r>
            <w:r w:rsidR="0002024C" w:rsidRPr="0002024C">
              <w:rPr>
                <w:b/>
                <w:bCs/>
                <w:noProof/>
                <w:webHidden/>
              </w:rPr>
              <w:tab/>
            </w:r>
            <w:r w:rsidR="0002024C" w:rsidRPr="0002024C">
              <w:rPr>
                <w:b/>
                <w:bCs/>
                <w:noProof/>
                <w:webHidden/>
              </w:rPr>
              <w:fldChar w:fldCharType="begin"/>
            </w:r>
            <w:r w:rsidR="0002024C" w:rsidRPr="0002024C">
              <w:rPr>
                <w:b/>
                <w:bCs/>
                <w:noProof/>
                <w:webHidden/>
              </w:rPr>
              <w:instrText xml:space="preserve"> PAGEREF _Toc214027116 \h </w:instrText>
            </w:r>
            <w:r w:rsidR="0002024C" w:rsidRPr="0002024C">
              <w:rPr>
                <w:b/>
                <w:bCs/>
                <w:noProof/>
                <w:webHidden/>
              </w:rPr>
            </w:r>
            <w:r w:rsidR="0002024C" w:rsidRPr="0002024C">
              <w:rPr>
                <w:b/>
                <w:bCs/>
                <w:noProof/>
                <w:webHidden/>
              </w:rPr>
              <w:fldChar w:fldCharType="separate"/>
            </w:r>
            <w:r w:rsidR="00642B0E">
              <w:rPr>
                <w:b/>
                <w:bCs/>
                <w:noProof/>
                <w:webHidden/>
              </w:rPr>
              <w:t>34</w:t>
            </w:r>
            <w:r w:rsidR="0002024C" w:rsidRPr="0002024C">
              <w:rPr>
                <w:b/>
                <w:bCs/>
                <w:noProof/>
                <w:webHidden/>
              </w:rPr>
              <w:fldChar w:fldCharType="end"/>
            </w:r>
          </w:hyperlink>
        </w:p>
        <w:p w14:paraId="407F408F" w14:textId="040C6CA9"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17" w:history="1">
            <w:r w:rsidR="0002024C" w:rsidRPr="0002024C">
              <w:rPr>
                <w:rStyle w:val="Hyperlink"/>
                <w:noProof/>
                <w:sz w:val="22"/>
                <w:szCs w:val="22"/>
              </w:rPr>
              <w:t>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Tiêu chí phân loại khu vực</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_Toc214027117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34</w:t>
            </w:r>
            <w:r w:rsidR="0002024C" w:rsidRPr="0002024C">
              <w:rPr>
                <w:noProof/>
                <w:webHidden/>
                <w:sz w:val="22"/>
                <w:szCs w:val="22"/>
              </w:rPr>
              <w:fldChar w:fldCharType="end"/>
            </w:r>
          </w:hyperlink>
        </w:p>
        <w:p w14:paraId="6CDC8FE1" w14:textId="7FDACD0C"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18" w:history="1">
            <w:r w:rsidR="0002024C" w:rsidRPr="0002024C">
              <w:rPr>
                <w:rStyle w:val="Hyperlink"/>
                <w:noProof/>
                <w:sz w:val="22"/>
                <w:szCs w:val="22"/>
              </w:rPr>
              <w:t>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Tiêu chí xác định vị trí đất nông nghiệp</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_Toc214027118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35</w:t>
            </w:r>
            <w:r w:rsidR="0002024C" w:rsidRPr="0002024C">
              <w:rPr>
                <w:noProof/>
                <w:webHidden/>
                <w:sz w:val="22"/>
                <w:szCs w:val="22"/>
              </w:rPr>
              <w:fldChar w:fldCharType="end"/>
            </w:r>
          </w:hyperlink>
        </w:p>
        <w:p w14:paraId="64889416" w14:textId="286198F8"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19" w:history="1">
            <w:r w:rsidR="0002024C" w:rsidRPr="0002024C">
              <w:rPr>
                <w:rStyle w:val="Hyperlink"/>
                <w:noProof/>
                <w:sz w:val="22"/>
                <w:szCs w:val="22"/>
              </w:rPr>
              <w:t>III.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Tiêu chí xác định vị trí đất phi nông nghiệp tại nông thôn</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_Toc214027119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36</w:t>
            </w:r>
            <w:r w:rsidR="0002024C" w:rsidRPr="0002024C">
              <w:rPr>
                <w:noProof/>
                <w:webHidden/>
                <w:sz w:val="22"/>
                <w:szCs w:val="22"/>
              </w:rPr>
              <w:fldChar w:fldCharType="end"/>
            </w:r>
          </w:hyperlink>
        </w:p>
        <w:p w14:paraId="66A5F8D1" w14:textId="6C60ACC6"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20" w:history="1">
            <w:r w:rsidR="0002024C" w:rsidRPr="0002024C">
              <w:rPr>
                <w:rStyle w:val="Hyperlink"/>
                <w:noProof/>
                <w:sz w:val="22"/>
                <w:szCs w:val="22"/>
              </w:rPr>
              <w:t>IV.</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Tiêu chí xác định vị trí đất phi nông nghiệp tại đô thị</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_Toc214027120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36</w:t>
            </w:r>
            <w:r w:rsidR="0002024C" w:rsidRPr="0002024C">
              <w:rPr>
                <w:noProof/>
                <w:webHidden/>
                <w:sz w:val="22"/>
                <w:szCs w:val="22"/>
              </w:rPr>
              <w:fldChar w:fldCharType="end"/>
            </w:r>
          </w:hyperlink>
        </w:p>
        <w:p w14:paraId="08474830" w14:textId="5C6B23C5" w:rsidR="0002024C" w:rsidRPr="0002024C" w:rsidRDefault="00C4262A" w:rsidP="0002024C">
          <w:pPr>
            <w:pStyle w:val="TOC1"/>
            <w:rPr>
              <w:rFonts w:asciiTheme="minorHAnsi" w:eastAsiaTheme="minorEastAsia" w:hAnsiTheme="minorHAnsi" w:cstheme="minorBidi"/>
              <w:b/>
              <w:bCs/>
              <w:noProof/>
              <w:kern w:val="2"/>
              <w14:ligatures w14:val="standardContextual"/>
            </w:rPr>
          </w:pPr>
          <w:hyperlink w:anchor="_Toc214027121" w:history="1">
            <w:r w:rsidR="0002024C" w:rsidRPr="0002024C">
              <w:rPr>
                <w:rStyle w:val="Hyperlink"/>
                <w:b/>
                <w:bCs/>
                <w:noProof/>
                <w:sz w:val="22"/>
                <w:szCs w:val="22"/>
              </w:rPr>
              <w:t>K-</w:t>
            </w:r>
            <w:r w:rsidR="0002024C" w:rsidRPr="0002024C">
              <w:rPr>
                <w:rFonts w:asciiTheme="minorHAnsi" w:eastAsiaTheme="minorEastAsia" w:hAnsiTheme="minorHAnsi" w:cstheme="minorBidi"/>
                <w:b/>
                <w:bCs/>
                <w:noProof/>
                <w:kern w:val="2"/>
                <w14:ligatures w14:val="standardContextual"/>
              </w:rPr>
              <w:tab/>
            </w:r>
            <w:r w:rsidR="0002024C" w:rsidRPr="0002024C">
              <w:rPr>
                <w:rStyle w:val="Hyperlink"/>
                <w:b/>
                <w:bCs/>
                <w:noProof/>
                <w:sz w:val="22"/>
                <w:szCs w:val="22"/>
              </w:rPr>
              <w:t>ÁP DỤNG CÁC PHƯƠNG PHÁP ĐỊNH GIÁ ĐẤT VÀ MỨC GIÁ CÁC LOẠI ĐẤT TRONG DỰ THẢO BẢNG GIÁ ĐẤT</w:t>
            </w:r>
            <w:r w:rsidR="0002024C" w:rsidRPr="0002024C">
              <w:rPr>
                <w:b/>
                <w:bCs/>
                <w:noProof/>
                <w:webHidden/>
              </w:rPr>
              <w:tab/>
            </w:r>
            <w:r w:rsidR="0002024C" w:rsidRPr="0002024C">
              <w:rPr>
                <w:b/>
                <w:bCs/>
                <w:noProof/>
                <w:webHidden/>
              </w:rPr>
              <w:fldChar w:fldCharType="begin"/>
            </w:r>
            <w:r w:rsidR="0002024C" w:rsidRPr="0002024C">
              <w:rPr>
                <w:b/>
                <w:bCs/>
                <w:noProof/>
                <w:webHidden/>
              </w:rPr>
              <w:instrText xml:space="preserve"> PAGEREF _Toc214027121 \h </w:instrText>
            </w:r>
            <w:r w:rsidR="0002024C" w:rsidRPr="0002024C">
              <w:rPr>
                <w:b/>
                <w:bCs/>
                <w:noProof/>
                <w:webHidden/>
              </w:rPr>
            </w:r>
            <w:r w:rsidR="0002024C" w:rsidRPr="0002024C">
              <w:rPr>
                <w:b/>
                <w:bCs/>
                <w:noProof/>
                <w:webHidden/>
              </w:rPr>
              <w:fldChar w:fldCharType="separate"/>
            </w:r>
            <w:r w:rsidR="00642B0E">
              <w:rPr>
                <w:b/>
                <w:bCs/>
                <w:noProof/>
                <w:webHidden/>
              </w:rPr>
              <w:t>37</w:t>
            </w:r>
            <w:r w:rsidR="0002024C" w:rsidRPr="0002024C">
              <w:rPr>
                <w:b/>
                <w:bCs/>
                <w:noProof/>
                <w:webHidden/>
              </w:rPr>
              <w:fldChar w:fldCharType="end"/>
            </w:r>
          </w:hyperlink>
        </w:p>
        <w:p w14:paraId="31A9203F" w14:textId="429D7A80"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22" w:history="1">
            <w:r w:rsidR="0002024C" w:rsidRPr="0002024C">
              <w:rPr>
                <w:rStyle w:val="Hyperlink"/>
                <w:noProof/>
                <w:sz w:val="22"/>
                <w:szCs w:val="22"/>
              </w:rPr>
              <w:t>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Phương pháp định giá áp dụng trong việc Xây dựng Bảng giá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_Toc214027122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37</w:t>
            </w:r>
            <w:r w:rsidR="0002024C" w:rsidRPr="0002024C">
              <w:rPr>
                <w:noProof/>
                <w:webHidden/>
                <w:sz w:val="22"/>
                <w:szCs w:val="22"/>
              </w:rPr>
              <w:fldChar w:fldCharType="end"/>
            </w:r>
          </w:hyperlink>
        </w:p>
        <w:p w14:paraId="4046DD50" w14:textId="0D0C5EF9"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23" w:history="1">
            <w:r w:rsidR="0002024C" w:rsidRPr="0002024C">
              <w:rPr>
                <w:rStyle w:val="Hyperlink"/>
                <w:noProof/>
                <w:sz w:val="22"/>
                <w:szCs w:val="22"/>
              </w:rPr>
              <w:t>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Giá các loại đất trong dự thảo Bảng giá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_Toc214027123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39</w:t>
            </w:r>
            <w:r w:rsidR="0002024C" w:rsidRPr="0002024C">
              <w:rPr>
                <w:noProof/>
                <w:webHidden/>
                <w:sz w:val="22"/>
                <w:szCs w:val="22"/>
              </w:rPr>
              <w:fldChar w:fldCharType="end"/>
            </w:r>
          </w:hyperlink>
        </w:p>
        <w:p w14:paraId="79A52A63" w14:textId="4EE87378"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24" w:history="1">
            <w:r w:rsidR="0002024C" w:rsidRPr="0002024C">
              <w:rPr>
                <w:rStyle w:val="Hyperlink"/>
                <w:noProof/>
                <w:sz w:val="22"/>
                <w:szCs w:val="22"/>
              </w:rPr>
              <w:t>III.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Mức độ biến động của giá đất trong dự thảo Bảng giá đất so với Bảng giá đất hiện hành</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_Toc214027124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45</w:t>
            </w:r>
            <w:r w:rsidR="0002024C" w:rsidRPr="0002024C">
              <w:rPr>
                <w:noProof/>
                <w:webHidden/>
                <w:sz w:val="22"/>
                <w:szCs w:val="22"/>
              </w:rPr>
              <w:fldChar w:fldCharType="end"/>
            </w:r>
          </w:hyperlink>
        </w:p>
        <w:p w14:paraId="5058207C" w14:textId="562B7A90" w:rsidR="0002024C" w:rsidRPr="0002024C" w:rsidRDefault="00C4262A" w:rsidP="0002024C">
          <w:pPr>
            <w:pStyle w:val="TOC1"/>
            <w:rPr>
              <w:rFonts w:asciiTheme="minorHAnsi" w:eastAsiaTheme="minorEastAsia" w:hAnsiTheme="minorHAnsi" w:cstheme="minorBidi"/>
              <w:b/>
              <w:bCs/>
              <w:noProof/>
              <w:kern w:val="2"/>
              <w14:ligatures w14:val="standardContextual"/>
            </w:rPr>
          </w:pPr>
          <w:hyperlink w:anchor="_Toc214027125" w:history="1">
            <w:r w:rsidR="0002024C" w:rsidRPr="0002024C">
              <w:rPr>
                <w:rStyle w:val="Hyperlink"/>
                <w:b/>
                <w:bCs/>
                <w:noProof/>
                <w:sz w:val="22"/>
                <w:szCs w:val="22"/>
              </w:rPr>
              <w:t>L-</w:t>
            </w:r>
            <w:r w:rsidR="0002024C" w:rsidRPr="0002024C">
              <w:rPr>
                <w:rFonts w:asciiTheme="minorHAnsi" w:eastAsiaTheme="minorEastAsia" w:hAnsiTheme="minorHAnsi" w:cstheme="minorBidi"/>
                <w:b/>
                <w:bCs/>
                <w:noProof/>
                <w:kern w:val="2"/>
                <w14:ligatures w14:val="standardContextual"/>
              </w:rPr>
              <w:tab/>
            </w:r>
            <w:r w:rsidR="0002024C" w:rsidRPr="0002024C">
              <w:rPr>
                <w:rStyle w:val="Hyperlink"/>
                <w:b/>
                <w:bCs/>
                <w:noProof/>
                <w:sz w:val="22"/>
                <w:szCs w:val="22"/>
              </w:rPr>
              <w:t>ĐÁNH GIÁ SỰ PHÙ HỢP HOẶC CHƯA PHÙ HỢP CỦA GIÁ ĐẤT TRONG DỰ THẢO BẢNG GIÁ ĐẤT SO VỚI KẾT QUẢ ĐIỀU TRA GIÁ ĐẤT ĐIỀU TRA</w:t>
            </w:r>
            <w:r w:rsidR="0002024C" w:rsidRPr="0002024C">
              <w:rPr>
                <w:b/>
                <w:bCs/>
                <w:noProof/>
                <w:webHidden/>
              </w:rPr>
              <w:tab/>
            </w:r>
            <w:r w:rsidR="0002024C" w:rsidRPr="0002024C">
              <w:rPr>
                <w:b/>
                <w:bCs/>
                <w:noProof/>
                <w:webHidden/>
              </w:rPr>
              <w:fldChar w:fldCharType="begin"/>
            </w:r>
            <w:r w:rsidR="0002024C" w:rsidRPr="0002024C">
              <w:rPr>
                <w:b/>
                <w:bCs/>
                <w:noProof/>
                <w:webHidden/>
              </w:rPr>
              <w:instrText xml:space="preserve"> PAGEREF _Toc214027125 \h </w:instrText>
            </w:r>
            <w:r w:rsidR="0002024C" w:rsidRPr="0002024C">
              <w:rPr>
                <w:b/>
                <w:bCs/>
                <w:noProof/>
                <w:webHidden/>
              </w:rPr>
            </w:r>
            <w:r w:rsidR="0002024C" w:rsidRPr="0002024C">
              <w:rPr>
                <w:b/>
                <w:bCs/>
                <w:noProof/>
                <w:webHidden/>
              </w:rPr>
              <w:fldChar w:fldCharType="separate"/>
            </w:r>
            <w:r w:rsidR="00642B0E">
              <w:rPr>
                <w:b/>
                <w:bCs/>
                <w:noProof/>
                <w:webHidden/>
              </w:rPr>
              <w:t>48</w:t>
            </w:r>
            <w:r w:rsidR="0002024C" w:rsidRPr="0002024C">
              <w:rPr>
                <w:b/>
                <w:bCs/>
                <w:noProof/>
                <w:webHidden/>
              </w:rPr>
              <w:fldChar w:fldCharType="end"/>
            </w:r>
          </w:hyperlink>
        </w:p>
        <w:p w14:paraId="5FE30D16" w14:textId="6CC41719" w:rsidR="0002024C" w:rsidRPr="0002024C" w:rsidRDefault="00C4262A" w:rsidP="0002024C">
          <w:pPr>
            <w:pStyle w:val="TOC1"/>
            <w:rPr>
              <w:rFonts w:asciiTheme="minorHAnsi" w:eastAsiaTheme="minorEastAsia" w:hAnsiTheme="minorHAnsi" w:cstheme="minorBidi"/>
              <w:b/>
              <w:bCs/>
              <w:noProof/>
              <w:kern w:val="2"/>
              <w14:ligatures w14:val="standardContextual"/>
            </w:rPr>
          </w:pPr>
          <w:hyperlink w:anchor="_Toc214027126" w:history="1">
            <w:r w:rsidR="0002024C" w:rsidRPr="0002024C">
              <w:rPr>
                <w:rStyle w:val="Hyperlink"/>
                <w:b/>
                <w:bCs/>
                <w:noProof/>
                <w:sz w:val="22"/>
                <w:szCs w:val="22"/>
              </w:rPr>
              <w:t>M-</w:t>
            </w:r>
            <w:r w:rsidR="0002024C" w:rsidRPr="0002024C">
              <w:rPr>
                <w:rFonts w:asciiTheme="minorHAnsi" w:eastAsiaTheme="minorEastAsia" w:hAnsiTheme="minorHAnsi" w:cstheme="minorBidi"/>
                <w:b/>
                <w:bCs/>
                <w:noProof/>
                <w:kern w:val="2"/>
                <w14:ligatures w14:val="standardContextual"/>
              </w:rPr>
              <w:tab/>
            </w:r>
            <w:r w:rsidR="0002024C" w:rsidRPr="0002024C">
              <w:rPr>
                <w:rStyle w:val="Hyperlink"/>
                <w:b/>
                <w:bCs/>
                <w:noProof/>
                <w:sz w:val="22"/>
                <w:szCs w:val="22"/>
              </w:rPr>
              <w:t>ĐÁNH GIÁ TÁC ĐỘNG CỦA BẢNG GIÁ ĐẤT LẦN ĐẦU</w:t>
            </w:r>
            <w:r w:rsidR="0002024C" w:rsidRPr="0002024C">
              <w:rPr>
                <w:b/>
                <w:bCs/>
                <w:noProof/>
                <w:webHidden/>
              </w:rPr>
              <w:tab/>
            </w:r>
            <w:r w:rsidR="0002024C" w:rsidRPr="0002024C">
              <w:rPr>
                <w:b/>
                <w:bCs/>
                <w:noProof/>
                <w:webHidden/>
              </w:rPr>
              <w:fldChar w:fldCharType="begin"/>
            </w:r>
            <w:r w:rsidR="0002024C" w:rsidRPr="0002024C">
              <w:rPr>
                <w:b/>
                <w:bCs/>
                <w:noProof/>
                <w:webHidden/>
              </w:rPr>
              <w:instrText xml:space="preserve"> PAGEREF _Toc214027126 \h </w:instrText>
            </w:r>
            <w:r w:rsidR="0002024C" w:rsidRPr="0002024C">
              <w:rPr>
                <w:b/>
                <w:bCs/>
                <w:noProof/>
                <w:webHidden/>
              </w:rPr>
            </w:r>
            <w:r w:rsidR="0002024C" w:rsidRPr="0002024C">
              <w:rPr>
                <w:b/>
                <w:bCs/>
                <w:noProof/>
                <w:webHidden/>
              </w:rPr>
              <w:fldChar w:fldCharType="separate"/>
            </w:r>
            <w:r w:rsidR="00642B0E">
              <w:rPr>
                <w:b/>
                <w:bCs/>
                <w:noProof/>
                <w:webHidden/>
              </w:rPr>
              <w:t>49</w:t>
            </w:r>
            <w:r w:rsidR="0002024C" w:rsidRPr="0002024C">
              <w:rPr>
                <w:b/>
                <w:bCs/>
                <w:noProof/>
                <w:webHidden/>
              </w:rPr>
              <w:fldChar w:fldCharType="end"/>
            </w:r>
          </w:hyperlink>
        </w:p>
        <w:p w14:paraId="2479EF3E" w14:textId="3B45030E"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27" w:history="1">
            <w:r w:rsidR="0002024C" w:rsidRPr="0002024C">
              <w:rPr>
                <w:rStyle w:val="Hyperlink"/>
                <w:noProof/>
                <w:sz w:val="22"/>
                <w:szCs w:val="22"/>
              </w:rPr>
              <w:t>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Tác động đến kinh tế - xã hội</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_Toc214027127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49</w:t>
            </w:r>
            <w:r w:rsidR="0002024C" w:rsidRPr="0002024C">
              <w:rPr>
                <w:noProof/>
                <w:webHidden/>
                <w:sz w:val="22"/>
                <w:szCs w:val="22"/>
              </w:rPr>
              <w:fldChar w:fldCharType="end"/>
            </w:r>
          </w:hyperlink>
        </w:p>
        <w:p w14:paraId="74DBE6BA" w14:textId="7D4A49EE"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28" w:history="1">
            <w:r w:rsidR="0002024C" w:rsidRPr="0002024C">
              <w:rPr>
                <w:rStyle w:val="Hyperlink"/>
                <w:noProof/>
                <w:sz w:val="22"/>
                <w:szCs w:val="22"/>
              </w:rPr>
              <w:t>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Tác động đến môi trường đầu tư</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_Toc214027128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53</w:t>
            </w:r>
            <w:r w:rsidR="0002024C" w:rsidRPr="0002024C">
              <w:rPr>
                <w:noProof/>
                <w:webHidden/>
                <w:sz w:val="22"/>
                <w:szCs w:val="22"/>
              </w:rPr>
              <w:fldChar w:fldCharType="end"/>
            </w:r>
          </w:hyperlink>
        </w:p>
        <w:p w14:paraId="332F592B" w14:textId="4F636AE0" w:rsidR="0002024C" w:rsidRPr="0002024C" w:rsidRDefault="00C4262A" w:rsidP="0002024C">
          <w:pPr>
            <w:pStyle w:val="TOC2"/>
            <w:rPr>
              <w:rFonts w:asciiTheme="minorHAnsi" w:eastAsiaTheme="minorEastAsia" w:hAnsiTheme="minorHAnsi" w:cstheme="minorBidi"/>
              <w:noProof/>
              <w:kern w:val="2"/>
              <w:sz w:val="22"/>
              <w:szCs w:val="22"/>
              <w14:ligatures w14:val="standardContextual"/>
            </w:rPr>
          </w:pPr>
          <w:hyperlink w:anchor="_Toc214027129" w:history="1">
            <w:r w:rsidR="0002024C" w:rsidRPr="0002024C">
              <w:rPr>
                <w:rStyle w:val="Hyperlink"/>
                <w:noProof/>
                <w:sz w:val="22"/>
                <w:szCs w:val="22"/>
              </w:rPr>
              <w:t>III.</w:t>
            </w:r>
            <w:r w:rsidR="0002024C" w:rsidRPr="0002024C">
              <w:rPr>
                <w:rFonts w:asciiTheme="minorHAnsi" w:eastAsiaTheme="minorEastAsia" w:hAnsiTheme="minorHAnsi" w:cstheme="minorBidi"/>
                <w:noProof/>
                <w:kern w:val="2"/>
                <w:sz w:val="22"/>
                <w:szCs w:val="22"/>
                <w14:ligatures w14:val="standardContextual"/>
              </w:rPr>
              <w:tab/>
            </w:r>
            <w:r w:rsidR="0002024C" w:rsidRPr="0002024C">
              <w:rPr>
                <w:rStyle w:val="Hyperlink"/>
                <w:noProof/>
                <w:sz w:val="22"/>
                <w:szCs w:val="22"/>
              </w:rPr>
              <w:t>Tác động đến việc thực hiện chính sách tài chính về đất đai và thu nhập, đời sống của hộ gia đình, cá nhân, tổ chức sử dụng đất</w:t>
            </w:r>
            <w:r w:rsidR="0002024C" w:rsidRPr="0002024C">
              <w:rPr>
                <w:noProof/>
                <w:webHidden/>
                <w:sz w:val="22"/>
                <w:szCs w:val="22"/>
              </w:rPr>
              <w:tab/>
            </w:r>
            <w:r w:rsidR="0002024C" w:rsidRPr="0002024C">
              <w:rPr>
                <w:noProof/>
                <w:webHidden/>
                <w:sz w:val="22"/>
                <w:szCs w:val="22"/>
              </w:rPr>
              <w:fldChar w:fldCharType="begin"/>
            </w:r>
            <w:r w:rsidR="0002024C" w:rsidRPr="0002024C">
              <w:rPr>
                <w:noProof/>
                <w:webHidden/>
                <w:sz w:val="22"/>
                <w:szCs w:val="22"/>
              </w:rPr>
              <w:instrText xml:space="preserve"> PAGEREF _Toc214027129 \h </w:instrText>
            </w:r>
            <w:r w:rsidR="0002024C" w:rsidRPr="0002024C">
              <w:rPr>
                <w:noProof/>
                <w:webHidden/>
                <w:sz w:val="22"/>
                <w:szCs w:val="22"/>
              </w:rPr>
            </w:r>
            <w:r w:rsidR="0002024C" w:rsidRPr="0002024C">
              <w:rPr>
                <w:noProof/>
                <w:webHidden/>
                <w:sz w:val="22"/>
                <w:szCs w:val="22"/>
              </w:rPr>
              <w:fldChar w:fldCharType="separate"/>
            </w:r>
            <w:r w:rsidR="00642B0E">
              <w:rPr>
                <w:noProof/>
                <w:webHidden/>
                <w:sz w:val="22"/>
                <w:szCs w:val="22"/>
              </w:rPr>
              <w:t>55</w:t>
            </w:r>
            <w:r w:rsidR="0002024C" w:rsidRPr="0002024C">
              <w:rPr>
                <w:noProof/>
                <w:webHidden/>
                <w:sz w:val="22"/>
                <w:szCs w:val="22"/>
              </w:rPr>
              <w:fldChar w:fldCharType="end"/>
            </w:r>
          </w:hyperlink>
        </w:p>
        <w:p w14:paraId="277A9621" w14:textId="3A7C9A2B" w:rsidR="000B64C6" w:rsidRPr="00B205EC" w:rsidRDefault="000B64C6" w:rsidP="009F1C4B">
          <w:pPr>
            <w:spacing w:line="360" w:lineRule="auto"/>
          </w:pPr>
          <w:r w:rsidRPr="009F1C4B">
            <w:rPr>
              <w:b/>
              <w:bCs/>
              <w:noProof/>
              <w:sz w:val="22"/>
              <w:szCs w:val="22"/>
            </w:rPr>
            <w:fldChar w:fldCharType="end"/>
          </w:r>
        </w:p>
      </w:sdtContent>
    </w:sdt>
    <w:p w14:paraId="49E27FC0" w14:textId="77777777" w:rsidR="000B64C6" w:rsidRPr="00A65CCC" w:rsidRDefault="000B64C6" w:rsidP="00CC334C">
      <w:pPr>
        <w:tabs>
          <w:tab w:val="left" w:pos="1920"/>
        </w:tabs>
        <w:spacing w:line="276" w:lineRule="auto"/>
        <w:rPr>
          <w:b/>
          <w:bCs/>
          <w:sz w:val="26"/>
          <w:szCs w:val="26"/>
        </w:rPr>
        <w:sectPr w:rsidR="000B64C6" w:rsidRPr="00A65CCC" w:rsidSect="009E6F8F">
          <w:headerReference w:type="default" r:id="rId8"/>
          <w:footerReference w:type="even" r:id="rId9"/>
          <w:footerReference w:type="default" r:id="rId10"/>
          <w:pgSz w:w="11909" w:h="16834" w:code="9"/>
          <w:pgMar w:top="1260" w:right="992" w:bottom="709" w:left="1170" w:header="432" w:footer="0" w:gutter="0"/>
          <w:cols w:space="720"/>
          <w:docGrid w:linePitch="360"/>
        </w:sectPr>
      </w:pPr>
    </w:p>
    <w:tbl>
      <w:tblPr>
        <w:tblW w:w="10080" w:type="dxa"/>
        <w:jc w:val="center"/>
        <w:tblLook w:val="01E0" w:firstRow="1" w:lastRow="1" w:firstColumn="1" w:lastColumn="1" w:noHBand="0" w:noVBand="0"/>
      </w:tblPr>
      <w:tblGrid>
        <w:gridCol w:w="4320"/>
        <w:gridCol w:w="5760"/>
      </w:tblGrid>
      <w:tr w:rsidR="000B64C6" w:rsidRPr="00A65CCC" w14:paraId="67BD874E" w14:textId="77777777" w:rsidTr="006A3DA8">
        <w:trPr>
          <w:jc w:val="center"/>
        </w:trPr>
        <w:tc>
          <w:tcPr>
            <w:tcW w:w="4320" w:type="dxa"/>
          </w:tcPr>
          <w:p w14:paraId="2C12BE86" w14:textId="77777777" w:rsidR="000B64C6" w:rsidRPr="00A65CCC" w:rsidRDefault="000B64C6" w:rsidP="00CC334C">
            <w:pPr>
              <w:widowControl w:val="0"/>
              <w:spacing w:line="276" w:lineRule="auto"/>
              <w:jc w:val="center"/>
              <w:rPr>
                <w:b/>
                <w:sz w:val="26"/>
                <w:szCs w:val="26"/>
                <w:lang w:val="it-IT"/>
              </w:rPr>
            </w:pPr>
            <w:r w:rsidRPr="00A65CCC">
              <w:rPr>
                <w:b/>
                <w:sz w:val="26"/>
                <w:szCs w:val="26"/>
                <w:lang w:val="it-IT"/>
              </w:rPr>
              <w:lastRenderedPageBreak/>
              <w:t xml:space="preserve">CÔNG TY TNHH </w:t>
            </w:r>
          </w:p>
          <w:p w14:paraId="6623DD24" w14:textId="77777777" w:rsidR="000B64C6" w:rsidRPr="00A65CCC" w:rsidRDefault="000B64C6" w:rsidP="00CC334C">
            <w:pPr>
              <w:widowControl w:val="0"/>
              <w:spacing w:line="276" w:lineRule="auto"/>
              <w:jc w:val="center"/>
              <w:rPr>
                <w:b/>
                <w:sz w:val="26"/>
                <w:szCs w:val="26"/>
                <w:lang w:val="it-IT"/>
              </w:rPr>
            </w:pPr>
            <w:r w:rsidRPr="00A65CCC">
              <w:rPr>
                <w:b/>
                <w:sz w:val="26"/>
                <w:szCs w:val="26"/>
                <w:lang w:val="it-IT"/>
              </w:rPr>
              <w:t>THẨM ĐỊNH GIÁ MHD</w:t>
            </w:r>
          </w:p>
          <w:p w14:paraId="08E78C57" w14:textId="77777777" w:rsidR="000B64C6" w:rsidRPr="00A65CCC" w:rsidRDefault="000B64C6" w:rsidP="00CC334C">
            <w:pPr>
              <w:widowControl w:val="0"/>
              <w:spacing w:line="276" w:lineRule="auto"/>
              <w:jc w:val="center"/>
              <w:rPr>
                <w:sz w:val="26"/>
                <w:szCs w:val="26"/>
              </w:rPr>
            </w:pPr>
            <w:r w:rsidRPr="00A65CCC">
              <w:rPr>
                <w:b/>
                <w:bCs/>
                <w:noProof/>
                <w:sz w:val="26"/>
                <w:szCs w:val="26"/>
              </w:rPr>
              <mc:AlternateContent>
                <mc:Choice Requires="wps">
                  <w:drawing>
                    <wp:anchor distT="45720" distB="45720" distL="114300" distR="114300" simplePos="0" relativeHeight="251661312" behindDoc="0" locked="0" layoutInCell="1" allowOverlap="1" wp14:anchorId="6CFCB325" wp14:editId="5559901F">
                      <wp:simplePos x="0" y="0"/>
                      <wp:positionH relativeFrom="column">
                        <wp:posOffset>542452</wp:posOffset>
                      </wp:positionH>
                      <wp:positionV relativeFrom="paragraph">
                        <wp:posOffset>114935</wp:posOffset>
                      </wp:positionV>
                      <wp:extent cx="1133475" cy="304800"/>
                      <wp:effectExtent l="0" t="0" r="952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4800"/>
                              </a:xfrm>
                              <a:prstGeom prst="rect">
                                <a:avLst/>
                              </a:prstGeom>
                              <a:solidFill>
                                <a:srgbClr val="FFFFFF"/>
                              </a:solidFill>
                              <a:ln w="9525">
                                <a:solidFill>
                                  <a:srgbClr val="000000"/>
                                </a:solidFill>
                                <a:miter lim="800000"/>
                                <a:headEnd/>
                                <a:tailEnd/>
                              </a:ln>
                            </wps:spPr>
                            <wps:txbx>
                              <w:txbxContent>
                                <w:p w14:paraId="399BE0FB" w14:textId="77777777" w:rsidR="000B64C6" w:rsidRPr="00A72C01" w:rsidRDefault="000B64C6" w:rsidP="00C812C7">
                                  <w:pPr>
                                    <w:jc w:val="center"/>
                                    <w:rPr>
                                      <w:sz w:val="26"/>
                                      <w:szCs w:val="26"/>
                                    </w:rPr>
                                  </w:pPr>
                                  <w:r w:rsidRPr="00A72C01">
                                    <w:rPr>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FCB325" id="_x0000_t202" coordsize="21600,21600" o:spt="202" path="m,l,21600r21600,l21600,xe">
                      <v:stroke joinstyle="miter"/>
                      <v:path gradientshapeok="t" o:connecttype="rect"/>
                    </v:shapetype>
                    <v:shape id="Text Box 2" o:spid="_x0000_s1026" type="#_x0000_t202" style="position:absolute;left:0;text-align:left;margin-left:42.7pt;margin-top:9.05pt;width:89.2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">
                      <v:textbox>
                        <w:txbxContent>
                          <w:p w14:paraId="399BE0FB" w14:textId="77777777" w:rsidR="000B64C6" w:rsidRPr="00A72C01" w:rsidRDefault="000B64C6" w:rsidP="00C812C7">
                            <w:pPr>
                              <w:jc w:val="center"/>
                              <w:rPr>
                                <w:sz w:val="26"/>
                                <w:szCs w:val="26"/>
                              </w:rPr>
                            </w:pPr>
                            <w:r w:rsidRPr="00A72C01">
                              <w:rPr>
                                <w:sz w:val="26"/>
                                <w:szCs w:val="26"/>
                              </w:rPr>
                              <w:t>DỰ THẢO</w:t>
                            </w:r>
                          </w:p>
                        </w:txbxContent>
                      </v:textbox>
                    </v:shape>
                  </w:pict>
                </mc:Fallback>
              </mc:AlternateContent>
            </w:r>
            <w:r w:rsidRPr="00A65CCC">
              <w:rPr>
                <w:b/>
                <w:noProof/>
                <w:sz w:val="26"/>
                <w:szCs w:val="26"/>
              </w:rPr>
              <mc:AlternateContent>
                <mc:Choice Requires="wps">
                  <w:drawing>
                    <wp:anchor distT="0" distB="0" distL="114300" distR="114300" simplePos="0" relativeHeight="251659264" behindDoc="0" locked="0" layoutInCell="1" allowOverlap="1" wp14:anchorId="5DE05A9F" wp14:editId="03015E55">
                      <wp:simplePos x="0" y="0"/>
                      <wp:positionH relativeFrom="column">
                        <wp:posOffset>431800</wp:posOffset>
                      </wp:positionH>
                      <wp:positionV relativeFrom="paragraph">
                        <wp:posOffset>6350</wp:posOffset>
                      </wp:positionV>
                      <wp:extent cx="17526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7BC57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5pt" to="17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"/>
                  </w:pict>
                </mc:Fallback>
              </mc:AlternateContent>
            </w:r>
          </w:p>
          <w:p w14:paraId="35FFAC6A" w14:textId="563DD590" w:rsidR="000B64C6" w:rsidRPr="00A65CCC" w:rsidRDefault="000B64C6" w:rsidP="00CC334C">
            <w:pPr>
              <w:widowControl w:val="0"/>
              <w:spacing w:line="276" w:lineRule="auto"/>
              <w:jc w:val="center"/>
              <w:rPr>
                <w:sz w:val="26"/>
                <w:szCs w:val="26"/>
                <w:lang w:val="vi-VN"/>
              </w:rPr>
            </w:pPr>
          </w:p>
        </w:tc>
        <w:tc>
          <w:tcPr>
            <w:tcW w:w="5760" w:type="dxa"/>
          </w:tcPr>
          <w:p w14:paraId="2C862AF0" w14:textId="77777777" w:rsidR="000B64C6" w:rsidRPr="00A65CCC" w:rsidRDefault="000B64C6" w:rsidP="00CC334C">
            <w:pPr>
              <w:widowControl w:val="0"/>
              <w:spacing w:line="276" w:lineRule="auto"/>
              <w:jc w:val="center"/>
              <w:rPr>
                <w:b/>
                <w:sz w:val="26"/>
                <w:szCs w:val="26"/>
              </w:rPr>
            </w:pPr>
            <w:r w:rsidRPr="00A65CCC">
              <w:rPr>
                <w:b/>
                <w:sz w:val="26"/>
                <w:szCs w:val="26"/>
              </w:rPr>
              <w:t>CỘNG HÒA XÃ HỘI CHỦ NGHĨA VIỆT NAM</w:t>
            </w:r>
          </w:p>
          <w:p w14:paraId="3229F728" w14:textId="77777777" w:rsidR="000B64C6" w:rsidRPr="00A65CCC" w:rsidRDefault="000B64C6" w:rsidP="00CC334C">
            <w:pPr>
              <w:widowControl w:val="0"/>
              <w:spacing w:line="276" w:lineRule="auto"/>
              <w:jc w:val="center"/>
              <w:rPr>
                <w:b/>
                <w:sz w:val="26"/>
                <w:szCs w:val="26"/>
              </w:rPr>
            </w:pPr>
            <w:r w:rsidRPr="00A65CCC">
              <w:rPr>
                <w:b/>
                <w:sz w:val="26"/>
                <w:szCs w:val="26"/>
              </w:rPr>
              <w:t>Độc lập – Tự do – Hạnh phúc</w:t>
            </w:r>
          </w:p>
          <w:p w14:paraId="0EFB7554" w14:textId="77777777" w:rsidR="000B64C6" w:rsidRPr="00A65CCC" w:rsidRDefault="000B64C6" w:rsidP="00CC334C">
            <w:pPr>
              <w:widowControl w:val="0"/>
              <w:spacing w:line="276" w:lineRule="auto"/>
              <w:jc w:val="center"/>
              <w:rPr>
                <w:i/>
                <w:sz w:val="26"/>
                <w:szCs w:val="26"/>
              </w:rPr>
            </w:pPr>
            <w:r w:rsidRPr="00A65CCC">
              <w:rPr>
                <w:b/>
                <w:noProof/>
                <w:sz w:val="26"/>
                <w:szCs w:val="26"/>
              </w:rPr>
              <mc:AlternateContent>
                <mc:Choice Requires="wps">
                  <w:drawing>
                    <wp:anchor distT="0" distB="0" distL="114300" distR="114300" simplePos="0" relativeHeight="251660288" behindDoc="0" locked="0" layoutInCell="1" allowOverlap="1" wp14:anchorId="668C8AD0" wp14:editId="38B646A6">
                      <wp:simplePos x="0" y="0"/>
                      <wp:positionH relativeFrom="column">
                        <wp:posOffset>784225</wp:posOffset>
                      </wp:positionH>
                      <wp:positionV relativeFrom="paragraph">
                        <wp:posOffset>33655</wp:posOffset>
                      </wp:positionV>
                      <wp:extent cx="19907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77664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2.65pt" to="21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"/>
                  </w:pict>
                </mc:Fallback>
              </mc:AlternateContent>
            </w:r>
          </w:p>
          <w:p w14:paraId="5FD0C90B" w14:textId="77777777" w:rsidR="000B64C6" w:rsidRPr="00A65CCC" w:rsidRDefault="000B64C6" w:rsidP="00CC334C">
            <w:pPr>
              <w:widowControl w:val="0"/>
              <w:spacing w:line="276" w:lineRule="auto"/>
              <w:jc w:val="right"/>
              <w:rPr>
                <w:i/>
                <w:sz w:val="26"/>
                <w:szCs w:val="26"/>
              </w:rPr>
            </w:pPr>
            <w:r w:rsidRPr="00A65CCC">
              <w:rPr>
                <w:i/>
                <w:sz w:val="26"/>
                <w:szCs w:val="26"/>
              </w:rPr>
              <w:t>Ngày    tháng    năm 2025</w:t>
            </w:r>
          </w:p>
        </w:tc>
      </w:tr>
    </w:tbl>
    <w:p w14:paraId="38F8BDF3" w14:textId="77777777" w:rsidR="000B64C6" w:rsidRPr="00A65CCC" w:rsidRDefault="000B64C6" w:rsidP="00CC334C">
      <w:pPr>
        <w:tabs>
          <w:tab w:val="left" w:pos="1920"/>
        </w:tabs>
        <w:spacing w:line="276" w:lineRule="auto"/>
        <w:rPr>
          <w:b/>
          <w:bCs/>
          <w:sz w:val="26"/>
          <w:szCs w:val="26"/>
        </w:rPr>
      </w:pPr>
    </w:p>
    <w:p w14:paraId="53DDDCA7" w14:textId="1E56E6FA" w:rsidR="00FC78B7" w:rsidRPr="00FD3EFD" w:rsidRDefault="007E2DA3" w:rsidP="00FD3EFD">
      <w:pPr>
        <w:spacing w:before="120" w:after="120" w:line="276" w:lineRule="auto"/>
        <w:jc w:val="center"/>
        <w:rPr>
          <w:b/>
          <w:bCs/>
          <w:sz w:val="32"/>
          <w:szCs w:val="32"/>
        </w:rPr>
      </w:pPr>
      <w:r w:rsidRPr="00A65CCC">
        <w:rPr>
          <w:b/>
          <w:bCs/>
          <w:sz w:val="32"/>
          <w:szCs w:val="32"/>
        </w:rPr>
        <w:t xml:space="preserve">BÁO CÁO THUYẾT MINH </w:t>
      </w:r>
      <w:r w:rsidR="004F7B78" w:rsidRPr="00A65CCC">
        <w:rPr>
          <w:b/>
          <w:bCs/>
          <w:sz w:val="32"/>
          <w:szCs w:val="32"/>
          <w:lang w:val="nl-NL"/>
        </w:rPr>
        <w:t xml:space="preserve">XÂY DỰNG BẢNG GIÁ ĐẤT LẦN ĐẦU ĐỂ CÔNG BỐ VÀ ÁP DỤNG TỪ NGÀY 01 THÁNG 01 NĂM 2026 TRÊN ĐỊA BÀN TỈNH </w:t>
      </w:r>
      <w:r w:rsidR="00C812C7" w:rsidRPr="00A65CCC">
        <w:rPr>
          <w:b/>
          <w:bCs/>
          <w:sz w:val="32"/>
          <w:szCs w:val="32"/>
          <w:lang w:val="nl-NL"/>
        </w:rPr>
        <w:t>QUẢNG NAM</w:t>
      </w:r>
    </w:p>
    <w:p w14:paraId="0166D919" w14:textId="211ADB2C" w:rsidR="009F7926" w:rsidRPr="00A65CCC" w:rsidRDefault="009F7926" w:rsidP="009E162C">
      <w:pPr>
        <w:pStyle w:val="Heading1"/>
        <w:numPr>
          <w:ilvl w:val="0"/>
          <w:numId w:val="6"/>
        </w:numPr>
        <w:ind w:left="709"/>
      </w:pPr>
      <w:bookmarkStart w:id="1" w:name="_Toc214027093"/>
      <w:r w:rsidRPr="00A65CCC">
        <w:t>THÔNG TIN CHUNG</w:t>
      </w:r>
      <w:bookmarkEnd w:id="1"/>
    </w:p>
    <w:p w14:paraId="0A52011F" w14:textId="77777777" w:rsidR="00F433EC" w:rsidRPr="00A65CCC" w:rsidRDefault="00F433EC" w:rsidP="00C4262A">
      <w:pPr>
        <w:pStyle w:val="Heading2"/>
        <w:numPr>
          <w:ilvl w:val="0"/>
          <w:numId w:val="37"/>
        </w:numPr>
        <w:spacing w:before="120" w:after="120" w:line="276" w:lineRule="auto"/>
        <w:ind w:left="540"/>
      </w:pPr>
      <w:bookmarkStart w:id="2" w:name="_Toc214027094"/>
      <w:r w:rsidRPr="00A65CCC">
        <w:t>Thông tin về tổ chức xác định giá đất</w:t>
      </w:r>
      <w:bookmarkEnd w:id="2"/>
    </w:p>
    <w:p w14:paraId="0701A6E8" w14:textId="39D9BCBD" w:rsidR="00F433EC" w:rsidRPr="00A65CCC" w:rsidRDefault="00F433EC"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Tên DN</w:t>
      </w:r>
      <w:r w:rsidRPr="00A65CCC">
        <w:rPr>
          <w:sz w:val="26"/>
          <w:szCs w:val="26"/>
          <w:lang w:val="nl-NL"/>
        </w:rPr>
        <w:tab/>
      </w:r>
      <w:r w:rsidRPr="00A65CCC">
        <w:rPr>
          <w:sz w:val="26"/>
          <w:szCs w:val="26"/>
          <w:lang w:val="nl-NL"/>
        </w:rPr>
        <w:tab/>
        <w:t xml:space="preserve">: Công ty TNHH Thẩm định giá MHD </w:t>
      </w:r>
      <w:r w:rsidR="00C812C7" w:rsidRPr="00A65CCC">
        <w:rPr>
          <w:sz w:val="26"/>
          <w:szCs w:val="26"/>
          <w:lang w:val="nl-NL"/>
        </w:rPr>
        <w:t xml:space="preserve">- </w:t>
      </w:r>
    </w:p>
    <w:p w14:paraId="656CCA70" w14:textId="252D5540" w:rsidR="00F433EC" w:rsidRPr="00A65CCC" w:rsidRDefault="00F433EC"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Địa chỉ</w:t>
      </w:r>
      <w:r w:rsidRPr="00A65CCC">
        <w:rPr>
          <w:sz w:val="26"/>
          <w:szCs w:val="26"/>
          <w:lang w:val="nl-NL"/>
        </w:rPr>
        <w:tab/>
      </w:r>
      <w:r w:rsidRPr="00A65CCC">
        <w:rPr>
          <w:sz w:val="26"/>
          <w:szCs w:val="26"/>
          <w:lang w:val="nl-NL"/>
        </w:rPr>
        <w:tab/>
        <w:t>: Số 52 Trần Bình Trọng, P.5, Q.Bình Thạnh, TP.HCM</w:t>
      </w:r>
    </w:p>
    <w:p w14:paraId="199F1D11" w14:textId="572C4533" w:rsidR="00F433EC" w:rsidRPr="00A65CCC" w:rsidRDefault="00F433EC" w:rsidP="00CC334C">
      <w:pPr>
        <w:pStyle w:val="ListParagraph"/>
        <w:numPr>
          <w:ilvl w:val="0"/>
          <w:numId w:val="11"/>
        </w:numPr>
        <w:spacing w:before="120" w:after="120" w:line="276" w:lineRule="auto"/>
        <w:ind w:left="540" w:firstLine="0"/>
        <w:jc w:val="both"/>
        <w:rPr>
          <w:sz w:val="26"/>
          <w:szCs w:val="26"/>
        </w:rPr>
      </w:pPr>
      <w:r w:rsidRPr="00A65CCC">
        <w:rPr>
          <w:sz w:val="26"/>
          <w:szCs w:val="26"/>
        </w:rPr>
        <w:t>Tel</w:t>
      </w:r>
      <w:r w:rsidRPr="00A65CCC">
        <w:rPr>
          <w:sz w:val="26"/>
          <w:szCs w:val="26"/>
        </w:rPr>
        <w:tab/>
      </w:r>
      <w:r w:rsidRPr="00A65CCC">
        <w:rPr>
          <w:sz w:val="26"/>
          <w:szCs w:val="26"/>
        </w:rPr>
        <w:tab/>
        <w:t>: (028) 3515 3516</w:t>
      </w:r>
      <w:r w:rsidRPr="00A65CCC">
        <w:rPr>
          <w:sz w:val="26"/>
          <w:szCs w:val="26"/>
        </w:rPr>
        <w:tab/>
        <w:t>Fax</w:t>
      </w:r>
      <w:r w:rsidRPr="00A65CCC">
        <w:rPr>
          <w:sz w:val="26"/>
          <w:szCs w:val="26"/>
        </w:rPr>
        <w:tab/>
      </w:r>
      <w:r w:rsidRPr="00A65CCC">
        <w:rPr>
          <w:sz w:val="26"/>
          <w:szCs w:val="26"/>
        </w:rPr>
        <w:tab/>
        <w:t>: (08) 3517 1512</w:t>
      </w:r>
    </w:p>
    <w:p w14:paraId="082AE667" w14:textId="11031BE5" w:rsidR="00F433EC" w:rsidRPr="00A65CCC" w:rsidRDefault="00F433EC" w:rsidP="00CC334C">
      <w:pPr>
        <w:pStyle w:val="ListParagraph"/>
        <w:numPr>
          <w:ilvl w:val="0"/>
          <w:numId w:val="11"/>
        </w:numPr>
        <w:spacing w:before="120" w:after="120" w:line="276" w:lineRule="auto"/>
        <w:ind w:left="540" w:firstLine="0"/>
        <w:jc w:val="both"/>
        <w:rPr>
          <w:sz w:val="26"/>
          <w:szCs w:val="26"/>
        </w:rPr>
      </w:pPr>
      <w:r w:rsidRPr="00A65CCC">
        <w:rPr>
          <w:sz w:val="26"/>
          <w:szCs w:val="26"/>
        </w:rPr>
        <w:t>Email</w:t>
      </w:r>
      <w:r w:rsidRPr="00A65CCC">
        <w:rPr>
          <w:sz w:val="26"/>
          <w:szCs w:val="26"/>
        </w:rPr>
        <w:tab/>
      </w:r>
      <w:r w:rsidRPr="00A65CCC">
        <w:rPr>
          <w:sz w:val="26"/>
          <w:szCs w:val="26"/>
        </w:rPr>
        <w:tab/>
        <w:t>: info@mhd.com.vn</w:t>
      </w:r>
      <w:r w:rsidRPr="00A65CCC">
        <w:rPr>
          <w:sz w:val="26"/>
          <w:szCs w:val="26"/>
        </w:rPr>
        <w:tab/>
        <w:t>Website</w:t>
      </w:r>
      <w:r w:rsidRPr="00A65CCC">
        <w:rPr>
          <w:sz w:val="26"/>
          <w:szCs w:val="26"/>
        </w:rPr>
        <w:tab/>
        <w:t>: www.mhd.com.vn</w:t>
      </w:r>
    </w:p>
    <w:p w14:paraId="00E91EDF" w14:textId="70D5ACFF" w:rsidR="00F433EC" w:rsidRPr="00A65CCC" w:rsidRDefault="00F433EC" w:rsidP="00CC334C">
      <w:pPr>
        <w:pStyle w:val="ListParagraph"/>
        <w:numPr>
          <w:ilvl w:val="0"/>
          <w:numId w:val="11"/>
        </w:numPr>
        <w:spacing w:before="120" w:after="120" w:line="276" w:lineRule="auto"/>
        <w:ind w:left="540" w:firstLine="0"/>
        <w:jc w:val="both"/>
        <w:rPr>
          <w:b/>
          <w:sz w:val="26"/>
          <w:szCs w:val="26"/>
        </w:rPr>
      </w:pPr>
      <w:r w:rsidRPr="00A65CCC">
        <w:rPr>
          <w:sz w:val="26"/>
          <w:szCs w:val="26"/>
        </w:rPr>
        <w:t>Người đại diện</w:t>
      </w:r>
      <w:r w:rsidRPr="00A65CCC">
        <w:rPr>
          <w:sz w:val="26"/>
          <w:szCs w:val="26"/>
        </w:rPr>
        <w:tab/>
        <w:t xml:space="preserve">: Ông </w:t>
      </w:r>
      <w:r w:rsidRPr="00A65CCC">
        <w:rPr>
          <w:b/>
          <w:sz w:val="26"/>
          <w:szCs w:val="26"/>
        </w:rPr>
        <w:t>Trần Khánh Du</w:t>
      </w:r>
      <w:r w:rsidRPr="00A65CCC">
        <w:rPr>
          <w:sz w:val="26"/>
          <w:szCs w:val="26"/>
        </w:rPr>
        <w:tab/>
        <w:t>Chức vụ</w:t>
      </w:r>
      <w:r w:rsidRPr="00A65CCC">
        <w:rPr>
          <w:sz w:val="26"/>
          <w:szCs w:val="26"/>
        </w:rPr>
        <w:tab/>
        <w:t xml:space="preserve">: </w:t>
      </w:r>
      <w:r w:rsidRPr="00A65CCC">
        <w:rPr>
          <w:b/>
          <w:sz w:val="26"/>
          <w:szCs w:val="26"/>
        </w:rPr>
        <w:t>Giám đốc</w:t>
      </w:r>
    </w:p>
    <w:p w14:paraId="0E9B4BD1" w14:textId="4E1DF20D" w:rsidR="00F433EC" w:rsidRPr="00A65CCC" w:rsidRDefault="00F433EC" w:rsidP="00C4262A">
      <w:pPr>
        <w:pStyle w:val="Heading2"/>
        <w:numPr>
          <w:ilvl w:val="0"/>
          <w:numId w:val="37"/>
        </w:numPr>
        <w:spacing w:before="120" w:after="120" w:line="276" w:lineRule="auto"/>
        <w:ind w:left="540"/>
      </w:pPr>
      <w:bookmarkStart w:id="3" w:name="_Toc214027095"/>
      <w:r w:rsidRPr="00A65CCC">
        <w:t>Nội dung công việc:</w:t>
      </w:r>
      <w:bookmarkEnd w:id="3"/>
    </w:p>
    <w:p w14:paraId="0CA5C81B" w14:textId="53C47837" w:rsidR="00FF0729" w:rsidRPr="00A65CCC" w:rsidRDefault="00FF0729" w:rsidP="00065C04">
      <w:pPr>
        <w:pStyle w:val="ListParagraph"/>
        <w:numPr>
          <w:ilvl w:val="0"/>
          <w:numId w:val="11"/>
        </w:numPr>
        <w:spacing w:before="120" w:after="120" w:line="276" w:lineRule="auto"/>
        <w:ind w:left="0" w:firstLine="567"/>
        <w:jc w:val="both"/>
        <w:rPr>
          <w:sz w:val="26"/>
          <w:szCs w:val="26"/>
          <w:lang w:val="nl-NL"/>
        </w:rPr>
      </w:pPr>
      <w:r w:rsidRPr="00A65CCC">
        <w:rPr>
          <w:sz w:val="26"/>
          <w:szCs w:val="26"/>
          <w:lang w:val="nl-NL"/>
        </w:rPr>
        <w:t xml:space="preserve">Hợp đồng giữa </w:t>
      </w:r>
      <w:r w:rsidR="00027443" w:rsidRPr="00A65CCC">
        <w:rPr>
          <w:sz w:val="26"/>
          <w:szCs w:val="26"/>
          <w:lang w:val="nl-NL"/>
        </w:rPr>
        <w:t xml:space="preserve">Sở Nông nghiệp và Môi trường </w:t>
      </w:r>
      <w:r w:rsidR="009F5729" w:rsidRPr="00A65CCC">
        <w:rPr>
          <w:sz w:val="26"/>
          <w:szCs w:val="26"/>
          <w:lang w:val="nl-NL"/>
        </w:rPr>
        <w:t>thành phố Đà Nẵng</w:t>
      </w:r>
      <w:r w:rsidRPr="00A65CCC">
        <w:rPr>
          <w:sz w:val="26"/>
          <w:szCs w:val="26"/>
          <w:lang w:val="nl-NL"/>
        </w:rPr>
        <w:t xml:space="preserve"> và Công ty TNHH Thẩm định giá MHD.</w:t>
      </w:r>
    </w:p>
    <w:p w14:paraId="6AB5CC99" w14:textId="2548F630" w:rsidR="00FF0729" w:rsidRPr="00A65CCC" w:rsidRDefault="00FF0729" w:rsidP="00065C04">
      <w:pPr>
        <w:pStyle w:val="ListParagraph"/>
        <w:numPr>
          <w:ilvl w:val="0"/>
          <w:numId w:val="11"/>
        </w:numPr>
        <w:spacing w:before="120" w:after="120" w:line="276" w:lineRule="auto"/>
        <w:ind w:left="0" w:firstLine="567"/>
        <w:jc w:val="both"/>
        <w:rPr>
          <w:sz w:val="26"/>
          <w:szCs w:val="26"/>
          <w:lang w:val="nl-NL"/>
        </w:rPr>
      </w:pPr>
      <w:r w:rsidRPr="00A65CCC">
        <w:rPr>
          <w:sz w:val="26"/>
          <w:szCs w:val="26"/>
          <w:lang w:val="nl-NL"/>
        </w:rPr>
        <w:t>Mục đích:</w:t>
      </w:r>
      <w:r w:rsidR="001667B4" w:rsidRPr="00A65CCC">
        <w:rPr>
          <w:sz w:val="26"/>
          <w:szCs w:val="26"/>
          <w:lang w:val="nl-NL"/>
        </w:rPr>
        <w:t xml:space="preserve"> Xây dựng Bảng giá đất lần đầu để công bố và áp dụng từ ngày 01 tháng 01 năm 2026 trên địa bàn tỉnh </w:t>
      </w:r>
      <w:r w:rsidR="00C812C7" w:rsidRPr="00A65CCC">
        <w:rPr>
          <w:sz w:val="26"/>
          <w:szCs w:val="26"/>
          <w:lang w:val="nl-NL"/>
        </w:rPr>
        <w:t>Quảng Nam</w:t>
      </w:r>
      <w:r w:rsidR="001667B4" w:rsidRPr="00A65CCC">
        <w:rPr>
          <w:sz w:val="26"/>
          <w:szCs w:val="26"/>
          <w:lang w:val="nl-NL"/>
        </w:rPr>
        <w:t>.</w:t>
      </w:r>
    </w:p>
    <w:p w14:paraId="1543F2EA" w14:textId="11DB4A45" w:rsidR="00E7249A" w:rsidRPr="00A65CCC" w:rsidRDefault="00E7249A" w:rsidP="00065C04">
      <w:pPr>
        <w:pStyle w:val="ListParagraph"/>
        <w:numPr>
          <w:ilvl w:val="0"/>
          <w:numId w:val="11"/>
        </w:numPr>
        <w:spacing w:before="120" w:after="120" w:line="276" w:lineRule="auto"/>
        <w:ind w:left="0" w:firstLine="567"/>
        <w:jc w:val="both"/>
        <w:rPr>
          <w:sz w:val="26"/>
          <w:szCs w:val="26"/>
        </w:rPr>
      </w:pPr>
      <w:r w:rsidRPr="00A65CCC">
        <w:rPr>
          <w:sz w:val="26"/>
          <w:szCs w:val="26"/>
        </w:rPr>
        <w:t xml:space="preserve">Thời gian thực hiện: </w:t>
      </w:r>
      <w:r w:rsidR="003F21AD" w:rsidRPr="00A65CCC">
        <w:rPr>
          <w:sz w:val="26"/>
          <w:szCs w:val="26"/>
        </w:rPr>
        <w:t xml:space="preserve">Tháng </w:t>
      </w:r>
      <w:r w:rsidR="009F5729" w:rsidRPr="00A65CCC">
        <w:rPr>
          <w:sz w:val="26"/>
          <w:szCs w:val="26"/>
        </w:rPr>
        <w:t>10</w:t>
      </w:r>
      <w:r w:rsidRPr="00A65CCC">
        <w:rPr>
          <w:sz w:val="26"/>
          <w:szCs w:val="26"/>
        </w:rPr>
        <w:t>/20</w:t>
      </w:r>
      <w:r w:rsidR="00277C22" w:rsidRPr="00A65CCC">
        <w:rPr>
          <w:sz w:val="26"/>
          <w:szCs w:val="26"/>
        </w:rPr>
        <w:t>2</w:t>
      </w:r>
      <w:r w:rsidR="00B17971" w:rsidRPr="00A65CCC">
        <w:rPr>
          <w:sz w:val="26"/>
          <w:szCs w:val="26"/>
        </w:rPr>
        <w:t>5</w:t>
      </w:r>
      <w:r w:rsidRPr="00A65CCC">
        <w:rPr>
          <w:sz w:val="26"/>
          <w:szCs w:val="26"/>
        </w:rPr>
        <w:t>.</w:t>
      </w:r>
    </w:p>
    <w:p w14:paraId="61FA4B3C" w14:textId="4CE834AA" w:rsidR="00F433EC" w:rsidRPr="00A65CCC" w:rsidRDefault="000317E3" w:rsidP="00065C04">
      <w:pPr>
        <w:pStyle w:val="ListParagraph"/>
        <w:numPr>
          <w:ilvl w:val="0"/>
          <w:numId w:val="11"/>
        </w:numPr>
        <w:spacing w:before="120" w:after="120" w:line="276" w:lineRule="auto"/>
        <w:ind w:left="0" w:firstLine="567"/>
        <w:jc w:val="both"/>
        <w:rPr>
          <w:sz w:val="26"/>
          <w:szCs w:val="26"/>
        </w:rPr>
      </w:pPr>
      <w:r w:rsidRPr="00A65CCC">
        <w:rPr>
          <w:sz w:val="26"/>
          <w:szCs w:val="26"/>
        </w:rPr>
        <w:t xml:space="preserve">Địa điểm thực hiện: </w:t>
      </w:r>
      <w:r w:rsidR="00420785" w:rsidRPr="00A65CCC">
        <w:rPr>
          <w:sz w:val="26"/>
          <w:szCs w:val="26"/>
        </w:rPr>
        <w:t xml:space="preserve">Tỉnh </w:t>
      </w:r>
      <w:r w:rsidR="00C812C7" w:rsidRPr="00A65CCC">
        <w:rPr>
          <w:sz w:val="26"/>
          <w:szCs w:val="26"/>
        </w:rPr>
        <w:t>Quảng Nam</w:t>
      </w:r>
      <w:r w:rsidR="00B17971" w:rsidRPr="00A65CCC">
        <w:rPr>
          <w:sz w:val="26"/>
          <w:szCs w:val="26"/>
        </w:rPr>
        <w:t xml:space="preserve"> (cũ)</w:t>
      </w:r>
      <w:r w:rsidR="00FF0729" w:rsidRPr="00A65CCC">
        <w:rPr>
          <w:sz w:val="26"/>
          <w:szCs w:val="26"/>
        </w:rPr>
        <w:t>.</w:t>
      </w:r>
    </w:p>
    <w:p w14:paraId="6ACAA9FC" w14:textId="36D24C38" w:rsidR="009D62B2" w:rsidRPr="00FD3EFD" w:rsidRDefault="00271C8B" w:rsidP="009E162C">
      <w:pPr>
        <w:pStyle w:val="Heading1"/>
        <w:numPr>
          <w:ilvl w:val="0"/>
          <w:numId w:val="6"/>
        </w:numPr>
        <w:ind w:left="709"/>
      </w:pPr>
      <w:bookmarkStart w:id="4" w:name="_Toc214027096"/>
      <w:r w:rsidRPr="00FD3EFD">
        <w:t>SỰ CẦN THIẾT, CĂN CỨ PHÁP LÝ</w:t>
      </w:r>
      <w:r w:rsidR="00DE3813" w:rsidRPr="00FD3EFD">
        <w:t xml:space="preserve"> </w:t>
      </w:r>
      <w:r w:rsidRPr="00FD3EFD">
        <w:t>VIỆC XÂY DỰNG BẢNG GIÁ ĐẤT LẦN ĐẦU ĐỂ CÔNG BỐ VÀ ÁP DỤNG TỪ NGÀY 01 THÁNG 01 NĂM 2026</w:t>
      </w:r>
      <w:bookmarkEnd w:id="4"/>
    </w:p>
    <w:p w14:paraId="451689C7" w14:textId="317177E5" w:rsidR="00271C8B" w:rsidRPr="00A65CCC" w:rsidRDefault="00676D07" w:rsidP="00C4262A">
      <w:pPr>
        <w:pStyle w:val="Heading2"/>
        <w:numPr>
          <w:ilvl w:val="0"/>
          <w:numId w:val="38"/>
        </w:numPr>
        <w:spacing w:before="120" w:after="120" w:line="276" w:lineRule="auto"/>
        <w:ind w:left="540"/>
      </w:pPr>
      <w:bookmarkStart w:id="5" w:name="_Toc214027097"/>
      <w:r w:rsidRPr="00A65CCC">
        <w:t>S</w:t>
      </w:r>
      <w:r w:rsidR="0097387D" w:rsidRPr="00A65CCC">
        <w:t>ự cần thiết việc Xây dựng Bảng giá đất</w:t>
      </w:r>
      <w:bookmarkEnd w:id="5"/>
    </w:p>
    <w:p w14:paraId="3B1B5F36" w14:textId="6538E3DC" w:rsidR="00BE2F6F" w:rsidRPr="00A65CCC" w:rsidRDefault="00BE2F6F" w:rsidP="00CC334C">
      <w:pPr>
        <w:pStyle w:val="Nomal"/>
        <w:tabs>
          <w:tab w:val="left" w:pos="3686"/>
        </w:tabs>
        <w:spacing w:line="276" w:lineRule="auto"/>
        <w:ind w:left="0" w:firstLine="567"/>
        <w:rPr>
          <w:b w:val="0"/>
          <w:bCs w:val="0"/>
        </w:rPr>
      </w:pPr>
      <w:r w:rsidRPr="00A65CCC">
        <w:rPr>
          <w:rStyle w:val="ng-star-inserted"/>
          <w:b w:val="0"/>
          <w:bCs w:val="0"/>
        </w:rPr>
        <w:t xml:space="preserve">Việc xây dựng Bảng giá đất lần đầu để áp dụng từ ngày 01 tháng 01 năm 2026 là một nhiệm vụ cấp </w:t>
      </w:r>
      <w:r w:rsidRPr="00A65CCC">
        <w:rPr>
          <w:b w:val="0"/>
          <w:bCs w:val="0"/>
        </w:rPr>
        <w:t xml:space="preserve">bách và mang tính chiến lược đối với tỉnh </w:t>
      </w:r>
      <w:r w:rsidR="00C812C7" w:rsidRPr="00A65CCC">
        <w:rPr>
          <w:b w:val="0"/>
          <w:bCs w:val="0"/>
        </w:rPr>
        <w:t>Quảng Nam</w:t>
      </w:r>
      <w:r w:rsidRPr="00A65CCC">
        <w:rPr>
          <w:b w:val="0"/>
          <w:bCs w:val="0"/>
        </w:rPr>
        <w:t xml:space="preserve">. Sự cần thiết này không chỉ xuất phát từ yêu cầu bắt buộc của Luật Đất đai </w:t>
      </w:r>
      <w:r w:rsidR="004F7B78" w:rsidRPr="00A65CCC">
        <w:rPr>
          <w:b w:val="0"/>
          <w:bCs w:val="0"/>
        </w:rPr>
        <w:t xml:space="preserve">năm </w:t>
      </w:r>
      <w:r w:rsidRPr="00A65CCC">
        <w:rPr>
          <w:b w:val="0"/>
          <w:bCs w:val="0"/>
        </w:rPr>
        <w:t>2024 mà còn là đòi hỏi cấp thiết từ thực tiễn quản lý và bối cảnh phát triển kinh tế - xã hội sôi động của tỉnh.</w:t>
      </w:r>
    </w:p>
    <w:p w14:paraId="2420615A" w14:textId="528A4B62" w:rsidR="00BE2F6F" w:rsidRPr="00A65CCC" w:rsidRDefault="00BE2F6F" w:rsidP="00CC334C">
      <w:pPr>
        <w:pStyle w:val="Nomal"/>
        <w:tabs>
          <w:tab w:val="left" w:pos="3686"/>
        </w:tabs>
        <w:spacing w:line="276" w:lineRule="auto"/>
        <w:ind w:left="0" w:firstLine="567"/>
        <w:rPr>
          <w:b w:val="0"/>
          <w:bCs w:val="0"/>
        </w:rPr>
      </w:pPr>
      <w:r w:rsidRPr="00A65CCC">
        <w:t>Trước hết, việc xây dựng Bảng giá đất mới là để khắc phục những bất cập sâu sắc của Bảng giá đất hiện hành.</w:t>
      </w:r>
      <w:r w:rsidRPr="00A65CCC">
        <w:rPr>
          <w:b w:val="0"/>
          <w:bCs w:val="0"/>
        </w:rPr>
        <w:t xml:space="preserve"> Bảng giá đất giai đoạn 2020-2024 (được gia hạn đến hết năm 2025) đã trở nên lỗi thời và không còn phù hợp. Bất cập cốt lõi và lớn nhất là sự chênh lệch quá lớn giữa giá đất do nhà nước quy định và giá giao dịch thực tế trên thị trường. Tình trạng "cơ chế hai giá" này gây ra nhiều hệ lụy tiêu cực: làm thất thu ngân sách nhà nước, tạo ra sự bất công trong công tác bồi thường giải phóng mặt bằng, và là môi trường cho các hoạt động đầu cơ, làm méo mó thị trường bất động sản. Do đó, một Bảng giá đất mới được xây dựng theo </w:t>
      </w:r>
      <w:r w:rsidRPr="00A65CCC">
        <w:rPr>
          <w:b w:val="0"/>
          <w:bCs w:val="0"/>
        </w:rPr>
        <w:lastRenderedPageBreak/>
        <w:t>nguyên tắc thị trường sẽ là giải pháp căn cơ để xóa bỏ cơ chế hai giá, đảm bảo sự công bằng và minh bạch.</w:t>
      </w:r>
    </w:p>
    <w:p w14:paraId="09437F28" w14:textId="7237F796" w:rsidR="00BE2F6F" w:rsidRPr="00A65CCC" w:rsidRDefault="00BE2F6F" w:rsidP="00CC334C">
      <w:pPr>
        <w:pStyle w:val="Nomal"/>
        <w:tabs>
          <w:tab w:val="left" w:pos="3686"/>
        </w:tabs>
        <w:spacing w:line="276" w:lineRule="auto"/>
        <w:ind w:left="0" w:firstLine="567"/>
      </w:pPr>
      <w:r w:rsidRPr="00A65CCC">
        <w:t xml:space="preserve">Thứ hai, Bảng giá đất lần đầu là yêu cầu pháp lý bắt buộc theo Luật Đất đai </w:t>
      </w:r>
      <w:r w:rsidR="004F7B78" w:rsidRPr="00A65CCC">
        <w:t xml:space="preserve">năm </w:t>
      </w:r>
      <w:r w:rsidRPr="00A65CCC">
        <w:t>2024.</w:t>
      </w:r>
      <w:r w:rsidRPr="00A65CCC">
        <w:rPr>
          <w:b w:val="0"/>
          <w:bCs w:val="0"/>
        </w:rPr>
        <w:t xml:space="preserve"> Khoản 3 Điều 159 của Luật quy định rõ rằng UBND cấp tỉnh phải xây dựng, trình HĐND cùng cấp quyết định Bảng giá đất lần đầu để công bố và áp dụng từ ngày 01/01/2026. Bảng giá đất hiện hành của </w:t>
      </w:r>
      <w:r w:rsidR="00C812C7" w:rsidRPr="00A65CCC">
        <w:rPr>
          <w:b w:val="0"/>
          <w:bCs w:val="0"/>
        </w:rPr>
        <w:t>Quảng Nam</w:t>
      </w:r>
      <w:r w:rsidRPr="00A65CCC">
        <w:rPr>
          <w:b w:val="0"/>
          <w:bCs w:val="0"/>
        </w:rPr>
        <w:t>, vốn được xây dựng theo chu kỳ 5 năm của Luật Đất đai 2013, không còn tương thích với quy định mới về việc ban hành Bảng giá đất hàng năm. Việc gia hạn áp dụng Bảng giá đất cũ đến hết ngày 31/12/2025 chỉ là một giải pháp tình thế nhằm tránh khoảng trống pháp lý trong quản lý. Vì vậy, việc xây dựng</w:t>
      </w:r>
      <w:r w:rsidRPr="00A65CCC">
        <w:rPr>
          <w:rStyle w:val="ng-star-inserted"/>
          <w:b w:val="0"/>
          <w:bCs w:val="0"/>
        </w:rPr>
        <w:t xml:space="preserve"> Bảng giá đất mới là để đảm bảo công tác quản lý đất đai của tỉnh tuân thủ đúng quy định pháp luật hiện hành.</w:t>
      </w:r>
    </w:p>
    <w:p w14:paraId="7D71E39D" w14:textId="1057E0E0" w:rsidR="00BE2F6F" w:rsidRPr="00A65CCC" w:rsidRDefault="00BE2F6F" w:rsidP="00CC334C">
      <w:pPr>
        <w:pStyle w:val="Nomal"/>
        <w:tabs>
          <w:tab w:val="left" w:pos="3686"/>
        </w:tabs>
        <w:spacing w:line="276" w:lineRule="auto"/>
        <w:ind w:left="0" w:firstLine="567"/>
        <w:rPr>
          <w:b w:val="0"/>
          <w:bCs w:val="0"/>
        </w:rPr>
      </w:pPr>
      <w:r w:rsidRPr="00A65CCC">
        <w:t xml:space="preserve">Thứ ba, phạm vi áp dụng của Bảng giá đất mới theo Luật Đất đai </w:t>
      </w:r>
      <w:r w:rsidR="004F7B78" w:rsidRPr="00A65CCC">
        <w:t xml:space="preserve">năm </w:t>
      </w:r>
      <w:r w:rsidRPr="00A65CCC">
        <w:t>2024 đã được mở rộng đáng kể, đòi hỏi một khung giá mới, toàn diện và phù hợp hơn.</w:t>
      </w:r>
      <w:r w:rsidRPr="00A65CCC">
        <w:rPr>
          <w:rStyle w:val="ng-star-inserted"/>
          <w:b w:val="0"/>
          <w:bCs w:val="0"/>
        </w:rPr>
        <w:t xml:space="preserve"> Theo quy định tại Điều 111 và Điều 159 của Luật Đất đai năm 2024, Bảng giá đất mới sẽ được áp dụng cho 12 trường hợp, bao gồm nhiều nội dung quan trọng như: tính tiền thuê đất trả hằng năm, tính giá khởi điểm để đấu giá quyền sử dụng đất, và đặc biệt là tính giá đất tái định cư. Những quy định này có tác động trực tiếp đến đời sống người dân </w:t>
      </w:r>
      <w:r w:rsidRPr="00A65CCC">
        <w:rPr>
          <w:b w:val="0"/>
          <w:bCs w:val="0"/>
        </w:rPr>
        <w:t xml:space="preserve">và môi trường đầu tư. Chẳng hạn, việc áp dụng Bảng giá đất để tính giá đất tái định cư sẽ giúp người dân xác định được ngay giá trị đất được nhận, tạo sự công khai, minh bạch và rút ngắn thời gian thực hiện so với việc phải xác định giá đất cụ thể như trước đây. Tương tự, việc áp dụng Bảng giá đất để tính giá khởi điểm đấu giá cũng giúp rút ngắn quy trình, tạo sự công bằng và thúc đẩy giải ngân đầu tư công. Bảng giá đất hiện hành của </w:t>
      </w:r>
      <w:r w:rsidR="00C812C7" w:rsidRPr="00A65CCC">
        <w:rPr>
          <w:b w:val="0"/>
          <w:bCs w:val="0"/>
        </w:rPr>
        <w:t>Quảng Nam</w:t>
      </w:r>
      <w:r w:rsidRPr="00A65CCC">
        <w:rPr>
          <w:b w:val="0"/>
          <w:bCs w:val="0"/>
        </w:rPr>
        <w:t>, với mức giá thấp và chưa bao quát hết các quy định mới, sẽ không thể đáp ứng được các yêu cầu này.</w:t>
      </w:r>
    </w:p>
    <w:p w14:paraId="1536062F" w14:textId="558BFAE6" w:rsidR="00BE2F6F" w:rsidRPr="00A65CCC" w:rsidRDefault="00BE2F6F" w:rsidP="00CC334C">
      <w:pPr>
        <w:pStyle w:val="Nomal"/>
        <w:tabs>
          <w:tab w:val="left" w:pos="3686"/>
        </w:tabs>
        <w:spacing w:line="276" w:lineRule="auto"/>
        <w:ind w:left="0" w:firstLine="567"/>
        <w:rPr>
          <w:b w:val="0"/>
          <w:bCs w:val="0"/>
        </w:rPr>
      </w:pPr>
      <w:r w:rsidRPr="00A65CCC">
        <w:t xml:space="preserve">Cuối cùng, sự phát triển mạnh mẽ về kinh tế - xã hội và hạ tầng của tỉnh </w:t>
      </w:r>
      <w:r w:rsidR="00C812C7" w:rsidRPr="00A65CCC">
        <w:t>Quảng Nam</w:t>
      </w:r>
      <w:r w:rsidRPr="00A65CCC">
        <w:t xml:space="preserve"> trong những năm qua đòi hỏi một Bảng giá đất mới để phản ánh đúng giá trị thực tế</w:t>
      </w:r>
      <w:r w:rsidRPr="00A65CCC">
        <w:rPr>
          <w:b w:val="0"/>
          <w:bCs w:val="0"/>
        </w:rPr>
        <w:t>. Bảng giá đất được xây dựng cho chu kỳ 5 năm không thể theo kịp những thay đổi này, dẫn đến việc nhiều tuyến đường, khu dân cư mới chưa được cập nhật giá, gây khó khăn cho công tác quản lý và thực hiện nghĩa vụ tài chính của người dân. Việc xây dựng Bảng giá đất lần đầu theo quy định mới, được cập nhật hàng năm, sẽ đảm bảo giá đất luôn bám sát thực tiễn phát triển của tỉnh.</w:t>
      </w:r>
    </w:p>
    <w:p w14:paraId="0A9F6C9D" w14:textId="0741216B" w:rsidR="0075689B" w:rsidRPr="00A65CCC" w:rsidRDefault="00BE2F6F" w:rsidP="00CC334C">
      <w:pPr>
        <w:pStyle w:val="Nomal"/>
        <w:tabs>
          <w:tab w:val="left" w:pos="3686"/>
        </w:tabs>
        <w:spacing w:before="0" w:after="0" w:line="276" w:lineRule="auto"/>
        <w:ind w:left="0" w:firstLine="567"/>
      </w:pPr>
      <w:r w:rsidRPr="00A65CCC">
        <w:rPr>
          <w:b w:val="0"/>
          <w:bCs w:val="0"/>
        </w:rPr>
        <w:t xml:space="preserve">Tóm lại, việc xây dựng Bảng giá đất lần đầu cho tỉnh </w:t>
      </w:r>
      <w:r w:rsidR="00C812C7" w:rsidRPr="00A65CCC">
        <w:rPr>
          <w:b w:val="0"/>
          <w:bCs w:val="0"/>
        </w:rPr>
        <w:t>Quảng Nam</w:t>
      </w:r>
      <w:r w:rsidRPr="00A65CCC">
        <w:rPr>
          <w:b w:val="0"/>
          <w:bCs w:val="0"/>
        </w:rPr>
        <w:t xml:space="preserve"> là một yêu cầu tất yếu, vừa để tuân thủ pháp luật, vừa để giải quyết những bất cập từ thực tiễn. Một Bảng giá đất mới, được xây dựng trên nguyên tắc thị trường và cập nhật thường xuyên, sẽ là công cụ quản lý hiệu quả, góp phần làm lành mạnh hóa thị trường bất động sản, tăng nguồn thu bền vững cho ngân sách, đảm bảo hài hòa lợi ích giữa Nhà nước,</w:t>
      </w:r>
      <w:r w:rsidRPr="00A65CCC">
        <w:rPr>
          <w:rStyle w:val="ng-star-inserted"/>
          <w:b w:val="0"/>
          <w:bCs w:val="0"/>
        </w:rPr>
        <w:t xml:space="preserve"> người dân và doanh nghiệp, và tạo động lực quan trọng cho sự phát triển kinh tế - xã hội của tỉnh trong giai đoạn mới</w:t>
      </w:r>
    </w:p>
    <w:p w14:paraId="1ECA77AD" w14:textId="37E295F3" w:rsidR="009D62B2" w:rsidRPr="00A65CCC" w:rsidRDefault="00676D07" w:rsidP="00C4262A">
      <w:pPr>
        <w:pStyle w:val="Heading2"/>
        <w:numPr>
          <w:ilvl w:val="0"/>
          <w:numId w:val="38"/>
        </w:numPr>
        <w:spacing w:before="120" w:after="120" w:line="276" w:lineRule="auto"/>
        <w:ind w:left="540"/>
      </w:pPr>
      <w:bookmarkStart w:id="6" w:name="_Toc214027098"/>
      <w:r w:rsidRPr="00A65CCC">
        <w:t>C</w:t>
      </w:r>
      <w:r w:rsidR="00875048" w:rsidRPr="00A65CCC">
        <w:t>ăn cứ pháp lý để Xây dựng Bảng giá đất</w:t>
      </w:r>
      <w:bookmarkEnd w:id="6"/>
    </w:p>
    <w:p w14:paraId="57D1CDDF" w14:textId="77777777" w:rsidR="00FF0729" w:rsidRPr="00A65CCC" w:rsidRDefault="00FF0729"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Luật đất đai số 31/2024/QH15 ngày 18/01/2024;</w:t>
      </w:r>
    </w:p>
    <w:p w14:paraId="26D3D90D" w14:textId="00BDDD73" w:rsidR="00FF0729" w:rsidRPr="00A65CCC" w:rsidRDefault="00DE3813"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rPr>
        <w:t>Luật sửa đổi, bổ sung một số điều của Luật Đất đai số 31/2024/QH15, Luật Nhà ở số 27/2023/QH15, Luật Kinh doanh Bất động sản số 29/2023/QH15 và Luật các Tổ chức tín dụng số 32/2024/QH15 ngày 29/6/2024</w:t>
      </w:r>
      <w:r w:rsidR="00FF0729" w:rsidRPr="00A65CCC">
        <w:rPr>
          <w:sz w:val="26"/>
          <w:szCs w:val="26"/>
          <w:lang w:val="nl-NL"/>
        </w:rPr>
        <w:t>;</w:t>
      </w:r>
    </w:p>
    <w:p w14:paraId="7ED2DC5B" w14:textId="77777777" w:rsidR="00DE3813" w:rsidRPr="00A65CCC" w:rsidRDefault="00DE3813"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lastRenderedPageBreak/>
        <w:t>Nghị định số 71/2024/NĐ-CP ngày 27/6/2024 của Chính phủ quy định về giá đất;</w:t>
      </w:r>
    </w:p>
    <w:p w14:paraId="7A5C84B1" w14:textId="77777777" w:rsidR="00DE3813" w:rsidRPr="00A65CCC" w:rsidRDefault="00DE3813"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Nghị định số 102/2024/NĐ-CP ngày 30/7/2024 của Chính phủ quy định chi tiết thi hành một số điều của Luật Đất đai;</w:t>
      </w:r>
    </w:p>
    <w:p w14:paraId="4A5B813F" w14:textId="77777777" w:rsidR="00DE3813" w:rsidRPr="00A65CCC" w:rsidRDefault="00DE3813"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Nghị định số 103/2024/NĐ-CP ngày 30/7/2024 của Chính phủ quy định về tiền sử dụng đất, tiền thuê đất;</w:t>
      </w:r>
    </w:p>
    <w:p w14:paraId="337A2CF9" w14:textId="77777777" w:rsidR="00DE3813" w:rsidRPr="00A65CCC" w:rsidRDefault="00DE3813"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 xml:space="preserve">Nghị định số 151/2025/NĐ-CP ngày 12/6/2025 của Chính phủ quy định về phân định thẩm quyền của chính quyền địa phương 02 cấp, phân quyền, phân cấp trong lĩnh vực đất đai. </w:t>
      </w:r>
    </w:p>
    <w:p w14:paraId="02E666A0" w14:textId="711C1330" w:rsidR="00FF0729" w:rsidRPr="00A65CCC" w:rsidRDefault="00DE3813"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N</w:t>
      </w:r>
      <w:r w:rsidRPr="00A65CCC">
        <w:rPr>
          <w:sz w:val="26"/>
          <w:szCs w:val="26"/>
        </w:rPr>
        <w:t>ghị định số 226/2025/NĐ-CP ngày 15/8/2025 của Chính phủ quy định sửa đổi, bổ sung một số điều của các Nghị định quy định chi tiết thi hành Luật Đất đai</w:t>
      </w:r>
      <w:r w:rsidR="00FF0729" w:rsidRPr="00A65CCC">
        <w:rPr>
          <w:sz w:val="26"/>
          <w:szCs w:val="26"/>
          <w:lang w:val="nl-NL"/>
        </w:rPr>
        <w:t>;</w:t>
      </w:r>
    </w:p>
    <w:p w14:paraId="0C16DF43" w14:textId="68F23B98" w:rsidR="00C812C7" w:rsidRPr="00A65CCC" w:rsidRDefault="00C812C7"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rPr>
        <w:t xml:space="preserve">Quyết </w:t>
      </w:r>
      <w:r w:rsidRPr="00A65CCC">
        <w:rPr>
          <w:sz w:val="26"/>
          <w:szCs w:val="26"/>
          <w:lang w:val="nl-NL"/>
        </w:rPr>
        <w:t>định số 24/2019/QĐ-UBND ngày 20/12/2019 của UBND tỉnh Quảng Nam về việc ban hành quy định về giá đất, bảng giá đất thời kỳ 2020-2024 trên địa bàn tỉnh Quảng Nam;</w:t>
      </w:r>
    </w:p>
    <w:p w14:paraId="647FBAE5" w14:textId="2215D655" w:rsidR="00C812C7" w:rsidRPr="00A65CCC" w:rsidRDefault="00C812C7"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Quyết định số 43/2021/QĐ-UBND ngày 21/12/2021 của UBND tỉnh Quảng Nam về việc Sửa đổi, bổ sung giá đất, bảng giá đất thời kỳ 2020-2024 trên địa bàn tỉnh Quảng Nam tại 15/18 Phụ lục bảng giá đất của 15/18 huyện, thị xã, thành phố kèm theo Quyết định số 24/2019/QĐ-UBND của UBND tỉnh Quảng Nam;</w:t>
      </w:r>
    </w:p>
    <w:p w14:paraId="1331CDD1" w14:textId="0696B941" w:rsidR="00C812C7" w:rsidRPr="00A65CCC" w:rsidRDefault="00C812C7"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 xml:space="preserve">Quyết định số 35/2023/QĐ-UBND ngày 20/12/2023 của UBND tỉnh Quảng Nam về việc </w:t>
      </w:r>
      <w:bookmarkStart w:id="7" w:name="loai_1_name"/>
      <w:r w:rsidRPr="00A65CCC">
        <w:rPr>
          <w:sz w:val="26"/>
          <w:szCs w:val="26"/>
        </w:rPr>
        <w:t>Sửa đổi, bổ sung các phụ lục ban hành kèm theo Quyết định số </w:t>
      </w:r>
      <w:bookmarkEnd w:id="7"/>
      <w:r w:rsidRPr="00A65CCC">
        <w:rPr>
          <w:sz w:val="26"/>
          <w:szCs w:val="26"/>
        </w:rPr>
        <w:t xml:space="preserve">24/2019/QĐ-UBND ngày 20/12/2019 của UBND tỉnh Quảng Nam ban hành quy định về giá đất, bảng giá đất thời kỳ 2020-2024 trên địa bàn tỉnh Quảng Nam và quyết định số 43/2021/QĐ-UBND ngày 21/12/2021 của UBND tỉnh Quảng Nam sửa đổi, bổ sung giá đất, bảng giá đất thời kỳ 2020-2024 trên địa bàn tỉnh Quảng Nam tại 15/18 phụ lục bảng giá đất của 15/18 huyện, thị xã, thành phố ban hành kèm theo Quyết định số 24/2019/QĐ-UBND ngày 20/12/2019 của UBND tỉnh </w:t>
      </w:r>
      <w:r w:rsidR="003D67B5" w:rsidRPr="00A65CCC">
        <w:rPr>
          <w:sz w:val="26"/>
          <w:szCs w:val="26"/>
        </w:rPr>
        <w:t>Quảng Nam</w:t>
      </w:r>
      <w:r w:rsidRPr="00A65CCC">
        <w:rPr>
          <w:sz w:val="26"/>
          <w:szCs w:val="26"/>
          <w:lang w:val="nl-NL"/>
        </w:rPr>
        <w:t>;</w:t>
      </w:r>
    </w:p>
    <w:p w14:paraId="745C17C9" w14:textId="0A09EB3C" w:rsidR="009D0D8E" w:rsidRPr="00A65CCC" w:rsidRDefault="00C812C7" w:rsidP="00CC334C">
      <w:pPr>
        <w:pStyle w:val="ListParagraph"/>
        <w:numPr>
          <w:ilvl w:val="0"/>
          <w:numId w:val="11"/>
        </w:numPr>
        <w:spacing w:before="120" w:after="120" w:line="276" w:lineRule="auto"/>
        <w:ind w:left="540" w:firstLine="0"/>
        <w:jc w:val="both"/>
        <w:rPr>
          <w:sz w:val="26"/>
          <w:szCs w:val="26"/>
        </w:rPr>
      </w:pPr>
      <w:r w:rsidRPr="00A65CCC">
        <w:rPr>
          <w:sz w:val="26"/>
          <w:szCs w:val="26"/>
          <w:lang w:val="nl-NL"/>
        </w:rPr>
        <w:t xml:space="preserve"> Quyết định số 23/2025/QĐ-UBND ngày 31/3/2025 của UBND tỉnh Quảng Nam về </w:t>
      </w:r>
      <w:r w:rsidR="003D67B5" w:rsidRPr="00A65CCC">
        <w:rPr>
          <w:sz w:val="26"/>
          <w:szCs w:val="26"/>
          <w:lang w:val="nl-NL"/>
        </w:rPr>
        <w:t xml:space="preserve">việc </w:t>
      </w:r>
      <w:r w:rsidR="003D67B5" w:rsidRPr="00A65CCC">
        <w:rPr>
          <w:sz w:val="26"/>
          <w:szCs w:val="26"/>
        </w:rPr>
        <w:t>Sửa đổi, bổ sung các phụ lục ban hành kèm theo quyết định số 24/2019/QĐ-UBND ngày 20 tháng 12 năm 2019 của UBND tỉnh Quảng Nam ban hành quy định về giá đất, bảng giá đất thời kỳ 2020-2024 trên địa bàn tỉnh Quảng Nam đã được sửa đổi, bổ sung tại quyết định số 43/2021/QĐ-UBND ngày 21 tháng 12 năm 2021 của UBND tỉnh Quảng Nam và quyết định số 35/2023/QĐ-UBND ngày 20 tháng 12 năm 2023 của UBND tỉnh Quảng Nam</w:t>
      </w:r>
      <w:r w:rsidRPr="00A65CCC">
        <w:rPr>
          <w:sz w:val="26"/>
          <w:szCs w:val="26"/>
        </w:rPr>
        <w:t>.</w:t>
      </w:r>
    </w:p>
    <w:p w14:paraId="0CCCCCEE" w14:textId="1D70E3B5" w:rsidR="00367E2A" w:rsidRPr="00FD3EFD" w:rsidRDefault="00577571" w:rsidP="009E162C">
      <w:pPr>
        <w:pStyle w:val="Heading1"/>
        <w:numPr>
          <w:ilvl w:val="0"/>
          <w:numId w:val="6"/>
        </w:numPr>
        <w:ind w:left="709"/>
      </w:pPr>
      <w:bookmarkStart w:id="8" w:name="_Toc214027099"/>
      <w:r w:rsidRPr="00FD3EFD">
        <w:t xml:space="preserve">PHẠM VI ÁP DỤNG VÀ </w:t>
      </w:r>
      <w:r w:rsidR="00745318" w:rsidRPr="00FD3EFD">
        <w:t xml:space="preserve">NGUYÊN TẮC, </w:t>
      </w:r>
      <w:r w:rsidR="004A7D5B" w:rsidRPr="00FD3EFD">
        <w:t>CĂN CỨ</w:t>
      </w:r>
      <w:r w:rsidR="00DE3813" w:rsidRPr="00A65CCC">
        <w:t xml:space="preserve">, </w:t>
      </w:r>
      <w:r w:rsidR="00F8104E" w:rsidRPr="00FD3EFD">
        <w:t>TRÌNH TỰ</w:t>
      </w:r>
      <w:r w:rsidR="00745318" w:rsidRPr="00A65CCC">
        <w:t xml:space="preserve"> </w:t>
      </w:r>
      <w:r w:rsidR="00DE3813" w:rsidRPr="00FD3EFD">
        <w:t>VIỆC XÂY DỰNG BẢNG GIÁ ĐẤT LẦN ĐẦU ĐỂ CÔNG BỐ VÀ ÁP DỤNG TỪ NGÀY 01 THÁNG 01 NĂM 2026</w:t>
      </w:r>
      <w:bookmarkEnd w:id="8"/>
    </w:p>
    <w:p w14:paraId="27DE6D0D" w14:textId="5AC9F510" w:rsidR="00367E2A" w:rsidRPr="00A65CCC" w:rsidRDefault="00577571" w:rsidP="00C4262A">
      <w:pPr>
        <w:pStyle w:val="Heading2"/>
        <w:numPr>
          <w:ilvl w:val="0"/>
          <w:numId w:val="39"/>
        </w:numPr>
        <w:spacing w:before="120" w:after="120" w:line="276" w:lineRule="auto"/>
        <w:ind w:left="540"/>
      </w:pPr>
      <w:bookmarkStart w:id="9" w:name="_Toc214027100"/>
      <w:r w:rsidRPr="00A65CCC">
        <w:t>P</w:t>
      </w:r>
      <w:r w:rsidR="00875048" w:rsidRPr="00A65CCC">
        <w:t xml:space="preserve">hạm </w:t>
      </w:r>
      <w:r w:rsidR="00875048" w:rsidRPr="00A65CCC">
        <w:rPr>
          <w:spacing w:val="-6"/>
        </w:rPr>
        <w:t>vi</w:t>
      </w:r>
      <w:r w:rsidR="00875048" w:rsidRPr="00A65CCC">
        <w:t xml:space="preserve"> áp dụng Bảng giá đất</w:t>
      </w:r>
      <w:bookmarkEnd w:id="9"/>
    </w:p>
    <w:p w14:paraId="713304F8" w14:textId="2161DA68" w:rsidR="009E2823" w:rsidRPr="00A65CCC" w:rsidRDefault="00577571" w:rsidP="00CC334C">
      <w:pPr>
        <w:pStyle w:val="Nomal"/>
        <w:spacing w:line="276" w:lineRule="auto"/>
        <w:ind w:left="0" w:firstLine="540"/>
        <w:rPr>
          <w:b w:val="0"/>
          <w:bCs w:val="0"/>
        </w:rPr>
      </w:pPr>
      <w:r w:rsidRPr="00A65CCC">
        <w:rPr>
          <w:b w:val="0"/>
          <w:bCs w:val="0"/>
        </w:rPr>
        <w:t xml:space="preserve">Việc xây dựng </w:t>
      </w:r>
      <w:r w:rsidR="00367E2A" w:rsidRPr="00A65CCC">
        <w:rPr>
          <w:b w:val="0"/>
          <w:bCs w:val="0"/>
        </w:rPr>
        <w:t xml:space="preserve">Bảng giá đất </w:t>
      </w:r>
      <w:r w:rsidRPr="00A65CCC">
        <w:rPr>
          <w:b w:val="0"/>
          <w:bCs w:val="0"/>
        </w:rPr>
        <w:t xml:space="preserve">lần đầu để công bố và áp dụng từ ngày 01/01/2026 trên địa bàn tỉnh </w:t>
      </w:r>
      <w:r w:rsidR="009F5729" w:rsidRPr="00A65CCC">
        <w:rPr>
          <w:b w:val="0"/>
          <w:bCs w:val="0"/>
        </w:rPr>
        <w:t>Quảng Nam</w:t>
      </w:r>
      <w:r w:rsidRPr="00A65CCC">
        <w:rPr>
          <w:b w:val="0"/>
          <w:bCs w:val="0"/>
        </w:rPr>
        <w:t xml:space="preserve"> </w:t>
      </w:r>
      <w:r w:rsidR="00367E2A" w:rsidRPr="00A65CCC">
        <w:rPr>
          <w:b w:val="0"/>
          <w:bCs w:val="0"/>
        </w:rPr>
        <w:t xml:space="preserve">được xác định làm căn cứ để </w:t>
      </w:r>
      <w:r w:rsidR="00367E2A" w:rsidRPr="00A65CCC">
        <w:t>áp dụng trong 12 trường hợp sau</w:t>
      </w:r>
      <w:r w:rsidR="00367E2A" w:rsidRPr="00A65CCC">
        <w:rPr>
          <w:b w:val="0"/>
          <w:bCs w:val="0"/>
        </w:rPr>
        <w:t>:</w:t>
      </w:r>
    </w:p>
    <w:p w14:paraId="71418D42" w14:textId="7D93CFA1" w:rsidR="00367E2A" w:rsidRPr="00A65CCC" w:rsidRDefault="00367E2A" w:rsidP="00CC334C">
      <w:pPr>
        <w:pStyle w:val="ListParagraph"/>
        <w:numPr>
          <w:ilvl w:val="0"/>
          <w:numId w:val="11"/>
        </w:numPr>
        <w:spacing w:before="120" w:after="120" w:line="276" w:lineRule="auto"/>
        <w:ind w:left="540" w:firstLine="0"/>
        <w:jc w:val="both"/>
        <w:rPr>
          <w:sz w:val="26"/>
          <w:szCs w:val="26"/>
          <w:lang w:val="nl-NL"/>
        </w:rPr>
      </w:pPr>
      <w:r w:rsidRPr="00A65CCC">
        <w:rPr>
          <w:sz w:val="26"/>
          <w:szCs w:val="26"/>
          <w:lang w:val="nl-NL"/>
        </w:rPr>
        <w:t>Khoản</w:t>
      </w:r>
      <w:r w:rsidRPr="00A65CCC">
        <w:rPr>
          <w:iCs/>
          <w:sz w:val="26"/>
          <w:szCs w:val="26"/>
          <w:lang w:val="sv-SE"/>
        </w:rPr>
        <w:t xml:space="preserve"> 3</w:t>
      </w:r>
      <w:r w:rsidR="00AA314A" w:rsidRPr="00A65CCC">
        <w:rPr>
          <w:iCs/>
          <w:sz w:val="26"/>
          <w:szCs w:val="26"/>
          <w:lang w:val="sv-SE"/>
        </w:rPr>
        <w:t xml:space="preserve"> </w:t>
      </w:r>
      <w:r w:rsidRPr="00A65CCC">
        <w:rPr>
          <w:iCs/>
          <w:sz w:val="26"/>
          <w:szCs w:val="26"/>
          <w:lang w:val="sv-SE"/>
        </w:rPr>
        <w:t xml:space="preserve">Điều 111 Luật Đất đai </w:t>
      </w:r>
      <w:r w:rsidR="00AA314A" w:rsidRPr="00A65CCC">
        <w:rPr>
          <w:iCs/>
          <w:sz w:val="26"/>
          <w:szCs w:val="26"/>
          <w:lang w:val="sv-SE"/>
        </w:rPr>
        <w:t xml:space="preserve">năm </w:t>
      </w:r>
      <w:r w:rsidRPr="00A65CCC">
        <w:rPr>
          <w:iCs/>
          <w:sz w:val="26"/>
          <w:szCs w:val="26"/>
          <w:lang w:val="sv-SE"/>
        </w:rPr>
        <w:t>2024 quy định:</w:t>
      </w:r>
    </w:p>
    <w:p w14:paraId="7AD50546" w14:textId="77777777" w:rsidR="00367E2A" w:rsidRPr="00A65CCC" w:rsidRDefault="00367E2A" w:rsidP="00CC334C">
      <w:pPr>
        <w:spacing w:before="120" w:after="120" w:line="276" w:lineRule="auto"/>
        <w:ind w:firstLine="544"/>
        <w:rPr>
          <w:i/>
          <w:iCs/>
          <w:sz w:val="26"/>
          <w:szCs w:val="26"/>
          <w:lang w:val="sv-SE"/>
        </w:rPr>
      </w:pPr>
      <w:r w:rsidRPr="00A65CCC">
        <w:rPr>
          <w:i/>
          <w:iCs/>
          <w:sz w:val="26"/>
          <w:szCs w:val="26"/>
          <w:lang w:val="sv-SE"/>
        </w:rPr>
        <w:lastRenderedPageBreak/>
        <w:t>“ Điều 111. Bố trí tái định cư</w:t>
      </w:r>
    </w:p>
    <w:p w14:paraId="593848A3" w14:textId="752545B4" w:rsidR="00367E2A" w:rsidRPr="00A65CCC" w:rsidRDefault="00367E2A" w:rsidP="00CC334C">
      <w:pPr>
        <w:spacing w:before="120" w:after="120" w:line="276" w:lineRule="auto"/>
        <w:ind w:firstLine="544"/>
        <w:rPr>
          <w:i/>
          <w:iCs/>
          <w:sz w:val="26"/>
          <w:szCs w:val="26"/>
          <w:lang w:val="sv-SE"/>
        </w:rPr>
      </w:pPr>
      <w:r w:rsidRPr="00A65CCC">
        <w:rPr>
          <w:i/>
          <w:iCs/>
          <w:sz w:val="26"/>
          <w:szCs w:val="26"/>
          <w:lang w:val="sv-SE"/>
        </w:rPr>
        <w:t>...</w:t>
      </w:r>
    </w:p>
    <w:p w14:paraId="1CEFEA68" w14:textId="77777777" w:rsidR="009E2823" w:rsidRPr="00A65CCC" w:rsidRDefault="00367E2A" w:rsidP="00CC334C">
      <w:pPr>
        <w:spacing w:before="120" w:after="120" w:line="276" w:lineRule="auto"/>
        <w:ind w:firstLine="544"/>
        <w:rPr>
          <w:i/>
          <w:iCs/>
          <w:sz w:val="26"/>
          <w:szCs w:val="26"/>
          <w:lang w:val="sv-SE"/>
        </w:rPr>
      </w:pPr>
      <w:r w:rsidRPr="00A65CCC">
        <w:rPr>
          <w:i/>
          <w:iCs/>
          <w:sz w:val="26"/>
          <w:szCs w:val="26"/>
          <w:lang w:val="sv-SE"/>
        </w:rPr>
        <w:t>3.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14:paraId="53F7ACB0" w14:textId="7AEFDA1E" w:rsidR="00367E2A" w:rsidRPr="00A65CCC" w:rsidRDefault="00367E2A" w:rsidP="00CC334C">
      <w:pPr>
        <w:pStyle w:val="ListParagraph"/>
        <w:numPr>
          <w:ilvl w:val="0"/>
          <w:numId w:val="11"/>
        </w:numPr>
        <w:spacing w:before="120" w:after="120" w:line="276" w:lineRule="auto"/>
        <w:ind w:left="540" w:firstLine="0"/>
        <w:jc w:val="both"/>
        <w:rPr>
          <w:b/>
          <w:bCs/>
          <w:i/>
          <w:iCs/>
          <w:sz w:val="26"/>
          <w:szCs w:val="26"/>
          <w:lang w:val="sv-SE"/>
        </w:rPr>
      </w:pPr>
      <w:r w:rsidRPr="00A65CCC">
        <w:rPr>
          <w:sz w:val="26"/>
          <w:szCs w:val="26"/>
          <w:lang w:val="nl-NL"/>
        </w:rPr>
        <w:t>Khoản</w:t>
      </w:r>
      <w:r w:rsidRPr="00A65CCC">
        <w:rPr>
          <w:b/>
          <w:bCs/>
          <w:sz w:val="26"/>
          <w:szCs w:val="26"/>
          <w:lang w:val="sv-SE" w:eastAsia="vi-VN"/>
        </w:rPr>
        <w:t xml:space="preserve"> </w:t>
      </w:r>
      <w:r w:rsidRPr="00A65CCC">
        <w:rPr>
          <w:sz w:val="26"/>
          <w:szCs w:val="26"/>
          <w:lang w:val="sv-SE" w:eastAsia="vi-VN"/>
        </w:rPr>
        <w:t xml:space="preserve">1 Điều 159 Luật Đất đai </w:t>
      </w:r>
      <w:r w:rsidR="00AA314A" w:rsidRPr="00A65CCC">
        <w:rPr>
          <w:sz w:val="26"/>
          <w:szCs w:val="26"/>
          <w:lang w:val="sv-SE" w:eastAsia="vi-VN"/>
        </w:rPr>
        <w:t xml:space="preserve">năm </w:t>
      </w:r>
      <w:r w:rsidRPr="00A65CCC">
        <w:rPr>
          <w:sz w:val="26"/>
          <w:szCs w:val="26"/>
          <w:lang w:val="sv-SE" w:eastAsia="vi-VN"/>
        </w:rPr>
        <w:t>2024 quy định:</w:t>
      </w:r>
    </w:p>
    <w:p w14:paraId="5FA8AE6F"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“Điều 159. Bảng giá đất</w:t>
      </w:r>
    </w:p>
    <w:p w14:paraId="6538B1A3"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1. Bảng giá đất được áp dụng cho các trường hợp sau đây:</w:t>
      </w:r>
    </w:p>
    <w:p w14:paraId="4B03A7D6"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a) Tính tiền sử dụng đất khi Nhà nước công nhận quyền sử dụng đất ở của hộ gia đình, cá nhân; chuyển mục đích sử dụng đất của hộ gia đình, cá nhân;</w:t>
      </w:r>
    </w:p>
    <w:p w14:paraId="664A8C9D"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b) Tính tiền thuê đất khi Nhà nước cho thuê đất thu tiền thuê đất hằng năm;</w:t>
      </w:r>
    </w:p>
    <w:p w14:paraId="55015500"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c) Tính thuế sử dụng đất;</w:t>
      </w:r>
    </w:p>
    <w:p w14:paraId="2F26C568"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d) Tính thuế thu nhập từ chuyển quyền sử dụng đất đối với hộ gia đình, cá nhân;</w:t>
      </w:r>
    </w:p>
    <w:p w14:paraId="7D6FE98A"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đ) Tính lệ phí trong quản lý, sử dụng đất đai;</w:t>
      </w:r>
    </w:p>
    <w:p w14:paraId="495F4D44"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e) Tính tiền xử phạt vi phạm hành chính trong lĩnh vực đất đai;</w:t>
      </w:r>
    </w:p>
    <w:p w14:paraId="6824068A"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g) Tính tiền bồi thường cho Nhà nước khi gây thiệt hại trong quản lý, sử dụng đất đai;</w:t>
      </w:r>
    </w:p>
    <w:p w14:paraId="491BB7FF"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476E7FA3"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i)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75236D6C" w14:textId="77777777" w:rsidR="00367E2A"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k) Tính tiền sử dụng đất đối với trường hợp giao đất không thông qua đấu giá quyền sử dụng đất cho hộ gia đình, cá nhân;</w:t>
      </w:r>
    </w:p>
    <w:p w14:paraId="3CCDD1DB" w14:textId="546A9AA1" w:rsidR="00AC75FD" w:rsidRPr="00A65CCC" w:rsidRDefault="00367E2A" w:rsidP="00CC334C">
      <w:pPr>
        <w:widowControl w:val="0"/>
        <w:spacing w:before="120" w:after="120" w:line="276" w:lineRule="auto"/>
        <w:ind w:firstLine="544"/>
        <w:rPr>
          <w:i/>
          <w:sz w:val="26"/>
          <w:szCs w:val="26"/>
          <w:lang w:val="sv-SE" w:eastAsia="vi-VN"/>
        </w:rPr>
      </w:pPr>
      <w:r w:rsidRPr="00A65CCC">
        <w:rPr>
          <w:i/>
          <w:sz w:val="26"/>
          <w:szCs w:val="26"/>
          <w:lang w:val="sv-SE" w:eastAsia="vi-VN"/>
        </w:rPr>
        <w:t>l) Tính tiền sử dụng đất đối với trường hợp bán nhà ở thuộc sở hữu nhà nước cho người đang thuê.”</w:t>
      </w:r>
    </w:p>
    <w:p w14:paraId="35A1BE2B" w14:textId="5B1808E2" w:rsidR="00676D07" w:rsidRPr="00A65CCC" w:rsidRDefault="00D37F70" w:rsidP="00C4262A">
      <w:pPr>
        <w:pStyle w:val="Heading2"/>
        <w:numPr>
          <w:ilvl w:val="0"/>
          <w:numId w:val="39"/>
        </w:numPr>
        <w:spacing w:before="120" w:after="120" w:line="276" w:lineRule="auto"/>
        <w:ind w:left="540"/>
      </w:pPr>
      <w:bookmarkStart w:id="10" w:name="_Toc214027101"/>
      <w:r w:rsidRPr="00A65CCC">
        <w:t>N</w:t>
      </w:r>
      <w:r w:rsidR="00875048" w:rsidRPr="00A65CCC">
        <w:t>guyên tắc, căn cứ Xây dựng Bảng giá đất</w:t>
      </w:r>
      <w:bookmarkEnd w:id="10"/>
    </w:p>
    <w:p w14:paraId="00A4D2A6" w14:textId="2FC880B5" w:rsidR="00676D07" w:rsidRPr="00A65CCC" w:rsidRDefault="00676D07" w:rsidP="00CC334C">
      <w:pPr>
        <w:pStyle w:val="Normal13pt"/>
        <w:spacing w:before="120" w:after="120" w:line="276" w:lineRule="auto"/>
        <w:ind w:firstLine="567"/>
        <w:jc w:val="both"/>
        <w:rPr>
          <w:color w:val="auto"/>
          <w:sz w:val="26"/>
          <w:szCs w:val="26"/>
        </w:rPr>
      </w:pPr>
      <w:r w:rsidRPr="00A65CCC">
        <w:rPr>
          <w:color w:val="auto"/>
          <w:sz w:val="26"/>
          <w:szCs w:val="26"/>
          <w:lang w:val="vi-VN"/>
        </w:rPr>
        <w:t>Việc</w:t>
      </w:r>
      <w:r w:rsidRPr="00A65CCC">
        <w:rPr>
          <w:color w:val="auto"/>
          <w:sz w:val="26"/>
          <w:szCs w:val="26"/>
        </w:rPr>
        <w:t xml:space="preserve"> xây dựng Bảng giá đất lần đầu phải tuân thủ </w:t>
      </w:r>
      <w:r w:rsidR="006A007F" w:rsidRPr="00A65CCC">
        <w:rPr>
          <w:color w:val="auto"/>
          <w:sz w:val="26"/>
          <w:szCs w:val="26"/>
        </w:rPr>
        <w:t xml:space="preserve">theo </w:t>
      </w:r>
      <w:r w:rsidRPr="00A65CCC">
        <w:rPr>
          <w:color w:val="auto"/>
          <w:sz w:val="26"/>
          <w:szCs w:val="26"/>
        </w:rPr>
        <w:t xml:space="preserve">quy định tại Điều 11 </w:t>
      </w:r>
      <w:r w:rsidR="00D042CB" w:rsidRPr="00A65CCC">
        <w:rPr>
          <w:color w:val="auto"/>
          <w:sz w:val="26"/>
          <w:szCs w:val="26"/>
        </w:rPr>
        <w:t xml:space="preserve">của </w:t>
      </w:r>
      <w:r w:rsidRPr="00A65CCC">
        <w:rPr>
          <w:color w:val="auto"/>
          <w:sz w:val="26"/>
          <w:szCs w:val="26"/>
        </w:rPr>
        <w:t>Nghị định số 71/2024/NĐ-CP, bao gồm:</w:t>
      </w:r>
    </w:p>
    <w:p w14:paraId="4E31D756" w14:textId="0B3DCF77" w:rsidR="00676D07" w:rsidRPr="00A65CCC" w:rsidRDefault="00676D07" w:rsidP="00C4262A">
      <w:pPr>
        <w:pStyle w:val="ListParagraph"/>
        <w:numPr>
          <w:ilvl w:val="0"/>
          <w:numId w:val="14"/>
        </w:numPr>
        <w:spacing w:before="120" w:after="120" w:line="276" w:lineRule="auto"/>
        <w:ind w:left="567"/>
        <w:jc w:val="both"/>
        <w:rPr>
          <w:sz w:val="26"/>
          <w:szCs w:val="26"/>
        </w:rPr>
      </w:pPr>
      <w:r w:rsidRPr="00A65CCC">
        <w:rPr>
          <w:sz w:val="26"/>
          <w:szCs w:val="26"/>
        </w:rPr>
        <w:t>Nguyên tắc, căn cứ, phương pháp định giá đất theo quy định tại Điều 158 Luật Đất đai</w:t>
      </w:r>
      <w:r w:rsidR="00D042CB" w:rsidRPr="00A65CCC">
        <w:rPr>
          <w:sz w:val="26"/>
          <w:szCs w:val="26"/>
        </w:rPr>
        <w:t xml:space="preserve"> năm 2024</w:t>
      </w:r>
      <w:r w:rsidRPr="00A65CCC">
        <w:rPr>
          <w:sz w:val="26"/>
          <w:szCs w:val="26"/>
        </w:rPr>
        <w:t>;</w:t>
      </w:r>
    </w:p>
    <w:p w14:paraId="691EDE73" w14:textId="0EB23663" w:rsidR="00676D07" w:rsidRPr="00A65CCC" w:rsidRDefault="00676D07" w:rsidP="00C4262A">
      <w:pPr>
        <w:pStyle w:val="ListParagraph"/>
        <w:numPr>
          <w:ilvl w:val="0"/>
          <w:numId w:val="14"/>
        </w:numPr>
        <w:spacing w:before="120" w:after="120" w:line="276" w:lineRule="auto"/>
        <w:ind w:left="567"/>
        <w:jc w:val="both"/>
        <w:rPr>
          <w:sz w:val="26"/>
          <w:szCs w:val="26"/>
        </w:rPr>
      </w:pPr>
      <w:r w:rsidRPr="00A65CCC">
        <w:rPr>
          <w:sz w:val="26"/>
          <w:szCs w:val="26"/>
        </w:rPr>
        <w:t>Trình tự, nội dung xác định giá đất theo phương pháp so sánh, thu nhập, thặng dư và hệ số điều chỉnh quy định tại các Điều 4, 5, 6, 7 của Nghị định số 71/2024/NĐ-CP</w:t>
      </w:r>
      <w:r w:rsidR="00D042CB" w:rsidRPr="00A65CCC">
        <w:rPr>
          <w:sz w:val="26"/>
          <w:szCs w:val="26"/>
        </w:rPr>
        <w:t>;</w:t>
      </w:r>
    </w:p>
    <w:p w14:paraId="6048CFC5" w14:textId="77777777" w:rsidR="00676D07" w:rsidRPr="00A65CCC" w:rsidRDefault="00676D07" w:rsidP="00C4262A">
      <w:pPr>
        <w:pStyle w:val="ListParagraph"/>
        <w:numPr>
          <w:ilvl w:val="0"/>
          <w:numId w:val="14"/>
        </w:numPr>
        <w:spacing w:before="120" w:after="120" w:line="276" w:lineRule="auto"/>
        <w:ind w:left="567"/>
        <w:jc w:val="both"/>
        <w:rPr>
          <w:sz w:val="26"/>
          <w:szCs w:val="26"/>
        </w:rPr>
      </w:pPr>
      <w:r w:rsidRPr="00A65CCC">
        <w:rPr>
          <w:sz w:val="26"/>
          <w:szCs w:val="26"/>
        </w:rPr>
        <w:t xml:space="preserve">Kết quả tổng hợp, phân tích thông tin về giá đất thị trường; </w:t>
      </w:r>
    </w:p>
    <w:p w14:paraId="6457AB48" w14:textId="77777777" w:rsidR="00676D07" w:rsidRPr="00A65CCC" w:rsidRDefault="00676D07" w:rsidP="00C4262A">
      <w:pPr>
        <w:pStyle w:val="ListParagraph"/>
        <w:numPr>
          <w:ilvl w:val="0"/>
          <w:numId w:val="14"/>
        </w:numPr>
        <w:spacing w:before="120" w:after="120" w:line="276" w:lineRule="auto"/>
        <w:ind w:left="567"/>
        <w:jc w:val="both"/>
        <w:rPr>
          <w:sz w:val="26"/>
          <w:szCs w:val="26"/>
        </w:rPr>
      </w:pPr>
      <w:r w:rsidRPr="00A65CCC">
        <w:rPr>
          <w:sz w:val="26"/>
          <w:szCs w:val="26"/>
        </w:rPr>
        <w:t xml:space="preserve">Kết quả thực hiện bảng giá đất hiện hành; </w:t>
      </w:r>
    </w:p>
    <w:p w14:paraId="039CFD13" w14:textId="77777777" w:rsidR="00062930" w:rsidRPr="009F1C4B" w:rsidRDefault="00676D07" w:rsidP="00C4262A">
      <w:pPr>
        <w:pStyle w:val="ListParagraph"/>
        <w:numPr>
          <w:ilvl w:val="0"/>
          <w:numId w:val="14"/>
        </w:numPr>
        <w:spacing w:before="120" w:after="120" w:line="276" w:lineRule="auto"/>
        <w:ind w:left="567"/>
        <w:jc w:val="both"/>
        <w:rPr>
          <w:sz w:val="26"/>
          <w:szCs w:val="26"/>
        </w:rPr>
      </w:pPr>
      <w:r w:rsidRPr="00A65CCC">
        <w:rPr>
          <w:sz w:val="26"/>
          <w:szCs w:val="26"/>
        </w:rPr>
        <w:lastRenderedPageBreak/>
        <w:t>Các</w:t>
      </w:r>
      <w:r w:rsidRPr="009F1C4B">
        <w:rPr>
          <w:sz w:val="26"/>
          <w:szCs w:val="26"/>
        </w:rPr>
        <w:t xml:space="preserve"> yếu tố tự nhiên, kinh tế - xã hội, quản lý và sử dụng đất đai, các yếu tố ảnh hưởng đến giá đất.</w:t>
      </w:r>
    </w:p>
    <w:p w14:paraId="30294729" w14:textId="3D6621C3" w:rsidR="00062930" w:rsidRPr="00A65CCC" w:rsidRDefault="006A007F" w:rsidP="00CC334C">
      <w:pPr>
        <w:pStyle w:val="Normal13pt"/>
        <w:spacing w:before="120" w:after="120" w:line="276" w:lineRule="auto"/>
        <w:ind w:firstLine="567"/>
        <w:jc w:val="both"/>
        <w:rPr>
          <w:color w:val="auto"/>
          <w:sz w:val="26"/>
          <w:szCs w:val="26"/>
          <w:lang w:val="sv-SE"/>
        </w:rPr>
      </w:pPr>
      <w:r w:rsidRPr="00A65CCC">
        <w:rPr>
          <w:color w:val="auto"/>
          <w:sz w:val="26"/>
          <w:szCs w:val="26"/>
        </w:rPr>
        <w:t xml:space="preserve">Việc định giá đất phải đảm bảo bảo các nguyên tắc theo quy định tại </w:t>
      </w:r>
      <w:r w:rsidR="00062930" w:rsidRPr="00A65CCC">
        <w:rPr>
          <w:color w:val="auto"/>
          <w:sz w:val="26"/>
          <w:szCs w:val="26"/>
        </w:rPr>
        <w:t xml:space="preserve">Khoản 1 Điều 158 Luật Đất đai năm 2024 </w:t>
      </w:r>
      <w:r w:rsidRPr="00A65CCC">
        <w:rPr>
          <w:color w:val="auto"/>
          <w:sz w:val="26"/>
          <w:szCs w:val="26"/>
        </w:rPr>
        <w:t>như sau</w:t>
      </w:r>
      <w:r w:rsidR="00062930" w:rsidRPr="00A65CCC">
        <w:rPr>
          <w:color w:val="auto"/>
          <w:sz w:val="26"/>
          <w:szCs w:val="26"/>
          <w:lang w:val="sv-SE"/>
        </w:rPr>
        <w:t>:</w:t>
      </w:r>
      <w:r w:rsidR="009E2823" w:rsidRPr="00A65CCC">
        <w:rPr>
          <w:color w:val="auto"/>
          <w:sz w:val="26"/>
          <w:szCs w:val="26"/>
          <w:lang w:val="sv-SE"/>
        </w:rPr>
        <w:t xml:space="preserve"> </w:t>
      </w:r>
    </w:p>
    <w:p w14:paraId="3A9BAE4F" w14:textId="03A23EC5" w:rsidR="00062930" w:rsidRPr="00A65CCC" w:rsidRDefault="00062930" w:rsidP="00C4262A">
      <w:pPr>
        <w:pStyle w:val="ListParagraph"/>
        <w:numPr>
          <w:ilvl w:val="0"/>
          <w:numId w:val="14"/>
        </w:numPr>
        <w:spacing w:before="120" w:after="120" w:line="276" w:lineRule="auto"/>
        <w:ind w:left="567"/>
        <w:jc w:val="both"/>
        <w:rPr>
          <w:sz w:val="26"/>
          <w:szCs w:val="26"/>
        </w:rPr>
      </w:pPr>
      <w:r w:rsidRPr="00A65CCC">
        <w:rPr>
          <w:sz w:val="26"/>
          <w:szCs w:val="26"/>
        </w:rPr>
        <w:t>Phương pháp định giá đất theo nguyên tắc thị trường;</w:t>
      </w:r>
    </w:p>
    <w:p w14:paraId="017AF24E" w14:textId="3D6F5E21" w:rsidR="00062930" w:rsidRPr="00A65CCC" w:rsidRDefault="00062930" w:rsidP="00C4262A">
      <w:pPr>
        <w:pStyle w:val="ListParagraph"/>
        <w:numPr>
          <w:ilvl w:val="0"/>
          <w:numId w:val="14"/>
        </w:numPr>
        <w:spacing w:before="120" w:after="120" w:line="276" w:lineRule="auto"/>
        <w:ind w:left="567"/>
        <w:jc w:val="both"/>
        <w:rPr>
          <w:sz w:val="26"/>
          <w:szCs w:val="26"/>
        </w:rPr>
      </w:pPr>
      <w:r w:rsidRPr="00A65CCC">
        <w:rPr>
          <w:sz w:val="26"/>
          <w:szCs w:val="26"/>
        </w:rPr>
        <w:t>Tuân thủ đúng phương pháp, trình tự, thủ tục định giá đất;</w:t>
      </w:r>
    </w:p>
    <w:p w14:paraId="64AE5980" w14:textId="6A692B7B" w:rsidR="00062930" w:rsidRPr="00A65CCC" w:rsidRDefault="00062930" w:rsidP="00C4262A">
      <w:pPr>
        <w:pStyle w:val="ListParagraph"/>
        <w:numPr>
          <w:ilvl w:val="0"/>
          <w:numId w:val="14"/>
        </w:numPr>
        <w:spacing w:before="120" w:after="120" w:line="276" w:lineRule="auto"/>
        <w:ind w:left="567"/>
        <w:jc w:val="both"/>
        <w:rPr>
          <w:sz w:val="26"/>
          <w:szCs w:val="26"/>
        </w:rPr>
      </w:pPr>
      <w:r w:rsidRPr="00A65CCC">
        <w:rPr>
          <w:sz w:val="26"/>
          <w:szCs w:val="26"/>
        </w:rPr>
        <w:t>Bảo đảm trung thực, khách quan, công khai, minh bạch;</w:t>
      </w:r>
    </w:p>
    <w:p w14:paraId="0FAC6210" w14:textId="7AB2BD33" w:rsidR="00062930" w:rsidRPr="00A65CCC" w:rsidRDefault="00062930" w:rsidP="00C4262A">
      <w:pPr>
        <w:pStyle w:val="ListParagraph"/>
        <w:numPr>
          <w:ilvl w:val="0"/>
          <w:numId w:val="14"/>
        </w:numPr>
        <w:spacing w:before="120" w:after="120" w:line="276" w:lineRule="auto"/>
        <w:ind w:left="567"/>
        <w:jc w:val="both"/>
        <w:rPr>
          <w:sz w:val="26"/>
          <w:szCs w:val="26"/>
        </w:rPr>
      </w:pPr>
      <w:r w:rsidRPr="00A65CCC">
        <w:rPr>
          <w:sz w:val="26"/>
          <w:szCs w:val="26"/>
        </w:rPr>
        <w:t>Bảo đảm tính độc lập giữa tổ chức tư vấn xác định giá đất, Hội đồng thẩm định bảng giá đất, Hội đồng thẩm định giá đất cụ thể và cơ quan hoặc người có thẩm quyền quyết định giá đất;</w:t>
      </w:r>
    </w:p>
    <w:p w14:paraId="350D86D3" w14:textId="07C62CDC" w:rsidR="00062930" w:rsidRPr="009F1C4B" w:rsidRDefault="00062930" w:rsidP="00C4262A">
      <w:pPr>
        <w:pStyle w:val="ListParagraph"/>
        <w:numPr>
          <w:ilvl w:val="0"/>
          <w:numId w:val="14"/>
        </w:numPr>
        <w:spacing w:before="120" w:after="120" w:line="276" w:lineRule="auto"/>
        <w:ind w:left="567"/>
        <w:jc w:val="both"/>
        <w:rPr>
          <w:sz w:val="26"/>
          <w:szCs w:val="26"/>
        </w:rPr>
      </w:pPr>
      <w:r w:rsidRPr="00A65CCC">
        <w:rPr>
          <w:sz w:val="26"/>
          <w:szCs w:val="26"/>
        </w:rPr>
        <w:t>B</w:t>
      </w:r>
      <w:r w:rsidRPr="009F1C4B">
        <w:rPr>
          <w:sz w:val="26"/>
          <w:szCs w:val="26"/>
        </w:rPr>
        <w:t>ảo đảm hài hòa lợi ích giữa Nhà nước, người sử dụng đất và nhà đầu tư.</w:t>
      </w:r>
    </w:p>
    <w:p w14:paraId="3E75BF95" w14:textId="1539ACB2" w:rsidR="00062930" w:rsidRPr="00A65CCC" w:rsidRDefault="006A007F" w:rsidP="00CC334C">
      <w:pPr>
        <w:pStyle w:val="Nomal"/>
        <w:tabs>
          <w:tab w:val="left" w:pos="3686"/>
        </w:tabs>
        <w:spacing w:line="276" w:lineRule="auto"/>
        <w:ind w:left="0" w:firstLine="567"/>
        <w:rPr>
          <w:b w:val="0"/>
          <w:bCs w:val="0"/>
        </w:rPr>
      </w:pPr>
      <w:r w:rsidRPr="00A65CCC">
        <w:rPr>
          <w:b w:val="0"/>
          <w:bCs w:val="0"/>
        </w:rPr>
        <w:t>Trong đó, n</w:t>
      </w:r>
      <w:r w:rsidR="00062930" w:rsidRPr="00A65CCC">
        <w:rPr>
          <w:b w:val="0"/>
          <w:bCs w:val="0"/>
        </w:rPr>
        <w:t>guyên tắc thị trường là nguyên tắc yêu cầu việc định giá đất phải dựa trên giá trị thị trường, giá đất phải phản ánh đúng giá trị thực tế của thị trường bất động sản tại thời điểm xác định giá đất, đảm bảo tính công bằng, minh bạch tránh tình trạng giá đất bị đẩy cao hoặc hạ thấp bất hợp lý.</w:t>
      </w:r>
    </w:p>
    <w:p w14:paraId="46438940" w14:textId="77777777" w:rsidR="00062930" w:rsidRPr="00A65CCC" w:rsidRDefault="00062930" w:rsidP="00CC334C">
      <w:pPr>
        <w:pStyle w:val="Nomal"/>
        <w:tabs>
          <w:tab w:val="left" w:pos="3686"/>
        </w:tabs>
        <w:spacing w:line="276" w:lineRule="auto"/>
        <w:ind w:left="0" w:firstLine="567"/>
        <w:rPr>
          <w:b w:val="0"/>
          <w:bCs w:val="0"/>
        </w:rPr>
      </w:pPr>
      <w:r w:rsidRPr="00A65CCC">
        <w:rPr>
          <w:b w:val="0"/>
          <w:bCs w:val="0"/>
        </w:rPr>
        <w:t>Ngoài ra, việc xây dựng Bảng giá đất phải tuân thủ theo các phương pháp, quy trình theo pháp luật quy định, đảm bảo trung thực, khách quan, công khai, minh bạch và tính độc lập giữa tổ chức tư vấn, hội đồng thẩm định bảng giá đất và cơ quan, người có thẩm quyền quyết định giá đất.</w:t>
      </w:r>
    </w:p>
    <w:p w14:paraId="59DF9D68" w14:textId="0EA0533C" w:rsidR="00062930" w:rsidRPr="00A65CCC" w:rsidRDefault="00062930" w:rsidP="00CC334C">
      <w:pPr>
        <w:pStyle w:val="Nomal"/>
        <w:tabs>
          <w:tab w:val="left" w:pos="3686"/>
        </w:tabs>
        <w:spacing w:line="276" w:lineRule="auto"/>
        <w:ind w:left="0" w:firstLine="567"/>
        <w:rPr>
          <w:b w:val="0"/>
          <w:bCs w:val="0"/>
        </w:rPr>
      </w:pPr>
      <w:r w:rsidRPr="00A65CCC">
        <w:rPr>
          <w:b w:val="0"/>
          <w:bCs w:val="0"/>
        </w:rPr>
        <w:t>Giá</w:t>
      </w:r>
      <w:r w:rsidRPr="00A65CCC">
        <w:rPr>
          <w:b w:val="0"/>
          <w:bCs w:val="0"/>
          <w:lang w:val="en-US"/>
        </w:rPr>
        <w:t xml:space="preserve"> đất là cơ sở để thực hiện các nghĩa vụ tài chính từ đất đai. Trong việc thực hiện các nghĩa vụ tài chính về đất đai luôn tồn tại sự xung đột lợi ích giữa Nhà nước, người sử dụng đất và nhà đầu tư. Do đó, việc xây dựng Bảng giá đất phải đảm bảo </w:t>
      </w:r>
      <w:r w:rsidR="006A007F" w:rsidRPr="00A65CCC">
        <w:rPr>
          <w:b w:val="0"/>
          <w:bCs w:val="0"/>
          <w:lang w:val="en-US"/>
        </w:rPr>
        <w:t xml:space="preserve">các </w:t>
      </w:r>
      <w:r w:rsidRPr="00A65CCC">
        <w:rPr>
          <w:b w:val="0"/>
          <w:bCs w:val="0"/>
          <w:lang w:val="en-US"/>
        </w:rPr>
        <w:t>bên liên quan đều được bảo vệ và cân bằng các lợi ích.</w:t>
      </w:r>
    </w:p>
    <w:p w14:paraId="282B9609" w14:textId="062D79EB" w:rsidR="00F8104E" w:rsidRPr="00A65CCC" w:rsidRDefault="00676D07" w:rsidP="00C4262A">
      <w:pPr>
        <w:pStyle w:val="Heading2"/>
        <w:numPr>
          <w:ilvl w:val="0"/>
          <w:numId w:val="39"/>
        </w:numPr>
        <w:spacing w:before="120" w:after="120" w:line="276" w:lineRule="auto"/>
        <w:ind w:left="540"/>
        <w:rPr>
          <w:lang w:val="vi-VN"/>
        </w:rPr>
      </w:pPr>
      <w:bookmarkStart w:id="11" w:name="_Toc214027102"/>
      <w:r w:rsidRPr="00A65CCC">
        <w:rPr>
          <w:lang w:val="vi-VN"/>
        </w:rPr>
        <w:t>T</w:t>
      </w:r>
      <w:r w:rsidR="00875048" w:rsidRPr="00A65CCC">
        <w:rPr>
          <w:lang w:val="vi-VN"/>
        </w:rPr>
        <w:t xml:space="preserve">rình tự </w:t>
      </w:r>
      <w:r w:rsidR="00875048" w:rsidRPr="00A65CCC">
        <w:t>Xây dựng Bảng giá đất lần đầu</w:t>
      </w:r>
      <w:bookmarkEnd w:id="11"/>
    </w:p>
    <w:p w14:paraId="37DB34E7" w14:textId="316DE7D3" w:rsidR="00F055FB" w:rsidRPr="00A65CCC" w:rsidRDefault="00F8104E" w:rsidP="00CC334C">
      <w:pPr>
        <w:pStyle w:val="Normal13pt"/>
        <w:spacing w:before="120" w:after="120" w:line="276" w:lineRule="auto"/>
        <w:ind w:firstLine="567"/>
        <w:jc w:val="both"/>
        <w:rPr>
          <w:b/>
          <w:bCs/>
          <w:color w:val="auto"/>
          <w:sz w:val="26"/>
          <w:szCs w:val="26"/>
          <w:lang w:val="sv-SE"/>
        </w:rPr>
      </w:pPr>
      <w:r w:rsidRPr="00A65CCC">
        <w:rPr>
          <w:color w:val="auto"/>
          <w:sz w:val="26"/>
          <w:szCs w:val="26"/>
          <w:lang w:val="vi-VN"/>
        </w:rPr>
        <w:t>Căn cứ</w:t>
      </w:r>
      <w:r w:rsidR="00F055FB" w:rsidRPr="00A65CCC">
        <w:rPr>
          <w:color w:val="auto"/>
          <w:sz w:val="26"/>
          <w:szCs w:val="26"/>
        </w:rPr>
        <w:t xml:space="preserve"> theo mục I phần IV Phụ lục I ban hành kèm Nghị định số 151/2025/NĐ-CP quy định </w:t>
      </w:r>
      <w:bookmarkStart w:id="12" w:name="muc_1_4"/>
      <w:r w:rsidR="00F055FB" w:rsidRPr="00A65CCC">
        <w:rPr>
          <w:color w:val="auto"/>
          <w:sz w:val="26"/>
          <w:szCs w:val="26"/>
          <w:lang w:val="sv-SE"/>
        </w:rPr>
        <w:t>Trình tự, thủ tục xây dựng bảng giá đất lần đầu để công bố và áp dụng từ ngày 01 tháng 01 năm 2026 thì Tổ chức thực hiện định giá đất xây dựng bảng giá đất thực hiện như sau:</w:t>
      </w:r>
      <w:bookmarkEnd w:id="12"/>
    </w:p>
    <w:p w14:paraId="6F894C78" w14:textId="4D02E8BB" w:rsidR="00F055FB" w:rsidRPr="00A65CCC" w:rsidRDefault="00F055FB" w:rsidP="00C4262A">
      <w:pPr>
        <w:pStyle w:val="ListParagraph"/>
        <w:numPr>
          <w:ilvl w:val="0"/>
          <w:numId w:val="14"/>
        </w:numPr>
        <w:spacing w:before="120" w:after="120" w:line="276" w:lineRule="auto"/>
        <w:ind w:left="567"/>
        <w:jc w:val="both"/>
        <w:rPr>
          <w:sz w:val="26"/>
          <w:szCs w:val="26"/>
        </w:rPr>
      </w:pPr>
      <w:r w:rsidRPr="00A65CCC">
        <w:rPr>
          <w:sz w:val="26"/>
          <w:szCs w:val="26"/>
        </w:rPr>
        <w:t>Điều tra, khảo sát, thu thập thông tin phục vụ việc xây dựng bảng giá đất theo khu vực, vị trí; việc xây dựng bảng giá đất đến từng thửa đất trên cơ sở vùng giá trị, thửa đất chuẩn;</w:t>
      </w:r>
    </w:p>
    <w:p w14:paraId="01478D89" w14:textId="76FF4BFA" w:rsidR="00F055FB" w:rsidRPr="00A65CCC" w:rsidRDefault="00F055FB" w:rsidP="00C4262A">
      <w:pPr>
        <w:pStyle w:val="ListParagraph"/>
        <w:numPr>
          <w:ilvl w:val="0"/>
          <w:numId w:val="14"/>
        </w:numPr>
        <w:spacing w:before="120" w:after="120" w:line="276" w:lineRule="auto"/>
        <w:ind w:left="567"/>
        <w:jc w:val="both"/>
        <w:rPr>
          <w:sz w:val="26"/>
          <w:szCs w:val="26"/>
        </w:rPr>
      </w:pPr>
      <w:r w:rsidRPr="00A65CCC">
        <w:rPr>
          <w:sz w:val="26"/>
          <w:szCs w:val="26"/>
        </w:rPr>
        <w:t>Xác định loại đất, khu vực, vị trí đất tại từng xã, phường, thị trấn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14:paraId="310D7080" w14:textId="02CA27FF" w:rsidR="00F055FB" w:rsidRPr="00A65CCC" w:rsidRDefault="00F055FB" w:rsidP="00C4262A">
      <w:pPr>
        <w:pStyle w:val="ListParagraph"/>
        <w:numPr>
          <w:ilvl w:val="0"/>
          <w:numId w:val="14"/>
        </w:numPr>
        <w:spacing w:before="120" w:after="120" w:line="276" w:lineRule="auto"/>
        <w:ind w:left="567"/>
        <w:jc w:val="both"/>
        <w:rPr>
          <w:sz w:val="26"/>
          <w:szCs w:val="26"/>
        </w:rPr>
      </w:pPr>
      <w:r w:rsidRPr="00A65CCC">
        <w:rPr>
          <w:sz w:val="26"/>
          <w:szCs w:val="26"/>
        </w:rPr>
        <w:t>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14:paraId="6BA1AD06" w14:textId="5C69EFB7" w:rsidR="00F055FB" w:rsidRPr="00A65CCC" w:rsidRDefault="00F055FB" w:rsidP="00C4262A">
      <w:pPr>
        <w:pStyle w:val="ListParagraph"/>
        <w:numPr>
          <w:ilvl w:val="0"/>
          <w:numId w:val="14"/>
        </w:numPr>
        <w:spacing w:before="120" w:after="120" w:line="276" w:lineRule="auto"/>
        <w:ind w:left="567"/>
        <w:jc w:val="both"/>
        <w:rPr>
          <w:sz w:val="26"/>
          <w:szCs w:val="26"/>
        </w:rPr>
      </w:pPr>
      <w:r w:rsidRPr="00A65CCC">
        <w:rPr>
          <w:sz w:val="26"/>
          <w:szCs w:val="26"/>
        </w:rPr>
        <w:t>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14:paraId="0CC8F048" w14:textId="399E3AD8" w:rsidR="00954C08" w:rsidRPr="00A65CCC" w:rsidRDefault="00F055FB" w:rsidP="00C4262A">
      <w:pPr>
        <w:pStyle w:val="ListParagraph"/>
        <w:numPr>
          <w:ilvl w:val="0"/>
          <w:numId w:val="14"/>
        </w:numPr>
        <w:spacing w:before="120" w:after="120" w:line="276" w:lineRule="auto"/>
        <w:ind w:left="567"/>
        <w:jc w:val="both"/>
        <w:rPr>
          <w:sz w:val="26"/>
          <w:szCs w:val="26"/>
        </w:rPr>
      </w:pPr>
      <w:r w:rsidRPr="00A65CCC">
        <w:rPr>
          <w:sz w:val="26"/>
          <w:szCs w:val="26"/>
        </w:rPr>
        <w:lastRenderedPageBreak/>
        <w:t>X</w:t>
      </w:r>
      <w:r w:rsidRPr="00A65CCC">
        <w:rPr>
          <w:sz w:val="26"/>
          <w:szCs w:val="26"/>
          <w:lang w:val="nl-NL"/>
        </w:rPr>
        <w:t>ây</w:t>
      </w:r>
      <w:r w:rsidRPr="00A65CCC">
        <w:rPr>
          <w:sz w:val="26"/>
          <w:szCs w:val="26"/>
          <w:lang w:val="sv-SE"/>
        </w:rPr>
        <w:t xml:space="preserve"> dựng dự thảo bảng giá đất và dự thảo Báo cáo thuyết minh xây dựng bảng giá đất.</w:t>
      </w:r>
    </w:p>
    <w:p w14:paraId="45235793" w14:textId="068931A7" w:rsidR="00506D62" w:rsidRPr="00203694" w:rsidRDefault="00CE738E" w:rsidP="009E162C">
      <w:pPr>
        <w:pStyle w:val="Heading1"/>
        <w:numPr>
          <w:ilvl w:val="0"/>
          <w:numId w:val="6"/>
        </w:numPr>
        <w:ind w:left="709"/>
      </w:pPr>
      <w:bookmarkStart w:id="13" w:name="_Toc214027103"/>
      <w:r w:rsidRPr="00203694">
        <w:t xml:space="preserve">ĐÁNH GIÁ VỀ ĐIỀU KIỆN TỰ NHIÊN, KINH TẾ - XÃ HỘI, TÌNH HÌNH QUẢN LÝ VÀ SỬ DỤNG ĐẤT ĐAI ẢNH HƯỞNG ĐẾN GIÁ ĐẤT TRÊN ĐỊA BÀN TỈNH </w:t>
      </w:r>
      <w:r w:rsidR="003D67B5" w:rsidRPr="00203694">
        <w:t>QUẢNG NAM</w:t>
      </w:r>
      <w:r w:rsidR="00271C8B" w:rsidRPr="00203694">
        <w:t xml:space="preserve"> </w:t>
      </w:r>
      <w:r w:rsidR="00445763" w:rsidRPr="00203694">
        <w:t xml:space="preserve">TRƯỚC THỜI ĐIỂM SẮP XẾP ĐƠN VỊ HÀNH CHÍNH CẤP TỈNH THEO </w:t>
      </w:r>
      <w:r w:rsidR="004A5D1B" w:rsidRPr="00203694">
        <w:t>QUY ĐỊNH</w:t>
      </w:r>
      <w:r w:rsidR="00445763" w:rsidRPr="00203694">
        <w:t xml:space="preserve"> SỐ 202/2025/QH15 NGÀY 12/06/2025 CỦA QUỐC HỘI</w:t>
      </w:r>
      <w:bookmarkEnd w:id="13"/>
      <w:r w:rsidR="00445763" w:rsidRPr="00203694">
        <w:t xml:space="preserve"> </w:t>
      </w:r>
    </w:p>
    <w:p w14:paraId="385A1C59" w14:textId="284D18E0" w:rsidR="00CE738E" w:rsidRPr="00A65CCC" w:rsidRDefault="00676D07" w:rsidP="00C4262A">
      <w:pPr>
        <w:pStyle w:val="Heading2"/>
        <w:numPr>
          <w:ilvl w:val="0"/>
          <w:numId w:val="40"/>
        </w:numPr>
        <w:spacing w:before="120" w:after="120" w:line="276" w:lineRule="auto"/>
        <w:ind w:left="540"/>
      </w:pPr>
      <w:bookmarkStart w:id="14" w:name="_Toc214027104"/>
      <w:r w:rsidRPr="00A65CCC">
        <w:t>Đ</w:t>
      </w:r>
      <w:r w:rsidR="00875048" w:rsidRPr="00A65CCC">
        <w:t>ánh giá về điều kiện tự nhiên</w:t>
      </w:r>
      <w:bookmarkEnd w:id="14"/>
    </w:p>
    <w:p w14:paraId="47039B01" w14:textId="00ABCA4D" w:rsidR="008D1E2F" w:rsidRPr="00A65CCC" w:rsidRDefault="008D1E2F" w:rsidP="00C4262A">
      <w:pPr>
        <w:pStyle w:val="Nomal"/>
        <w:numPr>
          <w:ilvl w:val="0"/>
          <w:numId w:val="30"/>
        </w:numPr>
        <w:tabs>
          <w:tab w:val="left" w:pos="3686"/>
        </w:tabs>
        <w:spacing w:line="276" w:lineRule="auto"/>
        <w:ind w:left="900"/>
        <w:rPr>
          <w:i/>
          <w:iCs/>
        </w:rPr>
      </w:pPr>
      <w:r w:rsidRPr="00A65CCC">
        <w:rPr>
          <w:i/>
          <w:iCs/>
        </w:rPr>
        <w:t>Bối cảnh sau thời điểm sắp xếp đơn vị hành chính</w:t>
      </w:r>
    </w:p>
    <w:p w14:paraId="4FA61787" w14:textId="2FE97F55" w:rsidR="008D1E2F" w:rsidRPr="00A65CCC" w:rsidRDefault="008D1E2F" w:rsidP="00CC334C">
      <w:pPr>
        <w:pStyle w:val="Nomal"/>
        <w:tabs>
          <w:tab w:val="left" w:pos="3686"/>
        </w:tabs>
        <w:spacing w:line="276" w:lineRule="auto"/>
        <w:ind w:left="0" w:firstLine="567"/>
      </w:pPr>
      <w:r w:rsidRPr="00A65CCC">
        <w:rPr>
          <w:b w:val="0"/>
          <w:bCs w:val="0"/>
          <w:lang w:val="en-US"/>
        </w:rPr>
        <w:t xml:space="preserve">Sau khi thực hiện sáp nhập đơn vị hành chính cấp tỉnh, </w:t>
      </w:r>
      <w:r w:rsidR="003D67B5" w:rsidRPr="00A65CCC">
        <w:rPr>
          <w:b w:val="0"/>
          <w:bCs w:val="0"/>
          <w:lang w:val="en-US"/>
        </w:rPr>
        <w:t xml:space="preserve">thành phố Đà Nẵng </w:t>
      </w:r>
      <w:r w:rsidRPr="00A65CCC">
        <w:rPr>
          <w:b w:val="0"/>
          <w:bCs w:val="0"/>
          <w:lang w:val="en-US"/>
        </w:rPr>
        <w:t xml:space="preserve">mới có diện tích tự nhiên là </w:t>
      </w:r>
      <w:r w:rsidR="003D67B5" w:rsidRPr="00A65CCC">
        <w:rPr>
          <w:b w:val="0"/>
          <w:bCs w:val="0"/>
          <w:lang w:val="en-US"/>
        </w:rPr>
        <w:t>11.859,59</w:t>
      </w:r>
      <w:r w:rsidRPr="00A65CCC">
        <w:rPr>
          <w:b w:val="0"/>
          <w:bCs w:val="0"/>
          <w:lang w:val="en-US"/>
        </w:rPr>
        <w:t xml:space="preserve"> km</w:t>
      </w:r>
      <w:r w:rsidRPr="00A65CCC">
        <w:rPr>
          <w:b w:val="0"/>
          <w:bCs w:val="0"/>
          <w:vertAlign w:val="superscript"/>
          <w:lang w:val="en-US"/>
        </w:rPr>
        <w:t>2</w:t>
      </w:r>
      <w:r w:rsidRPr="00A65CCC">
        <w:rPr>
          <w:b w:val="0"/>
          <w:bCs w:val="0"/>
          <w:lang w:val="en-US"/>
        </w:rPr>
        <w:t>, với 9</w:t>
      </w:r>
      <w:r w:rsidR="003D67B5" w:rsidRPr="00A65CCC">
        <w:rPr>
          <w:b w:val="0"/>
          <w:bCs w:val="0"/>
          <w:lang w:val="en-US"/>
        </w:rPr>
        <w:t>4</w:t>
      </w:r>
      <w:r w:rsidRPr="00A65CCC">
        <w:rPr>
          <w:b w:val="0"/>
          <w:bCs w:val="0"/>
          <w:lang w:val="en-US"/>
        </w:rPr>
        <w:t xml:space="preserve"> đơn vị hành chính xã, phường (gồm </w:t>
      </w:r>
      <w:r w:rsidR="003D67B5" w:rsidRPr="00A65CCC">
        <w:rPr>
          <w:b w:val="0"/>
          <w:bCs w:val="0"/>
          <w:lang w:val="en-US"/>
        </w:rPr>
        <w:t>70</w:t>
      </w:r>
      <w:r w:rsidRPr="00A65CCC">
        <w:rPr>
          <w:b w:val="0"/>
          <w:bCs w:val="0"/>
          <w:lang w:val="en-US"/>
        </w:rPr>
        <w:t xml:space="preserve"> xã, </w:t>
      </w:r>
      <w:r w:rsidR="003D67B5" w:rsidRPr="00A65CCC">
        <w:rPr>
          <w:b w:val="0"/>
          <w:bCs w:val="0"/>
          <w:lang w:val="en-US"/>
        </w:rPr>
        <w:t>23</w:t>
      </w:r>
      <w:r w:rsidRPr="00A65CCC">
        <w:rPr>
          <w:b w:val="0"/>
          <w:bCs w:val="0"/>
          <w:lang w:val="en-US"/>
        </w:rPr>
        <w:t xml:space="preserve"> phường</w:t>
      </w:r>
      <w:r w:rsidR="003D67B5" w:rsidRPr="00A65CCC">
        <w:rPr>
          <w:b w:val="0"/>
          <w:bCs w:val="0"/>
          <w:lang w:val="en-US"/>
        </w:rPr>
        <w:t xml:space="preserve"> và 1 đặc khu</w:t>
      </w:r>
      <w:r w:rsidRPr="00A65CCC">
        <w:rPr>
          <w:b w:val="0"/>
          <w:bCs w:val="0"/>
          <w:lang w:val="en-US"/>
        </w:rPr>
        <w:t xml:space="preserve">) trong đó có </w:t>
      </w:r>
      <w:r w:rsidR="003D67B5" w:rsidRPr="00A65CCC">
        <w:rPr>
          <w:b w:val="0"/>
          <w:bCs w:val="0"/>
          <w:lang w:val="en-US"/>
        </w:rPr>
        <w:t>78</w:t>
      </w:r>
      <w:r w:rsidRPr="00A65CCC">
        <w:rPr>
          <w:b w:val="0"/>
          <w:bCs w:val="0"/>
          <w:lang w:val="en-US"/>
        </w:rPr>
        <w:t xml:space="preserve"> đơn vị cấp xã của tỉnh </w:t>
      </w:r>
      <w:r w:rsidR="003D67B5" w:rsidRPr="00A65CCC">
        <w:rPr>
          <w:b w:val="0"/>
          <w:bCs w:val="0"/>
          <w:lang w:val="en-US"/>
        </w:rPr>
        <w:t>Quảng Nam</w:t>
      </w:r>
      <w:r w:rsidRPr="00A65CCC">
        <w:rPr>
          <w:b w:val="0"/>
          <w:bCs w:val="0"/>
          <w:lang w:val="en-US"/>
        </w:rPr>
        <w:t xml:space="preserve"> (cũ) và </w:t>
      </w:r>
      <w:r w:rsidR="003D67B5" w:rsidRPr="00A65CCC">
        <w:rPr>
          <w:b w:val="0"/>
          <w:bCs w:val="0"/>
          <w:lang w:val="en-US"/>
        </w:rPr>
        <w:t>1</w:t>
      </w:r>
      <w:r w:rsidRPr="00A65CCC">
        <w:rPr>
          <w:b w:val="0"/>
          <w:bCs w:val="0"/>
          <w:lang w:val="en-US"/>
        </w:rPr>
        <w:t xml:space="preserve">6 đơn vị cấp xã của </w:t>
      </w:r>
      <w:r w:rsidR="003D67B5" w:rsidRPr="00A65CCC">
        <w:rPr>
          <w:b w:val="0"/>
          <w:bCs w:val="0"/>
          <w:lang w:val="en-US"/>
        </w:rPr>
        <w:t>thành phố Đà Nẵng</w:t>
      </w:r>
      <w:r w:rsidRPr="00A65CCC">
        <w:rPr>
          <w:b w:val="0"/>
          <w:bCs w:val="0"/>
          <w:lang w:val="en-US"/>
        </w:rPr>
        <w:t xml:space="preserve"> (cũ) thực hiện theo </w:t>
      </w:r>
      <w:r w:rsidR="004A5D1B">
        <w:rPr>
          <w:b w:val="0"/>
          <w:bCs w:val="0"/>
          <w:lang w:val="en-US"/>
        </w:rPr>
        <w:t>Quy định</w:t>
      </w:r>
      <w:r w:rsidRPr="00A65CCC">
        <w:rPr>
          <w:b w:val="0"/>
          <w:bCs w:val="0"/>
          <w:lang w:val="en-US"/>
        </w:rPr>
        <w:t xml:space="preserve"> số 60-NQ/TW ngày 12/4/2025 của Ban Chấp hành Trung ương Đảng khoá XIII, </w:t>
      </w:r>
      <w:r w:rsidR="004A5D1B">
        <w:rPr>
          <w:b w:val="0"/>
          <w:bCs w:val="0"/>
          <w:lang w:val="en-US"/>
        </w:rPr>
        <w:t>Quy định</w:t>
      </w:r>
      <w:r w:rsidRPr="00A65CCC">
        <w:rPr>
          <w:b w:val="0"/>
          <w:bCs w:val="0"/>
          <w:lang w:val="en-US"/>
        </w:rPr>
        <w:t xml:space="preserve"> số 76/2025/UBTVQH15 của Ủy ban thường vụ Quốc hội khóa XV, phiên họp thứ 44 thông qua ngày 14/4/2025 về việc sắp xếp đơn vị hành chính năm 2025; </w:t>
      </w:r>
      <w:r w:rsidR="004A5D1B">
        <w:rPr>
          <w:b w:val="0"/>
          <w:bCs w:val="0"/>
          <w:lang w:val="en-US"/>
        </w:rPr>
        <w:t>Quy định</w:t>
      </w:r>
      <w:r w:rsidRPr="00A65CCC">
        <w:rPr>
          <w:b w:val="0"/>
          <w:bCs w:val="0"/>
          <w:lang w:val="en-US"/>
        </w:rPr>
        <w:t xml:space="preserve"> số 202/2025/QH15 của Quốc hội khóa XV, kỳ họp thứ 9 thông qua ngày 12/6/2025 về việc sắp xếp đơn vị hành chính cấp tỉnh</w:t>
      </w:r>
      <w:r w:rsidR="003D67B5" w:rsidRPr="00A65CCC">
        <w:rPr>
          <w:b w:val="0"/>
          <w:bCs w:val="0"/>
          <w:lang w:val="en-US"/>
        </w:rPr>
        <w:t xml:space="preserve"> và </w:t>
      </w:r>
      <w:r w:rsidR="004A5D1B">
        <w:rPr>
          <w:b w:val="0"/>
          <w:bCs w:val="0"/>
          <w:lang w:val="en-US"/>
        </w:rPr>
        <w:t>Quy định</w:t>
      </w:r>
      <w:r w:rsidR="003D67B5" w:rsidRPr="00A65CCC">
        <w:rPr>
          <w:b w:val="0"/>
          <w:bCs w:val="0"/>
          <w:lang w:val="en-US"/>
        </w:rPr>
        <w:t xml:space="preserve"> số 1659/NQ-UBTVQH15 của Ủy ban Thường vụ Quốc hội khóa XV thông qua ngày 16/6/2025 về việc sắp xếp các đơn vị hành chính cấp xã của thành phố Đà Nẵng năm 2025.</w:t>
      </w:r>
    </w:p>
    <w:p w14:paraId="00B2F117" w14:textId="191B4A71" w:rsidR="00BB08F6" w:rsidRPr="00A65CCC" w:rsidRDefault="00CE738E" w:rsidP="00C4262A">
      <w:pPr>
        <w:pStyle w:val="Nomal"/>
        <w:numPr>
          <w:ilvl w:val="0"/>
          <w:numId w:val="30"/>
        </w:numPr>
        <w:tabs>
          <w:tab w:val="left" w:pos="3686"/>
        </w:tabs>
        <w:spacing w:line="276" w:lineRule="auto"/>
        <w:ind w:left="900"/>
        <w:rPr>
          <w:i/>
          <w:iCs/>
        </w:rPr>
      </w:pPr>
      <w:r w:rsidRPr="00A65CCC">
        <w:rPr>
          <w:i/>
          <w:iCs/>
        </w:rPr>
        <w:t>Vị trí địa lý</w:t>
      </w:r>
    </w:p>
    <w:p w14:paraId="2583871B" w14:textId="77777777" w:rsidR="00B64FFF" w:rsidRPr="00A65CCC" w:rsidRDefault="00B64FFF" w:rsidP="00CC334C">
      <w:pPr>
        <w:pStyle w:val="Nomal"/>
        <w:tabs>
          <w:tab w:val="left" w:pos="3686"/>
        </w:tabs>
        <w:spacing w:line="276" w:lineRule="auto"/>
        <w:ind w:left="0" w:firstLine="567"/>
        <w:rPr>
          <w:b w:val="0"/>
          <w:bCs w:val="0"/>
          <w:lang w:val="en-US"/>
        </w:rPr>
      </w:pPr>
      <w:r w:rsidRPr="00A65CCC">
        <w:rPr>
          <w:b w:val="0"/>
          <w:bCs w:val="0"/>
          <w:lang w:val="en-US"/>
        </w:rPr>
        <w:t>Quảng Nam là tỉnh thuộc vùng Kinh tế trọng điểm Miền Trung. Tọa độ tỉnh Quảng Nam: từ 107o12’40” đến 108o44’20” kinh độ Đông, từ 14057’10’’ đến 16o03’50” vĩ độ Bắc:</w:t>
      </w:r>
    </w:p>
    <w:p w14:paraId="41E2E02A" w14:textId="77777777" w:rsidR="00B64FFF" w:rsidRPr="00602544" w:rsidRDefault="00B64FFF" w:rsidP="00C4262A">
      <w:pPr>
        <w:pStyle w:val="ListParagraph"/>
        <w:numPr>
          <w:ilvl w:val="0"/>
          <w:numId w:val="14"/>
        </w:numPr>
        <w:spacing w:before="120" w:after="120" w:line="276" w:lineRule="auto"/>
        <w:ind w:left="567"/>
        <w:jc w:val="both"/>
        <w:rPr>
          <w:sz w:val="26"/>
          <w:szCs w:val="26"/>
        </w:rPr>
      </w:pPr>
      <w:r w:rsidRPr="00602544">
        <w:rPr>
          <w:sz w:val="26"/>
          <w:szCs w:val="26"/>
        </w:rPr>
        <w:t>Phía Bắc giáp tỉnh Thừa Thiên Huế và thành phố Đà Nẵng.</w:t>
      </w:r>
    </w:p>
    <w:p w14:paraId="37BE7E6E" w14:textId="77777777" w:rsidR="00B64FFF" w:rsidRPr="00602544" w:rsidRDefault="00B64FFF" w:rsidP="00C4262A">
      <w:pPr>
        <w:pStyle w:val="ListParagraph"/>
        <w:numPr>
          <w:ilvl w:val="0"/>
          <w:numId w:val="14"/>
        </w:numPr>
        <w:spacing w:before="120" w:after="120" w:line="276" w:lineRule="auto"/>
        <w:ind w:left="567"/>
        <w:jc w:val="both"/>
        <w:rPr>
          <w:sz w:val="26"/>
          <w:szCs w:val="26"/>
        </w:rPr>
      </w:pPr>
      <w:r w:rsidRPr="00602544">
        <w:rPr>
          <w:sz w:val="26"/>
          <w:szCs w:val="26"/>
        </w:rPr>
        <w:t>Phía Nam giáp tỉnh Quảng Ngãi và tỉnh Kon Tum.</w:t>
      </w:r>
    </w:p>
    <w:p w14:paraId="22050D44" w14:textId="77777777" w:rsidR="00B64FFF" w:rsidRPr="00602544" w:rsidRDefault="00B64FFF" w:rsidP="00C4262A">
      <w:pPr>
        <w:pStyle w:val="ListParagraph"/>
        <w:numPr>
          <w:ilvl w:val="0"/>
          <w:numId w:val="14"/>
        </w:numPr>
        <w:spacing w:before="120" w:after="120" w:line="276" w:lineRule="auto"/>
        <w:ind w:left="567"/>
        <w:jc w:val="both"/>
        <w:rPr>
          <w:sz w:val="26"/>
          <w:szCs w:val="26"/>
        </w:rPr>
      </w:pPr>
      <w:r w:rsidRPr="00602544">
        <w:rPr>
          <w:sz w:val="26"/>
          <w:szCs w:val="26"/>
        </w:rPr>
        <w:t>Phía Tây giáp nước Cộng hòa dân chủ nhân dân Lào.</w:t>
      </w:r>
    </w:p>
    <w:p w14:paraId="36DAB23C" w14:textId="77777777" w:rsidR="00B64FFF" w:rsidRPr="00602544" w:rsidRDefault="00B64FFF" w:rsidP="00C4262A">
      <w:pPr>
        <w:pStyle w:val="ListParagraph"/>
        <w:numPr>
          <w:ilvl w:val="0"/>
          <w:numId w:val="14"/>
        </w:numPr>
        <w:spacing w:before="120" w:after="120" w:line="276" w:lineRule="auto"/>
        <w:ind w:left="567"/>
        <w:jc w:val="both"/>
        <w:rPr>
          <w:sz w:val="26"/>
          <w:szCs w:val="26"/>
        </w:rPr>
      </w:pPr>
      <w:r w:rsidRPr="00602544">
        <w:rPr>
          <w:sz w:val="26"/>
          <w:szCs w:val="26"/>
        </w:rPr>
        <w:t>Phía Đông giáp Biển Đông với đường bờ biển chạy dài trên 125 km và vùng đặc quyền kinh tế rộng hơn 40.000km</w:t>
      </w:r>
      <w:r w:rsidRPr="00602544">
        <w:rPr>
          <w:sz w:val="26"/>
          <w:szCs w:val="26"/>
          <w:vertAlign w:val="superscript"/>
        </w:rPr>
        <w:t>2</w:t>
      </w:r>
      <w:r w:rsidRPr="00602544">
        <w:rPr>
          <w:sz w:val="26"/>
          <w:szCs w:val="26"/>
        </w:rPr>
        <w:t>.</w:t>
      </w:r>
    </w:p>
    <w:p w14:paraId="7EF47B0A" w14:textId="77777777" w:rsidR="00B64FFF" w:rsidRPr="00A65CCC" w:rsidRDefault="00B64FFF" w:rsidP="00CC334C">
      <w:pPr>
        <w:pStyle w:val="Nomal"/>
        <w:tabs>
          <w:tab w:val="left" w:pos="3686"/>
        </w:tabs>
        <w:spacing w:line="276" w:lineRule="auto"/>
        <w:ind w:left="0" w:firstLine="567"/>
        <w:rPr>
          <w:b w:val="0"/>
          <w:bCs w:val="0"/>
          <w:lang w:val="en-US"/>
        </w:rPr>
      </w:pPr>
      <w:r w:rsidRPr="00A65CCC">
        <w:rPr>
          <w:b w:val="0"/>
          <w:bCs w:val="0"/>
          <w:lang w:val="en-US"/>
        </w:rPr>
        <w:t>Phạm vi ranh giới: Toàn bộ phần lãnh thổ tỉnh Quảng Nam, với diện tích tự nhiên là 10.574,74 km</w:t>
      </w:r>
      <w:r w:rsidRPr="00966169">
        <w:rPr>
          <w:b w:val="0"/>
          <w:bCs w:val="0"/>
          <w:vertAlign w:val="superscript"/>
          <w:lang w:val="en-US"/>
        </w:rPr>
        <w:t>2</w:t>
      </w:r>
      <w:r w:rsidRPr="00A65CCC">
        <w:rPr>
          <w:b w:val="0"/>
          <w:bCs w:val="0"/>
          <w:lang w:val="en-US"/>
        </w:rPr>
        <w:t>.</w:t>
      </w:r>
    </w:p>
    <w:p w14:paraId="780FBB79" w14:textId="4BD97358" w:rsidR="00B64FFF" w:rsidRPr="00A65CCC" w:rsidRDefault="00B64FFF" w:rsidP="00CC334C">
      <w:pPr>
        <w:pStyle w:val="Nomal"/>
        <w:tabs>
          <w:tab w:val="left" w:pos="3686"/>
        </w:tabs>
        <w:spacing w:line="276" w:lineRule="auto"/>
        <w:ind w:left="0" w:firstLine="567"/>
        <w:rPr>
          <w:b w:val="0"/>
          <w:bCs w:val="0"/>
          <w:lang w:val="en-US"/>
        </w:rPr>
      </w:pPr>
      <w:r w:rsidRPr="00A65CCC">
        <w:rPr>
          <w:b w:val="0"/>
          <w:bCs w:val="0"/>
          <w:lang w:val="en-US"/>
        </w:rPr>
        <w:t>Nằm ở vị trí chiến lược của vùng kinh tế trọng điểm Miền Trung - một trong những vùng kinh</w:t>
      </w:r>
      <w:r w:rsidRPr="00A65CCC">
        <w:rPr>
          <w:b w:val="0"/>
          <w:bCs w:val="0"/>
          <w:lang w:val="pt-BR"/>
        </w:rPr>
        <w:t xml:space="preserve"> tế phát triển sôi động nhất cả nước, thu hút sự quan tâm của nhiều nhà đầu tư, nhiều tập đoàn, công ty xuyên quốc gia lớn trên thế giới; phía Bắc là thành phố Đà Nẵng (trung tâm kinh tế - chính trị</w:t>
      </w:r>
      <w:r w:rsidR="00130BEA" w:rsidRPr="00A65CCC">
        <w:rPr>
          <w:b w:val="0"/>
          <w:bCs w:val="0"/>
          <w:lang w:val="pt-BR"/>
        </w:rPr>
        <w:t xml:space="preserve"> </w:t>
      </w:r>
      <w:r w:rsidRPr="00A65CCC">
        <w:rPr>
          <w:b w:val="0"/>
          <w:bCs w:val="0"/>
          <w:lang w:val="pt-BR"/>
        </w:rPr>
        <w:t>- văn hóa lớn nhất của miền Trung), phía Nam là KKT Dung Quất, đồng thời  là cửa ngõ ra biển đối với các tỉnh vùng Tây Nguyên, Trung và Nam Lào, tỉnh Quảng Nam đang có nhiều điều kiện thuận lợi cho việc thu hút đầu tư, khoa học công nghệ, giao lưu kinh tế, văn hoá với cả nước và quốc tế.</w:t>
      </w:r>
    </w:p>
    <w:p w14:paraId="44911FB6" w14:textId="3EA841D2" w:rsidR="00445763" w:rsidRPr="00A65CCC" w:rsidRDefault="00445763" w:rsidP="00C4262A">
      <w:pPr>
        <w:pStyle w:val="Nomal"/>
        <w:numPr>
          <w:ilvl w:val="0"/>
          <w:numId w:val="30"/>
        </w:numPr>
        <w:tabs>
          <w:tab w:val="left" w:pos="3686"/>
        </w:tabs>
        <w:spacing w:line="276" w:lineRule="auto"/>
        <w:ind w:left="900"/>
        <w:rPr>
          <w:i/>
          <w:iCs/>
        </w:rPr>
      </w:pPr>
      <w:r w:rsidRPr="00A65CCC">
        <w:rPr>
          <w:i/>
          <w:iCs/>
        </w:rPr>
        <w:t>Điều kiện tự nhiên</w:t>
      </w:r>
    </w:p>
    <w:p w14:paraId="35EE6806" w14:textId="77777777" w:rsidR="00B64FFF" w:rsidRPr="00A65CCC" w:rsidRDefault="00B64FFF" w:rsidP="00CC334C">
      <w:pPr>
        <w:pStyle w:val="Nomal"/>
        <w:tabs>
          <w:tab w:val="left" w:pos="3686"/>
        </w:tabs>
        <w:spacing w:line="276" w:lineRule="auto"/>
        <w:ind w:left="0" w:firstLine="567"/>
        <w:rPr>
          <w:b w:val="0"/>
          <w:bCs w:val="0"/>
          <w:lang w:val="en-US"/>
        </w:rPr>
      </w:pPr>
      <w:r w:rsidRPr="00A65CCC">
        <w:rPr>
          <w:b w:val="0"/>
          <w:bCs w:val="0"/>
          <w:lang w:val="pt-BR"/>
        </w:rPr>
        <w:lastRenderedPageBreak/>
        <w:t>Địa hình Quảng Nam tương đối đa dạng, nghiêng từ Tây sang Đông và có đầy đủ các dạng:</w:t>
      </w:r>
      <w:r w:rsidRPr="00A65CCC">
        <w:rPr>
          <w:lang w:val="pt-BR"/>
        </w:rPr>
        <w:t xml:space="preserve"> </w:t>
      </w:r>
      <w:r w:rsidRPr="00A65CCC">
        <w:rPr>
          <w:b w:val="0"/>
          <w:bCs w:val="0"/>
          <w:lang w:val="en-US"/>
        </w:rPr>
        <w:t xml:space="preserve">đồi núi, bán sơn địa và đồng bằng ven biển, được phân ra 3 vùng chính: (1) vùng đồng bằng ven biển, (2) vùng gò đồi trung du, (3) khu vực miền núi phía Tây. </w:t>
      </w:r>
    </w:p>
    <w:p w14:paraId="1619907D" w14:textId="77777777" w:rsidR="00B64FFF" w:rsidRPr="002D200A" w:rsidRDefault="00B64FFF" w:rsidP="00C4262A">
      <w:pPr>
        <w:pStyle w:val="ListParagraph"/>
        <w:numPr>
          <w:ilvl w:val="0"/>
          <w:numId w:val="14"/>
        </w:numPr>
        <w:spacing w:before="120" w:after="120" w:line="276" w:lineRule="auto"/>
        <w:ind w:left="567"/>
        <w:jc w:val="both"/>
        <w:rPr>
          <w:sz w:val="26"/>
          <w:szCs w:val="26"/>
        </w:rPr>
      </w:pPr>
      <w:r w:rsidRPr="002D200A">
        <w:rPr>
          <w:sz w:val="26"/>
          <w:szCs w:val="26"/>
        </w:rPr>
        <w:t xml:space="preserve">Địa hình vùng núi phía Tây: tập trung ở các huyện miền núi phía tây của tỉnh: Đông Giang, Tây Giang, Nam Giang, Phước Sơn, Nam Trà My, Bắc Trà My, Tiên Phước và Hiệp Đức. Địa hình phức tạp, mức độ chia cắt mạnh, có hình dạng lượn sóng. Độ cao trung bình từ 700 - 800 m, độ dốc lớn 25 - 300, có nơi trên 450, hướng thấp dần từ tây sang đông. </w:t>
      </w:r>
    </w:p>
    <w:p w14:paraId="6DC8CADF" w14:textId="4AC12266" w:rsidR="00B64FFF" w:rsidRPr="002D200A" w:rsidRDefault="00B64FFF" w:rsidP="00C4262A">
      <w:pPr>
        <w:pStyle w:val="ListParagraph"/>
        <w:numPr>
          <w:ilvl w:val="0"/>
          <w:numId w:val="14"/>
        </w:numPr>
        <w:spacing w:before="120" w:after="120" w:line="276" w:lineRule="auto"/>
        <w:ind w:left="567"/>
        <w:jc w:val="both"/>
        <w:rPr>
          <w:sz w:val="26"/>
          <w:szCs w:val="26"/>
        </w:rPr>
      </w:pPr>
      <w:r w:rsidRPr="002D200A">
        <w:rPr>
          <w:sz w:val="26"/>
          <w:szCs w:val="26"/>
        </w:rPr>
        <w:t xml:space="preserve">Địa hình vùng gò đồi trung du: Vùng chuyển tiếp giữa vùng núi phía tây và vùng đồng bằng ven biển, độ cao trung bình từ 100-200 m, độ dốc trung bình 15 - 200, địa hình đặc trưng có dạng bát úp và lượn sóng, mức độ chia cắt trung bình. Vùng trung du với độ cao trung bình 100 m, địa hình đồi bát úp xen kẽ các dải đồng bằng, phía tây các huyện Thăng Bình, Duy Xuyên, Đại Lộc, Quế Sơn,... </w:t>
      </w:r>
    </w:p>
    <w:p w14:paraId="60071D75" w14:textId="4B1BC772" w:rsidR="00B64FFF" w:rsidRPr="00A65CCC" w:rsidRDefault="00B64FFF" w:rsidP="00C4262A">
      <w:pPr>
        <w:pStyle w:val="ListParagraph"/>
        <w:numPr>
          <w:ilvl w:val="0"/>
          <w:numId w:val="14"/>
        </w:numPr>
        <w:spacing w:before="120" w:after="120" w:line="276" w:lineRule="auto"/>
        <w:ind w:left="567"/>
        <w:jc w:val="both"/>
        <w:rPr>
          <w:sz w:val="26"/>
          <w:szCs w:val="26"/>
        </w:rPr>
      </w:pPr>
      <w:r w:rsidRPr="002D200A">
        <w:rPr>
          <w:sz w:val="26"/>
          <w:szCs w:val="26"/>
        </w:rPr>
        <w:t>Địa hình vùng đồng bằng ven biển: Là vùng thuộc khu vực sông Vu Gia, Thu Bồn, Tam Kỳ. Địa hình tương đối bằng phẳng, nhiều nơi xen lẫn các vùng gò đồi thấp. Thổ nhưỡng chủ yếu ở đây là đất phù sa được bồi hàng năm.</w:t>
      </w:r>
    </w:p>
    <w:p w14:paraId="6AC691E4" w14:textId="1116602B" w:rsidR="00D14EAF" w:rsidRPr="00A65CCC" w:rsidRDefault="00D14EAF" w:rsidP="00C4262A">
      <w:pPr>
        <w:pStyle w:val="Nomal"/>
        <w:numPr>
          <w:ilvl w:val="0"/>
          <w:numId w:val="30"/>
        </w:numPr>
        <w:tabs>
          <w:tab w:val="left" w:pos="3686"/>
        </w:tabs>
        <w:spacing w:line="276" w:lineRule="auto"/>
        <w:ind w:left="900"/>
        <w:rPr>
          <w:i/>
          <w:iCs/>
        </w:rPr>
      </w:pPr>
      <w:r w:rsidRPr="00A65CCC">
        <w:rPr>
          <w:i/>
          <w:iCs/>
        </w:rPr>
        <w:t>Khí hậu</w:t>
      </w:r>
    </w:p>
    <w:p w14:paraId="61F35DEC" w14:textId="77777777" w:rsidR="00B64FFF" w:rsidRPr="00A65CCC" w:rsidRDefault="00B64FFF" w:rsidP="00CC334C">
      <w:pPr>
        <w:pStyle w:val="Nomal"/>
        <w:tabs>
          <w:tab w:val="left" w:pos="3686"/>
        </w:tabs>
        <w:spacing w:line="276" w:lineRule="auto"/>
        <w:ind w:left="0" w:firstLine="567"/>
        <w:rPr>
          <w:b w:val="0"/>
          <w:bCs w:val="0"/>
        </w:rPr>
      </w:pPr>
      <w:r w:rsidRPr="00A65CCC">
        <w:rPr>
          <w:b w:val="0"/>
          <w:bCs w:val="0"/>
        </w:rPr>
        <w:t xml:space="preserve">Quảng Nam nằm trong vùng khí hậu nhiệt đới ẩm, gió mùa khu vực Nam Trung bộ, nóng ẩm, mưa nhiều và mưa theo mùa, chịu ảnh hưởng của mùa đông lạnh.  </w:t>
      </w:r>
    </w:p>
    <w:p w14:paraId="506702D2" w14:textId="77777777" w:rsidR="00B64FFF" w:rsidRPr="00A65CCC" w:rsidRDefault="00B64FFF" w:rsidP="00CC334C">
      <w:pPr>
        <w:pStyle w:val="Nomal"/>
        <w:tabs>
          <w:tab w:val="left" w:pos="3686"/>
        </w:tabs>
        <w:spacing w:line="276" w:lineRule="auto"/>
        <w:ind w:left="0" w:firstLine="567"/>
        <w:rPr>
          <w:b w:val="0"/>
          <w:bCs w:val="0"/>
        </w:rPr>
      </w:pPr>
      <w:r w:rsidRPr="00A65CCC">
        <w:rPr>
          <w:b w:val="0"/>
          <w:bCs w:val="0"/>
        </w:rPr>
        <w:t xml:space="preserve">Nhiệt độ trung bình năm 25,3oC, không có sự cách biệt lớn giữa các tháng trong năm. Lượng mưa trung bình 2.580 mm, phân bố không đều theo thời gian và không gian, mưa ở miền núi nhiều hơn đồng bằng, mưa tập trung vào các tháng 9 - 12, chiếm 80% lượng mưa cả năm. </w:t>
      </w:r>
    </w:p>
    <w:p w14:paraId="1AE41532" w14:textId="77777777" w:rsidR="00B64FFF" w:rsidRPr="00A65CCC" w:rsidRDefault="00B64FFF" w:rsidP="00CC334C">
      <w:pPr>
        <w:pStyle w:val="Nomal"/>
        <w:tabs>
          <w:tab w:val="left" w:pos="3686"/>
        </w:tabs>
        <w:spacing w:line="276" w:lineRule="auto"/>
        <w:ind w:left="0" w:firstLine="567"/>
        <w:rPr>
          <w:b w:val="0"/>
          <w:bCs w:val="0"/>
        </w:rPr>
      </w:pPr>
      <w:r w:rsidRPr="00A65CCC">
        <w:rPr>
          <w:b w:val="0"/>
          <w:bCs w:val="0"/>
        </w:rPr>
        <w:t>Gió thịnh hành theo hai hướng gió mùa đông bắc và đông nam. Tháng 6, 7 có gió tây nam khô nóng.</w:t>
      </w:r>
    </w:p>
    <w:p w14:paraId="3B0DF003" w14:textId="77777777" w:rsidR="00B64FFF" w:rsidRPr="00A65CCC" w:rsidRDefault="00B64FFF" w:rsidP="00CC334C">
      <w:pPr>
        <w:pStyle w:val="Nomal"/>
        <w:tabs>
          <w:tab w:val="left" w:pos="3686"/>
        </w:tabs>
        <w:spacing w:line="276" w:lineRule="auto"/>
        <w:ind w:left="0" w:firstLine="567"/>
        <w:rPr>
          <w:b w:val="0"/>
          <w:bCs w:val="0"/>
        </w:rPr>
      </w:pPr>
      <w:r w:rsidRPr="00A65CCC">
        <w:rPr>
          <w:b w:val="0"/>
          <w:bCs w:val="0"/>
        </w:rPr>
        <w:t xml:space="preserve"> Bão thường xuất hiện vào tháng 9-12, tốc độ gió có khi đạt &gt; 30m/s. Mùa mưa trùng với mùa bão, nên các cơn bão đổ vào miền Trung thường gây ra lở đất, lũ quét ở các huyện trung du miền núi và gây ngập lũ ở các vùng ven sông.</w:t>
      </w:r>
    </w:p>
    <w:p w14:paraId="20BD7C8E" w14:textId="77777777" w:rsidR="00B64FFF" w:rsidRPr="00A65CCC" w:rsidRDefault="00B64FFF" w:rsidP="00CC334C">
      <w:pPr>
        <w:pStyle w:val="Nomal"/>
        <w:tabs>
          <w:tab w:val="left" w:pos="3686"/>
        </w:tabs>
        <w:spacing w:line="276" w:lineRule="auto"/>
        <w:ind w:left="0" w:firstLine="567"/>
        <w:rPr>
          <w:b w:val="0"/>
          <w:bCs w:val="0"/>
        </w:rPr>
      </w:pPr>
      <w:r w:rsidRPr="00A65CCC">
        <w:rPr>
          <w:b w:val="0"/>
          <w:bCs w:val="0"/>
        </w:rPr>
        <w:t>Lũ lụt thường xuất hiện vào tháng 9, 10, 11, xuất hiện kèm theo các đợt gió mùa đông bắc.</w:t>
      </w:r>
    </w:p>
    <w:p w14:paraId="18E1CFD1" w14:textId="5C089C49" w:rsidR="00D14EAF" w:rsidRPr="00A65CCC" w:rsidRDefault="00B64FFF" w:rsidP="00CC334C">
      <w:pPr>
        <w:pStyle w:val="Nomal"/>
        <w:tabs>
          <w:tab w:val="left" w:pos="3686"/>
        </w:tabs>
        <w:spacing w:line="276" w:lineRule="auto"/>
        <w:ind w:left="0" w:firstLine="567"/>
        <w:rPr>
          <w:b w:val="0"/>
          <w:bCs w:val="0"/>
        </w:rPr>
      </w:pPr>
      <w:r w:rsidRPr="00A65CCC">
        <w:rPr>
          <w:b w:val="0"/>
          <w:bCs w:val="0"/>
        </w:rPr>
        <w:t>Số giờ nắng trung bình khu vực vùng núi phía Đông của tỉnh là 2.219 giờ/năm. Số giờ nắng trung bình</w:t>
      </w:r>
      <w:r w:rsidRPr="00A65CCC">
        <w:rPr>
          <w:b w:val="0"/>
          <w:bCs w:val="0"/>
          <w:lang w:val="pt-BR"/>
        </w:rPr>
        <w:t xml:space="preserve"> khu vực vùng núi phía Tây của tỉnh là 1.871 giờ/năm.</w:t>
      </w:r>
    </w:p>
    <w:p w14:paraId="0757CB61" w14:textId="7DDE07EA" w:rsidR="00D14EAF" w:rsidRPr="00A65CCC" w:rsidRDefault="00D14EAF" w:rsidP="00C4262A">
      <w:pPr>
        <w:pStyle w:val="Nomal"/>
        <w:numPr>
          <w:ilvl w:val="0"/>
          <w:numId w:val="30"/>
        </w:numPr>
        <w:tabs>
          <w:tab w:val="left" w:pos="3686"/>
        </w:tabs>
        <w:spacing w:line="276" w:lineRule="auto"/>
        <w:ind w:left="900"/>
        <w:rPr>
          <w:i/>
          <w:iCs/>
        </w:rPr>
      </w:pPr>
      <w:r w:rsidRPr="00A65CCC">
        <w:rPr>
          <w:i/>
          <w:iCs/>
        </w:rPr>
        <w:t>Thủy văn</w:t>
      </w:r>
    </w:p>
    <w:p w14:paraId="33A8D2E7" w14:textId="77777777" w:rsidR="00B64FFF" w:rsidRPr="00A65CCC" w:rsidRDefault="00B64FFF" w:rsidP="00CC334C">
      <w:pPr>
        <w:pStyle w:val="Nomal"/>
        <w:tabs>
          <w:tab w:val="left" w:pos="3686"/>
        </w:tabs>
        <w:spacing w:line="276" w:lineRule="auto"/>
        <w:ind w:left="0" w:firstLine="567"/>
        <w:rPr>
          <w:b w:val="0"/>
          <w:bCs w:val="0"/>
        </w:rPr>
      </w:pPr>
      <w:r w:rsidRPr="00A65CCC">
        <w:rPr>
          <w:b w:val="0"/>
          <w:bCs w:val="0"/>
        </w:rPr>
        <w:t xml:space="preserve">Sông ngòi trên địa bàn tỉnh có 3 sông lớn là: sông Vu Gia, sông Thu Bồn và sông Tam Kỳ. Ngoài ra phần hạ lưu sông Thu Bồn và sông Tam Kỳ được nối với nhau bởi sông Trường Giang.- Sông Vu Gia gồm nhiều nhánh sông hợp̣ thành, đáng kể là các sông Đăk Mi (sông Cái), sông Bung, sông A Vương, sông Côn. Sông Vu Gia có chiều dài đến cửa ra tại Đà Nẵng là 204 km. Sông Vu Gia có các phụ lưu lớn là: Sông Cái bắt nguồn từ vùng núi cao trên 2.000 m ở vùng biên giới Tây Nam tỉnh, diện tích lưu vực sông Cái tính đến trạm thủy văn Thạnh </w:t>
      </w:r>
      <w:r w:rsidRPr="00A65CCC">
        <w:rPr>
          <w:b w:val="0"/>
          <w:bCs w:val="0"/>
        </w:rPr>
        <w:lastRenderedPageBreak/>
        <w:t>Mỹ là 1.850 km</w:t>
      </w:r>
      <w:r w:rsidRPr="00460614">
        <w:rPr>
          <w:b w:val="0"/>
          <w:bCs w:val="0"/>
          <w:vertAlign w:val="superscript"/>
        </w:rPr>
        <w:t>2</w:t>
      </w:r>
      <w:r w:rsidRPr="00A65CCC">
        <w:rPr>
          <w:b w:val="0"/>
          <w:bCs w:val="0"/>
        </w:rPr>
        <w:t>, với chiều dài lòng sông chính là 129 km; sông Bung bắt nguồn từ vùng núi cao phía Tây Bắc tỉnh với chiều dài khoảng 131 km, diện tích lưu vực 2.433 km</w:t>
      </w:r>
      <w:r w:rsidRPr="00460614">
        <w:rPr>
          <w:b w:val="0"/>
          <w:bCs w:val="0"/>
          <w:vertAlign w:val="superscript"/>
        </w:rPr>
        <w:t>2</w:t>
      </w:r>
      <w:r w:rsidRPr="00A65CCC">
        <w:rPr>
          <w:b w:val="0"/>
          <w:bCs w:val="0"/>
        </w:rPr>
        <w:t>, sông Bung có nhiều nhánh, trong đó có nhánh sông A Vương là lớn nhất có chiều dài 84 km, diện tích lưu vực 759 km</w:t>
      </w:r>
      <w:r w:rsidRPr="00460614">
        <w:rPr>
          <w:b w:val="0"/>
          <w:bCs w:val="0"/>
          <w:vertAlign w:val="superscript"/>
        </w:rPr>
        <w:t>2</w:t>
      </w:r>
      <w:r w:rsidRPr="00A65CCC">
        <w:rPr>
          <w:b w:val="0"/>
          <w:bCs w:val="0"/>
        </w:rPr>
        <w:t>; sông Côn bắt nguồn từ vùng núi cao của huyện Đông Giang ,diện tích lưu vực là 634 km</w:t>
      </w:r>
      <w:r w:rsidRPr="000D319C">
        <w:rPr>
          <w:b w:val="0"/>
          <w:bCs w:val="0"/>
          <w:vertAlign w:val="superscript"/>
        </w:rPr>
        <w:t>2</w:t>
      </w:r>
      <w:r w:rsidRPr="00A65CCC">
        <w:rPr>
          <w:b w:val="0"/>
          <w:bCs w:val="0"/>
        </w:rPr>
        <w:t>, chiều dài sông tính đến cửa ra là 47 km.</w:t>
      </w:r>
    </w:p>
    <w:p w14:paraId="6EAFB252" w14:textId="7D9BD380" w:rsidR="00B64FFF" w:rsidRPr="00A65CCC" w:rsidRDefault="00B64FFF" w:rsidP="00C4262A">
      <w:pPr>
        <w:pStyle w:val="ListParagraph"/>
        <w:numPr>
          <w:ilvl w:val="0"/>
          <w:numId w:val="14"/>
        </w:numPr>
        <w:spacing w:before="120" w:after="120" w:line="276" w:lineRule="auto"/>
        <w:ind w:left="567"/>
        <w:jc w:val="both"/>
        <w:rPr>
          <w:sz w:val="26"/>
          <w:szCs w:val="26"/>
        </w:rPr>
      </w:pPr>
      <w:r w:rsidRPr="002D200A">
        <w:rPr>
          <w:sz w:val="26"/>
          <w:szCs w:val="26"/>
        </w:rPr>
        <w:t>Sông</w:t>
      </w:r>
      <w:r w:rsidRPr="00A65CCC">
        <w:rPr>
          <w:sz w:val="26"/>
          <w:szCs w:val="26"/>
        </w:rPr>
        <w:t xml:space="preserve"> Thu Bồn bắt nguồn từ vùng biên giới 3 tỉnh Quảng Nam, Kon Tum và Quảng Ngãi ở độ cao hơn 2.000 m và đổ ra biển tại Cửa Đại. Thượng lưu sông được hình thành bởi ba nhánh sông chính, gồm: sông Tranh (diện tích lưu vực 2.140 km</w:t>
      </w:r>
      <w:r w:rsidRPr="000D319C">
        <w:rPr>
          <w:sz w:val="26"/>
          <w:szCs w:val="26"/>
          <w:vertAlign w:val="superscript"/>
        </w:rPr>
        <w:t>2</w:t>
      </w:r>
      <w:r w:rsidRPr="00A65CCC">
        <w:rPr>
          <w:sz w:val="26"/>
          <w:szCs w:val="26"/>
        </w:rPr>
        <w:t>, dài 130 km), sông Khang (diện tích lưu vực 588 km</w:t>
      </w:r>
      <w:r w:rsidRPr="000D319C">
        <w:rPr>
          <w:sz w:val="26"/>
          <w:szCs w:val="26"/>
          <w:vertAlign w:val="superscript"/>
        </w:rPr>
        <w:t>2</w:t>
      </w:r>
      <w:r w:rsidRPr="00A65CCC">
        <w:rPr>
          <w:sz w:val="26"/>
          <w:szCs w:val="26"/>
        </w:rPr>
        <w:t>, dài 57 km) và sông Trường (diện tích lưu vực 424 km</w:t>
      </w:r>
      <w:r w:rsidRPr="000D319C">
        <w:rPr>
          <w:sz w:val="26"/>
          <w:szCs w:val="26"/>
          <w:vertAlign w:val="superscript"/>
        </w:rPr>
        <w:t>2</w:t>
      </w:r>
      <w:r w:rsidRPr="00A65CCC">
        <w:rPr>
          <w:sz w:val="26"/>
          <w:szCs w:val="26"/>
        </w:rPr>
        <w:t>, dài 35 km). Diêṇ tích nhánh Thu Bồn tính đến biển là 4.610 km</w:t>
      </w:r>
      <w:r w:rsidRPr="000D319C">
        <w:rPr>
          <w:sz w:val="26"/>
          <w:szCs w:val="26"/>
          <w:vertAlign w:val="superscript"/>
        </w:rPr>
        <w:t>2</w:t>
      </w:r>
      <w:r w:rsidRPr="00A65CCC">
        <w:rPr>
          <w:sz w:val="26"/>
          <w:szCs w:val="26"/>
        </w:rPr>
        <w:t xml:space="preserve">, dài 206 km. </w:t>
      </w:r>
    </w:p>
    <w:p w14:paraId="6558DBCA" w14:textId="77777777" w:rsidR="00B64FFF" w:rsidRPr="00A65CCC" w:rsidRDefault="00B64FFF" w:rsidP="00CC334C">
      <w:pPr>
        <w:pStyle w:val="Nomal"/>
        <w:tabs>
          <w:tab w:val="left" w:pos="3686"/>
        </w:tabs>
        <w:spacing w:line="276" w:lineRule="auto"/>
        <w:ind w:left="0" w:firstLine="567"/>
        <w:rPr>
          <w:b w:val="0"/>
          <w:bCs w:val="0"/>
        </w:rPr>
      </w:pPr>
      <w:r w:rsidRPr="00A65CCC">
        <w:rPr>
          <w:b w:val="0"/>
          <w:bCs w:val="0"/>
        </w:rPr>
        <w:t>Diện tích toàn bộ lưu vực Vu Gia - Thu Bồn tính từ thượng nguồn đến cửa sông là 10.035 km</w:t>
      </w:r>
      <w:r w:rsidRPr="000D319C">
        <w:rPr>
          <w:b w:val="0"/>
          <w:bCs w:val="0"/>
          <w:vertAlign w:val="superscript"/>
        </w:rPr>
        <w:t>2</w:t>
      </w:r>
      <w:r w:rsidRPr="00A65CCC">
        <w:rPr>
          <w:b w:val="0"/>
          <w:bCs w:val="0"/>
        </w:rPr>
        <w:t xml:space="preserve">, với chiều dài sông chính 206 km. Phần ha ̣lưu dòng chảy của 2 sông có sự trao đổi với nhau là sông Quảng Huế dẫn 1 lượng nước từ sông Vu Gia sang sông Thu Bồn cách Quảng Huế 16 km, sông Vĩnh Điện lại dẫn 1 lượng nước sông Thu Bồn trả lại sông Vu Gia. </w:t>
      </w:r>
    </w:p>
    <w:p w14:paraId="1CF4B2B8" w14:textId="77777777" w:rsidR="00B64FFF" w:rsidRPr="00A65CCC" w:rsidRDefault="00B64FFF" w:rsidP="00CC334C">
      <w:pPr>
        <w:pStyle w:val="Nomal"/>
        <w:tabs>
          <w:tab w:val="left" w:pos="3686"/>
        </w:tabs>
        <w:spacing w:line="276" w:lineRule="auto"/>
        <w:ind w:left="0" w:firstLine="567"/>
        <w:rPr>
          <w:b w:val="0"/>
          <w:bCs w:val="0"/>
        </w:rPr>
      </w:pPr>
      <w:r w:rsidRPr="00A65CCC">
        <w:rPr>
          <w:b w:val="0"/>
          <w:bCs w:val="0"/>
        </w:rPr>
        <w:t>Vùng hạ lưu mạng lưới sông ngòi khá dày, ngoài sự trao đổi dòng chảy của hai sông với nhau còn có sự bổ sung thêm bởi một số nhánh sông khác là sông Tuý Loan, diêṇ tích lưu vực: 287 km</w:t>
      </w:r>
      <w:r w:rsidRPr="000D319C">
        <w:rPr>
          <w:b w:val="0"/>
          <w:bCs w:val="0"/>
          <w:vertAlign w:val="superscript"/>
        </w:rPr>
        <w:t>2</w:t>
      </w:r>
      <w:r w:rsidRPr="00A65CCC">
        <w:rPr>
          <w:b w:val="0"/>
          <w:bCs w:val="0"/>
        </w:rPr>
        <w:t>, dài 29 km; sông Ly Ly, diện tích lưu vực: 275 km</w:t>
      </w:r>
      <w:r w:rsidRPr="000D319C">
        <w:rPr>
          <w:b w:val="0"/>
          <w:bCs w:val="0"/>
          <w:vertAlign w:val="superscript"/>
        </w:rPr>
        <w:t>2</w:t>
      </w:r>
      <w:r w:rsidRPr="00A65CCC">
        <w:rPr>
          <w:b w:val="0"/>
          <w:bCs w:val="0"/>
        </w:rPr>
        <w:t>, chiều dài: 28 km.</w:t>
      </w:r>
    </w:p>
    <w:p w14:paraId="72790A9E" w14:textId="4F6F9F7C" w:rsidR="00B64FFF" w:rsidRPr="00A65CCC" w:rsidRDefault="00B64FFF" w:rsidP="00C4262A">
      <w:pPr>
        <w:pStyle w:val="ListParagraph"/>
        <w:numPr>
          <w:ilvl w:val="0"/>
          <w:numId w:val="14"/>
        </w:numPr>
        <w:spacing w:before="120" w:after="120" w:line="276" w:lineRule="auto"/>
        <w:ind w:left="567"/>
        <w:jc w:val="both"/>
        <w:rPr>
          <w:sz w:val="26"/>
          <w:szCs w:val="26"/>
        </w:rPr>
      </w:pPr>
      <w:r w:rsidRPr="002D200A">
        <w:rPr>
          <w:sz w:val="26"/>
          <w:szCs w:val="26"/>
        </w:rPr>
        <w:t>Sông</w:t>
      </w:r>
      <w:r w:rsidRPr="00A65CCC">
        <w:rPr>
          <w:sz w:val="26"/>
          <w:szCs w:val="26"/>
        </w:rPr>
        <w:t xml:space="preserve"> Tam Kỳ với diện tích lưu vực 994 km</w:t>
      </w:r>
      <w:r w:rsidRPr="000D319C">
        <w:rPr>
          <w:sz w:val="26"/>
          <w:szCs w:val="26"/>
          <w:vertAlign w:val="superscript"/>
        </w:rPr>
        <w:t>2</w:t>
      </w:r>
      <w:r w:rsidRPr="00A65CCC">
        <w:rPr>
          <w:sz w:val="26"/>
          <w:szCs w:val="26"/>
        </w:rPr>
        <w:t>, sông có chiều dài 64 km bắt nguồn từ vùng núi phía Nam, nơi giáp ranh giữa hai tỉnh Quảng Nam và Quảng Ngãi và đổ ra vụng An Hoà. Sông Tam Kỳ có các nhánh sau: Sông Ba Kỳ (Bàn Thạch) có Flv = 525 km</w:t>
      </w:r>
      <w:r w:rsidRPr="000D319C">
        <w:rPr>
          <w:sz w:val="26"/>
          <w:szCs w:val="26"/>
          <w:vertAlign w:val="superscript"/>
        </w:rPr>
        <w:t>2</w:t>
      </w:r>
      <w:r w:rsidRPr="00A65CCC">
        <w:rPr>
          <w:sz w:val="26"/>
          <w:szCs w:val="26"/>
        </w:rPr>
        <w:t>, chiều dài 125 km; sông Quán có Flv = 38 km</w:t>
      </w:r>
      <w:r w:rsidRPr="000D319C">
        <w:rPr>
          <w:sz w:val="26"/>
          <w:szCs w:val="26"/>
          <w:vertAlign w:val="superscript"/>
        </w:rPr>
        <w:t>2</w:t>
      </w:r>
      <w:r w:rsidRPr="00A65CCC">
        <w:rPr>
          <w:sz w:val="26"/>
          <w:szCs w:val="26"/>
        </w:rPr>
        <w:t>, chiều dài 11 km; sông Vĩnh An có Flv = 74 km</w:t>
      </w:r>
      <w:r w:rsidRPr="000D319C">
        <w:rPr>
          <w:sz w:val="26"/>
          <w:szCs w:val="26"/>
          <w:vertAlign w:val="superscript"/>
        </w:rPr>
        <w:t>2</w:t>
      </w:r>
      <w:r w:rsidRPr="00A65CCC">
        <w:rPr>
          <w:sz w:val="26"/>
          <w:szCs w:val="26"/>
        </w:rPr>
        <w:t xml:space="preserve">, chiều dài 27 km. </w:t>
      </w:r>
    </w:p>
    <w:p w14:paraId="29A5D9DF" w14:textId="076D8938" w:rsidR="00B64FFF" w:rsidRPr="00A65CCC" w:rsidRDefault="00B64FFF" w:rsidP="00C4262A">
      <w:pPr>
        <w:pStyle w:val="ListParagraph"/>
        <w:numPr>
          <w:ilvl w:val="0"/>
          <w:numId w:val="14"/>
        </w:numPr>
        <w:spacing w:before="120" w:after="120" w:line="276" w:lineRule="auto"/>
        <w:ind w:left="567"/>
        <w:jc w:val="both"/>
        <w:rPr>
          <w:sz w:val="26"/>
          <w:szCs w:val="26"/>
        </w:rPr>
      </w:pPr>
      <w:r w:rsidRPr="00A65CCC">
        <w:rPr>
          <w:sz w:val="26"/>
          <w:szCs w:val="26"/>
        </w:rPr>
        <w:t>Sông Trường Giang có chiều dài khoảng 60 km, chạy dọc bờ biển nối liền 2 hệ thống sông Thu Bồn và Tam Kỳ. Đầu phía Bắc sông Trường Giang hợp lưu với sông Thu Bồn đổ ra biển tại cửa Đại (Hội An), đầu phía Nam nhập lưu với sông Tam Kỳ đổ ra biển qua cửa Lở và cửa An Hòa (Núi Thành). Chế độ dòng chảy của sông Trường Giang tương đối phức tạp. Vào mùa cạn, dòng chảy sông Trường Giang phụ thuộc chủ yếu vào dòng triều tại cửa Đại ở đầu phía Bắc và cửa Lở, cửa An Hòa ở đầu phía Nam truyền vào. Vào mùa lũ, dòng chảy của sông Trường Giang phụ thuộc vào mức độ lũ của hai hệ thống sông Vu Gia - Thu Bồn và sông Tam Kỳ.</w:t>
      </w:r>
    </w:p>
    <w:p w14:paraId="063B968D" w14:textId="34224B8A" w:rsidR="00B40EA8" w:rsidRPr="00A65CCC" w:rsidRDefault="00B64FFF" w:rsidP="00CC334C">
      <w:pPr>
        <w:pStyle w:val="Nomal"/>
        <w:tabs>
          <w:tab w:val="left" w:pos="3686"/>
        </w:tabs>
        <w:spacing w:line="276" w:lineRule="auto"/>
        <w:ind w:left="0" w:firstLine="567"/>
        <w:rPr>
          <w:b w:val="0"/>
          <w:bCs w:val="0"/>
        </w:rPr>
      </w:pPr>
      <w:r w:rsidRPr="00A65CCC">
        <w:rPr>
          <w:b w:val="0"/>
          <w:bCs w:val="0"/>
          <w:lang w:val="en-US"/>
        </w:rPr>
        <w:t>Bên cạnh đó, Quảng Nam có đường bờ biển dài 125 km, nhiều cửa sông và lạch lớn với gần 30.000 ha mặt nước (cả nước ngọt, lợ, mặn). Trong đó có 10 ngàn ha bãi triều, thuận lợi cho nuôi trồng thuỷ sản.</w:t>
      </w:r>
    </w:p>
    <w:p w14:paraId="7C193199" w14:textId="5C09277E" w:rsidR="00D45194" w:rsidRPr="00A65CCC" w:rsidRDefault="00D45194" w:rsidP="00C4262A">
      <w:pPr>
        <w:pStyle w:val="Nomal"/>
        <w:numPr>
          <w:ilvl w:val="0"/>
          <w:numId w:val="30"/>
        </w:numPr>
        <w:tabs>
          <w:tab w:val="left" w:pos="3686"/>
        </w:tabs>
        <w:spacing w:line="276" w:lineRule="auto"/>
        <w:ind w:left="900"/>
        <w:rPr>
          <w:i/>
          <w:iCs/>
        </w:rPr>
      </w:pPr>
      <w:r w:rsidRPr="00A65CCC">
        <w:rPr>
          <w:i/>
          <w:iCs/>
        </w:rPr>
        <w:t>Tài nguyên thiên nhiên</w:t>
      </w:r>
    </w:p>
    <w:p w14:paraId="2348B275" w14:textId="77777777" w:rsidR="00562D24" w:rsidRPr="00A65CCC" w:rsidRDefault="00562D24" w:rsidP="00CC334C">
      <w:pPr>
        <w:pStyle w:val="Nomal"/>
        <w:tabs>
          <w:tab w:val="left" w:pos="3686"/>
        </w:tabs>
        <w:spacing w:line="276" w:lineRule="auto"/>
        <w:ind w:left="0" w:firstLine="567"/>
        <w:rPr>
          <w:b w:val="0"/>
          <w:bCs w:val="0"/>
          <w:lang w:val="en-US"/>
        </w:rPr>
      </w:pPr>
      <w:r w:rsidRPr="00A65CCC">
        <w:rPr>
          <w:b w:val="0"/>
          <w:bCs w:val="0"/>
        </w:rPr>
        <w:t xml:space="preserve">Quảng Nam là địa phương có nhiều loại khoáng sản nhưng phân bố phân tán, không tập trung, quy mô </w:t>
      </w:r>
      <w:r w:rsidRPr="00A65CCC">
        <w:rPr>
          <w:b w:val="0"/>
          <w:bCs w:val="0"/>
          <w:lang w:val="en-US"/>
        </w:rPr>
        <w:t>trữ lượng nhỏ, chủ yếu ở vùng núi cao, vùng sâu, vùng xa, ít có dân cư sinh sống, giao thông đi lại rất khó khăn, khó quản lý. Những khoáng sản chủ yếu có ý nghĩa kinh tế đối với tỉnh là.</w:t>
      </w:r>
    </w:p>
    <w:p w14:paraId="1F6A3428" w14:textId="477FFD4E" w:rsidR="00562D24" w:rsidRPr="00A65CCC" w:rsidRDefault="00562D24" w:rsidP="00C4262A">
      <w:pPr>
        <w:pStyle w:val="ListParagraph"/>
        <w:numPr>
          <w:ilvl w:val="0"/>
          <w:numId w:val="14"/>
        </w:numPr>
        <w:spacing w:before="120" w:after="120" w:line="276" w:lineRule="auto"/>
        <w:ind w:left="567"/>
        <w:jc w:val="both"/>
        <w:rPr>
          <w:sz w:val="26"/>
          <w:szCs w:val="26"/>
        </w:rPr>
      </w:pPr>
      <w:r w:rsidRPr="002D200A">
        <w:rPr>
          <w:sz w:val="26"/>
          <w:szCs w:val="26"/>
        </w:rPr>
        <w:t xml:space="preserve">Khoáng sản kim loại: Các khoáng sản thuộc nhóm kim loại gồm có sắt, mangan, molipden, đồng, chì, kẽm, thiếc, arsen, titan, vàng, urani, niobi và đất hiếm. Trong đó, </w:t>
      </w:r>
      <w:r w:rsidRPr="002D200A">
        <w:rPr>
          <w:sz w:val="26"/>
          <w:szCs w:val="26"/>
        </w:rPr>
        <w:lastRenderedPageBreak/>
        <w:t>khoáng sản vàng, urani đã và đang được thăm dò khai thác có triển vọng.</w:t>
      </w:r>
      <w:r w:rsidRPr="00A65CCC">
        <w:rPr>
          <w:sz w:val="26"/>
          <w:szCs w:val="26"/>
        </w:rPr>
        <w:t xml:space="preserve"> </w:t>
      </w:r>
      <w:r w:rsidRPr="002D200A">
        <w:rPr>
          <w:sz w:val="26"/>
          <w:szCs w:val="26"/>
        </w:rPr>
        <w:t>Vàng gốc và sa khoáng ở Bồng Miêu, Trà Dương. Riêng ở Bồng Miêu đã và đang khai thác với sản lượng khoảng 12.388 kg, ở ĐăkSa trữ lượng khoảng 7.210 kg.</w:t>
      </w:r>
      <w:r w:rsidRPr="00A65CCC">
        <w:rPr>
          <w:sz w:val="26"/>
          <w:szCs w:val="26"/>
        </w:rPr>
        <w:t xml:space="preserve"> </w:t>
      </w:r>
      <w:r w:rsidRPr="002D200A">
        <w:rPr>
          <w:sz w:val="26"/>
          <w:szCs w:val="26"/>
        </w:rPr>
        <w:t>Quảng Nam có tiềm năng lớn về khoáng sản Urani (tài nguyên dự báo là 33.020 tấn). Quy mô vùng quặng lớn, phân bố tập trung trong thành tạo trầm tích bồn trũng ở khu vực Khe Cao - Khe Hoa, An Điềm, than Nông Sơn, Pà Lừa, Pà Rồng...</w:t>
      </w:r>
    </w:p>
    <w:p w14:paraId="59C673B0" w14:textId="3D45CF4E" w:rsidR="00562D24" w:rsidRPr="00A65CCC" w:rsidRDefault="00562D24" w:rsidP="00C4262A">
      <w:pPr>
        <w:pStyle w:val="ListParagraph"/>
        <w:numPr>
          <w:ilvl w:val="0"/>
          <w:numId w:val="14"/>
        </w:numPr>
        <w:spacing w:before="120" w:after="120" w:line="276" w:lineRule="auto"/>
        <w:ind w:left="567"/>
        <w:jc w:val="both"/>
        <w:rPr>
          <w:sz w:val="26"/>
          <w:szCs w:val="26"/>
        </w:rPr>
      </w:pPr>
      <w:r w:rsidRPr="002D200A">
        <w:rPr>
          <w:sz w:val="26"/>
          <w:szCs w:val="26"/>
        </w:rPr>
        <w:t>Khoáng sản phi kim loại:</w:t>
      </w:r>
      <w:r w:rsidRPr="00A65CCC">
        <w:rPr>
          <w:sz w:val="26"/>
          <w:szCs w:val="26"/>
        </w:rPr>
        <w:t xml:space="preserve"> </w:t>
      </w:r>
      <w:r w:rsidRPr="002D200A">
        <w:rPr>
          <w:sz w:val="26"/>
          <w:szCs w:val="26"/>
        </w:rPr>
        <w:t>Khoáng sản làm vật liệu xây dựng: Khoáng sản làm vật liệu xây dựng bao gồm: đá macma (gabro, diorit, gannodiorit, granit, bazan), đá phiến, đá hoa, đá vôi, đá vôi ximăng, sét ximăng, sét gạch ngói, cát xây dựng, puzơlan và laterit.</w:t>
      </w:r>
      <w:r w:rsidRPr="00A65CCC">
        <w:rPr>
          <w:sz w:val="26"/>
          <w:szCs w:val="26"/>
        </w:rPr>
        <w:t xml:space="preserve"> </w:t>
      </w:r>
      <w:r w:rsidRPr="002D200A">
        <w:rPr>
          <w:sz w:val="26"/>
          <w:szCs w:val="26"/>
        </w:rPr>
        <w:t xml:space="preserve">Khoáng sản làm nguyên liệu hoá chất: Trên địa bàn tỉnh đã phát hiện 15 điểm quặng pyrit trong các mạch thạch anh - sunfur, trong trầm tích lục nguyên và trong các đá phun trào. Hiện nay, chúng chưa được điều tra đánh giá đầy đủ. Song nhìn chung, chúng có quy mô phát triển không lớn và chất lượng kém, khó có hy vọng đáp ứng được yêu cầu công nghiệp sản xuất nguyên liệu hoá chất. </w:t>
      </w:r>
      <w:r w:rsidRPr="00A65CCC">
        <w:rPr>
          <w:sz w:val="26"/>
          <w:szCs w:val="26"/>
        </w:rPr>
        <w:t xml:space="preserve"> </w:t>
      </w:r>
      <w:r w:rsidRPr="002D200A">
        <w:rPr>
          <w:sz w:val="26"/>
          <w:szCs w:val="26"/>
        </w:rPr>
        <w:t>Nguyên liệu khoáng: Bao gồm: Photphorit, than bùn, secpentinit. Khoáng sản làm nguyên liệu gốm sứ và thuỷ tinh: Cát thủy tinh, cao lanh và felspat. Có thể đây cũng là nguồn nguyên liệu khoáng có tiềm năng to lớn và là thế mạnh về tài nguyên của tỉnh Quảng Nam. Cát trắng công nghiệp là khoáng sản có trữ lượng lớn, phân bố chủ yếu ở khu vực các huyện Thăng Bình, Núi Thành... Các loại khoáng sản như nguyên liệu làm xi măng (đá vôi) được đánh giá là giàu nhất trong các tỉnh miền Trung. Ngoài ra các  khoáng sản khác như đá granít, đất sét, cát sợi titan, cao lanh và các loại nguyên liệu cung cấp cho xây dựng, sành sứ, thuỷ tinh,... được phân bố tại nhiều nơi trong tỉnh.</w:t>
      </w:r>
      <w:r w:rsidRPr="00A65CCC">
        <w:rPr>
          <w:sz w:val="26"/>
          <w:szCs w:val="26"/>
        </w:rPr>
        <w:t xml:space="preserve"> </w:t>
      </w:r>
      <w:r w:rsidRPr="002D200A">
        <w:rPr>
          <w:sz w:val="26"/>
          <w:szCs w:val="26"/>
        </w:rPr>
        <w:t xml:space="preserve">Nước khoáng: Trên địa bàn tỉnh, nước khoáng xuất lộ ở nhiều nơi, đến nay đã đăng ký được 22 điểm. Phần lớn thuộc loại bicarbonat natri có hàm lượng axit silic 50 - 89 mg/lít.  </w:t>
      </w:r>
    </w:p>
    <w:p w14:paraId="0F9168CC" w14:textId="06C26EF6" w:rsidR="00562D24" w:rsidRPr="00A65CCC" w:rsidRDefault="00562D24" w:rsidP="00C4262A">
      <w:pPr>
        <w:pStyle w:val="ListParagraph"/>
        <w:numPr>
          <w:ilvl w:val="0"/>
          <w:numId w:val="14"/>
        </w:numPr>
        <w:spacing w:before="120" w:after="120" w:line="276" w:lineRule="auto"/>
        <w:ind w:left="567"/>
        <w:jc w:val="both"/>
        <w:rPr>
          <w:sz w:val="26"/>
          <w:szCs w:val="26"/>
        </w:rPr>
      </w:pPr>
      <w:r w:rsidRPr="002D200A">
        <w:rPr>
          <w:sz w:val="26"/>
          <w:szCs w:val="26"/>
        </w:rPr>
        <w:t>Khoáng sản nhiên liệu: Đã phát hiện được 7 mỏ và điểm khoáng sản than đá, trong đó 3 mỏ đã được thăm dò đánh giá trữ lượng và đưa vào khai thác. Than đá ở Nông Sơn trữ lượng khoảng 10 triệu tấn, đã và đang khai thác với sản lượng năm cao nhất đạt khoảng 5 vạn tấn/năm. Ngoài ra còn có mỏ than Ngọc Kinh (trữ lượng khoảng 4 triệu tấn), An Điềm, Sườn Giữa...</w:t>
      </w:r>
    </w:p>
    <w:p w14:paraId="76A48843" w14:textId="55F2E4ED" w:rsidR="00562D24" w:rsidRPr="00A65CCC" w:rsidRDefault="00562D24" w:rsidP="00CC334C">
      <w:pPr>
        <w:pStyle w:val="Nomal"/>
        <w:tabs>
          <w:tab w:val="left" w:pos="3686"/>
        </w:tabs>
        <w:spacing w:line="276" w:lineRule="auto"/>
        <w:ind w:left="0" w:firstLine="567"/>
        <w:rPr>
          <w:b w:val="0"/>
          <w:bCs w:val="0"/>
        </w:rPr>
      </w:pPr>
      <w:r w:rsidRPr="00A65CCC">
        <w:rPr>
          <w:b w:val="0"/>
          <w:bCs w:val="0"/>
        </w:rPr>
        <w:t>Quảng Nam có nguồn tài nguyên rừng phong phú với tổng diện tích đất có rừng  chiếm 69,61% diện tích tự nhiên. Độ che phủ của rừng trên địa bàn tỉnh Quảng Nam đạt 49% (tính cả diện tích đất có rừng nằm ngoài ba loại rừng, không tính diện tích rừng chưa có trữ lượng), cao hơn mức bình quân của cả nước (40%). Rừng Quảng Nam thuộc loại rừng nhiệt đới lá rụng thường xanh quanh năm, rất phong phú, đa dạng về cấu trúc, tổ thành loài với nhiều loài thực vật quý hiếm: Kiền kiền, lim xanh, gõ, sao đen, chò đen, dỗi, huỹnh, hồi, táu,…; nhiều loài dược liệu quý: Sâm Ngọc Linh, sa nhân, ba kích, ngũ gia bì.... và các loại lâm sản khác: Song, mây, đót, sặt,... Phía đông bắc của tỉnh có cụm đảo Cù Lao Chàm với khu rừng đặc dụng 1.490 ha. Hiện nay Cù Lao Chàm đã dược UNESCO công nhận là khu dự trữ sinh quyển thế giới.</w:t>
      </w:r>
    </w:p>
    <w:p w14:paraId="12CD7F0B" w14:textId="647DBC95" w:rsidR="00562D24" w:rsidRPr="00A65CCC" w:rsidRDefault="00562D24" w:rsidP="00CC334C">
      <w:pPr>
        <w:pStyle w:val="Nomal"/>
        <w:tabs>
          <w:tab w:val="left" w:pos="3686"/>
        </w:tabs>
        <w:spacing w:line="276" w:lineRule="auto"/>
        <w:ind w:left="0" w:firstLine="567"/>
        <w:rPr>
          <w:b w:val="0"/>
          <w:bCs w:val="0"/>
        </w:rPr>
      </w:pPr>
      <w:r w:rsidRPr="00A65CCC">
        <w:rPr>
          <w:b w:val="0"/>
          <w:bCs w:val="0"/>
        </w:rPr>
        <w:t>Quảng Nam có 125 km đường bờ biển, với ngư trường rộng khoảng 40.000km</w:t>
      </w:r>
      <w:r w:rsidRPr="000D319C">
        <w:rPr>
          <w:b w:val="0"/>
          <w:bCs w:val="0"/>
          <w:vertAlign w:val="superscript"/>
        </w:rPr>
        <w:t>2</w:t>
      </w:r>
      <w:r w:rsidRPr="00A65CCC">
        <w:rPr>
          <w:b w:val="0"/>
          <w:bCs w:val="0"/>
        </w:rPr>
        <w:t xml:space="preserve">; có nhiều loại hải sản quý như: Hải sâm, bào ngư, tôm hùm, yến sào…; nhiều cửa sông, lạch, lớn nhỏ với khoảng 30.000 ha mặt nước, trong đó có 10.000 ha bãi triều, thuận lợi cho nuôi trồng thuỷ </w:t>
      </w:r>
      <w:r w:rsidRPr="00A65CCC">
        <w:rPr>
          <w:b w:val="0"/>
          <w:bCs w:val="0"/>
        </w:rPr>
        <w:lastRenderedPageBreak/>
        <w:t>sản. Sản lượng đánh bắt hàng năm từ 50.000 đến 53.000 tấn, trong đó sản lượng cá biển trên 36.000 tấn.</w:t>
      </w:r>
    </w:p>
    <w:p w14:paraId="1090AEC2" w14:textId="41B51F30" w:rsidR="002B2E47" w:rsidRPr="00A65CCC" w:rsidRDefault="00676D07" w:rsidP="00C4262A">
      <w:pPr>
        <w:pStyle w:val="Heading2"/>
        <w:numPr>
          <w:ilvl w:val="0"/>
          <w:numId w:val="40"/>
        </w:numPr>
        <w:spacing w:before="120" w:after="120" w:line="276" w:lineRule="auto"/>
        <w:ind w:left="540"/>
      </w:pPr>
      <w:bookmarkStart w:id="15" w:name="_Toc214027105"/>
      <w:r w:rsidRPr="00A65CCC">
        <w:t>Đ</w:t>
      </w:r>
      <w:r w:rsidR="00875048" w:rsidRPr="00A65CCC">
        <w:t>ánh giá về kinh tế - xã hội</w:t>
      </w:r>
      <w:bookmarkEnd w:id="15"/>
    </w:p>
    <w:p w14:paraId="42D60C9E" w14:textId="78E151A9" w:rsidR="00BB08F6" w:rsidRPr="00A65CCC" w:rsidRDefault="00B40EA8" w:rsidP="00C4262A">
      <w:pPr>
        <w:pStyle w:val="Nomal"/>
        <w:numPr>
          <w:ilvl w:val="0"/>
          <w:numId w:val="31"/>
        </w:numPr>
        <w:tabs>
          <w:tab w:val="left" w:pos="3686"/>
        </w:tabs>
        <w:spacing w:line="276" w:lineRule="auto"/>
        <w:ind w:left="900"/>
        <w:rPr>
          <w:i/>
          <w:iCs/>
        </w:rPr>
      </w:pPr>
      <w:r w:rsidRPr="00A65CCC">
        <w:rPr>
          <w:i/>
          <w:iCs/>
        </w:rPr>
        <w:t>Dân số</w:t>
      </w:r>
      <w:r w:rsidR="00082112" w:rsidRPr="00A65CCC">
        <w:rPr>
          <w:i/>
          <w:iCs/>
        </w:rPr>
        <w:t>:</w:t>
      </w:r>
      <w:r w:rsidR="00BB08F6" w:rsidRPr="00A65CCC">
        <w:rPr>
          <w:i/>
          <w:iCs/>
        </w:rPr>
        <w:t xml:space="preserve"> </w:t>
      </w:r>
    </w:p>
    <w:p w14:paraId="3D5E868D" w14:textId="77777777" w:rsidR="00130BEA" w:rsidRPr="00A65CCC" w:rsidRDefault="00130BEA" w:rsidP="00CC334C">
      <w:pPr>
        <w:pStyle w:val="Nomal"/>
        <w:tabs>
          <w:tab w:val="left" w:pos="3686"/>
        </w:tabs>
        <w:spacing w:line="276" w:lineRule="auto"/>
        <w:ind w:left="0" w:firstLine="567"/>
        <w:rPr>
          <w:b w:val="0"/>
          <w:bCs w:val="0"/>
        </w:rPr>
      </w:pPr>
      <w:r w:rsidRPr="00A65CCC">
        <w:rPr>
          <w:b w:val="0"/>
          <w:bCs w:val="0"/>
        </w:rPr>
        <w:t>Tính đến hết năm 2020, quy mô dân số của Quảng Nam là 1.505 nghìn người, mật độ dân số 142,32 người/km</w:t>
      </w:r>
      <w:r w:rsidRPr="000D319C">
        <w:rPr>
          <w:b w:val="0"/>
          <w:bCs w:val="0"/>
          <w:vertAlign w:val="superscript"/>
        </w:rPr>
        <w:t>2</w:t>
      </w:r>
      <w:r w:rsidRPr="00A65CCC">
        <w:rPr>
          <w:b w:val="0"/>
          <w:bCs w:val="0"/>
        </w:rPr>
        <w:t>; bằng khoảng ½ cả nước (295 người/km</w:t>
      </w:r>
      <w:r w:rsidRPr="000D319C">
        <w:rPr>
          <w:b w:val="0"/>
          <w:bCs w:val="0"/>
          <w:vertAlign w:val="superscript"/>
        </w:rPr>
        <w:t>2</w:t>
      </w:r>
      <w:r w:rsidRPr="00A65CCC">
        <w:rPr>
          <w:b w:val="0"/>
          <w:bCs w:val="0"/>
        </w:rPr>
        <w:t>). Quy mô dân số Quảng Nam đứng thứ 3 trong Vùng Bắc Trung Bộ và duyên hải miền Trung nhưng tốc độ tăng dân số thấp hơn mức sinh thay thế, mật độ dân cư tập trung nhiều ở những địa phương vùng đồng bằng ven biển.</w:t>
      </w:r>
    </w:p>
    <w:p w14:paraId="22317516" w14:textId="6E5C9F2B" w:rsidR="00130BEA" w:rsidRPr="00A65CCC" w:rsidRDefault="00130BEA" w:rsidP="00CC334C">
      <w:pPr>
        <w:pStyle w:val="Nomal"/>
        <w:tabs>
          <w:tab w:val="left" w:pos="3686"/>
        </w:tabs>
        <w:spacing w:line="276" w:lineRule="auto"/>
        <w:ind w:left="0" w:firstLine="567"/>
        <w:rPr>
          <w:b w:val="0"/>
          <w:bCs w:val="0"/>
        </w:rPr>
      </w:pPr>
      <w:r w:rsidRPr="00A65CCC">
        <w:rPr>
          <w:b w:val="0"/>
          <w:bCs w:val="0"/>
        </w:rPr>
        <w:t>Tốc độ tăng dân số trung bình giai đoạn 2011 – 2020 chỉ khoảng 0,5%/năm. Tỉ lệ xuất cư của Quảng Nam cao hơn nhiều tỉ lệ nhập cư, ví dụ năm 2020 là 0,71% so với 0,14%. Nguyên nhân là do tình trạng di cư của lao động từ Quảng Nam sang các địa phương khác như các tỉnh/thành phố ở Vùng Đông Nam bộ để tìm kiếm việc làm.</w:t>
      </w:r>
    </w:p>
    <w:p w14:paraId="069E57BE" w14:textId="54A3408D" w:rsidR="00130BEA" w:rsidRPr="00A65CCC" w:rsidRDefault="00130BEA" w:rsidP="00CC334C">
      <w:pPr>
        <w:pStyle w:val="Nomal"/>
        <w:tabs>
          <w:tab w:val="left" w:pos="3686"/>
        </w:tabs>
        <w:spacing w:line="276" w:lineRule="auto"/>
        <w:ind w:left="0" w:firstLine="567"/>
        <w:rPr>
          <w:b w:val="0"/>
          <w:bCs w:val="0"/>
        </w:rPr>
      </w:pPr>
      <w:r w:rsidRPr="00A65CCC">
        <w:rPr>
          <w:b w:val="0"/>
          <w:bCs w:val="0"/>
        </w:rPr>
        <w:t>Quảng Nam là vùng đất đa dạng tộc người, đa dạng tôn giáo, có nhiều giá trị được hỗ trợ, bảo tồn, phát huy trong giai đoạn hiện nay, đồng thời cũng đặt ra nhiều vấn đề trong chính sách xoá đói giảm nghèo, tạo công ăn việc làm, nâng cao trình độ giáo dục đào tạo cho đồng bào dân tộc thiểu số. Thực trạng phát triển kinh tế xã hội của vùng phía Đông (ven biển) là tương đối khá. Tuy nhiên với vùng phí Tây (vùng núi) còn khó khăn do điều kiện thời tiết khắc nghiệt, thiên tai và lũ lụt.</w:t>
      </w:r>
    </w:p>
    <w:p w14:paraId="0E3D546D" w14:textId="787D6616" w:rsidR="00D45194" w:rsidRPr="00A65CCC" w:rsidRDefault="003F6728" w:rsidP="00C4262A">
      <w:pPr>
        <w:pStyle w:val="Nomal"/>
        <w:numPr>
          <w:ilvl w:val="0"/>
          <w:numId w:val="31"/>
        </w:numPr>
        <w:tabs>
          <w:tab w:val="left" w:pos="3686"/>
        </w:tabs>
        <w:spacing w:line="276" w:lineRule="auto"/>
        <w:ind w:left="900"/>
        <w:rPr>
          <w:i/>
          <w:iCs/>
        </w:rPr>
      </w:pPr>
      <w:r w:rsidRPr="00A65CCC">
        <w:rPr>
          <w:i/>
          <w:iCs/>
        </w:rPr>
        <w:t>Kinh tế</w:t>
      </w:r>
    </w:p>
    <w:p w14:paraId="652CE255" w14:textId="77777777" w:rsidR="00F021C3" w:rsidRPr="00A65CCC" w:rsidRDefault="00F021C3" w:rsidP="00CC334C">
      <w:pPr>
        <w:pStyle w:val="Nomal"/>
        <w:tabs>
          <w:tab w:val="left" w:pos="3686"/>
        </w:tabs>
        <w:spacing w:line="276" w:lineRule="auto"/>
        <w:ind w:left="0" w:firstLine="567"/>
        <w:rPr>
          <w:b w:val="0"/>
          <w:bCs w:val="0"/>
        </w:rPr>
      </w:pPr>
      <w:r w:rsidRPr="00A65CCC">
        <w:rPr>
          <w:rFonts w:eastAsia="SimSun"/>
          <w:b w:val="0"/>
          <w:bCs w:val="0"/>
          <w:spacing w:val="-2"/>
          <w:kern w:val="28"/>
          <w:szCs w:val="28"/>
          <w:lang w:val="vi"/>
        </w:rPr>
        <w:t xml:space="preserve">Tính </w:t>
      </w:r>
      <w:r w:rsidRPr="00A65CCC">
        <w:rPr>
          <w:b w:val="0"/>
          <w:bCs w:val="0"/>
        </w:rPr>
        <w:t>chung giai đoạn 2011 – 2020, tăng trưởng kinh tế Quảng Nam bình quân đạt 7,9%/năm (kinh tế cả nước tăng trưởng bình quân xấp xỉ 6,0%/năm). Các năm 2015, 2016 tăng trưởng kinh tế rất cao nhưng năm 2019 chỉ tăng 4,26% và năm 2020 tăng trưởng -5,49%. Nguyên nhân là do kinh tế Quảng Nam phụ thuộc nhiều vào khu vực kinh tế tư nhân, chủ yếu là sản xuất của Tập đoàn Trường Hải (ThaCo) và doanh thu của các cơ sở kinh doanh du lịch, gần đây nhất là hai lĩnh vực này đã bị ảnh hưởng của đại dịch Covid-19.</w:t>
      </w:r>
    </w:p>
    <w:p w14:paraId="205CFAED" w14:textId="6AA5B0E3" w:rsidR="00F021C3" w:rsidRPr="00A65CCC" w:rsidRDefault="00F021C3" w:rsidP="00CC334C">
      <w:pPr>
        <w:pStyle w:val="Nomal"/>
        <w:tabs>
          <w:tab w:val="left" w:pos="3686"/>
        </w:tabs>
        <w:spacing w:line="276" w:lineRule="auto"/>
        <w:ind w:left="0" w:firstLine="567"/>
        <w:rPr>
          <w:rFonts w:eastAsia="SimSun"/>
          <w:b w:val="0"/>
          <w:bCs w:val="0"/>
          <w:kern w:val="28"/>
          <w:szCs w:val="28"/>
          <w:lang w:val="en-US"/>
        </w:rPr>
      </w:pPr>
      <w:r w:rsidRPr="00A65CCC">
        <w:rPr>
          <w:b w:val="0"/>
          <w:bCs w:val="0"/>
        </w:rPr>
        <w:t>Tốc độ tăng trưởng GRDP của Quảng Nam rất nhanh, cao hơn bình quân cả nước và nhiều tỉnh trong Vùng, vì vậy quy mô nền kinh tế tỉnh cũng tăng nhanh, đã nằm trong nhóm 20 tỉnh</w:t>
      </w:r>
      <w:r w:rsidRPr="00A65CCC">
        <w:rPr>
          <w:rFonts w:eastAsia="SimSun"/>
          <w:b w:val="0"/>
          <w:bCs w:val="0"/>
          <w:kern w:val="28"/>
          <w:szCs w:val="28"/>
          <w:lang w:val="vi"/>
        </w:rPr>
        <w:t>/thành phố lớn nhất Việt Nam và đứng thứ tư trong Vùng Bắc Trung bộ và Duyên hải miền Trung. Tính đến năm 2020, quy mô kinh tế Quảng Nam đạt gần 94,67 nghìn tỉ đồng (theo giá hiện hành), tăng 3,51 lần so với năm 2010. Năm 2021, chỉ tiêu này đã tăng lên hơn 102,65 nghìn tỉ đồng.</w:t>
      </w:r>
    </w:p>
    <w:p w14:paraId="0D758CD5" w14:textId="1D355B13" w:rsidR="00F021C3" w:rsidRPr="00A65CCC" w:rsidRDefault="00F021C3" w:rsidP="00CC334C">
      <w:pPr>
        <w:pStyle w:val="Nomal"/>
        <w:tabs>
          <w:tab w:val="left" w:pos="3686"/>
        </w:tabs>
        <w:spacing w:line="276" w:lineRule="auto"/>
        <w:ind w:left="0" w:firstLine="567"/>
        <w:rPr>
          <w:b w:val="0"/>
          <w:bCs w:val="0"/>
          <w:lang w:val="pt-BR"/>
        </w:rPr>
      </w:pPr>
      <w:r w:rsidRPr="00A65CCC">
        <w:rPr>
          <w:b w:val="0"/>
          <w:bCs w:val="0"/>
          <w:lang w:val="pt-BR"/>
        </w:rPr>
        <w:t xml:space="preserve">Ngành nông lâm ngư nghiệp: Quảng Nam là tỉnh có tiềm năng sản xuất nhiều sản </w:t>
      </w:r>
      <w:r w:rsidRPr="00A65CCC">
        <w:rPr>
          <w:b w:val="0"/>
          <w:bCs w:val="0"/>
        </w:rPr>
        <w:t>phẩm</w:t>
      </w:r>
      <w:r w:rsidRPr="00A65CCC">
        <w:rPr>
          <w:b w:val="0"/>
          <w:bCs w:val="0"/>
          <w:lang w:val="pt-BR"/>
        </w:rPr>
        <w:t xml:space="preserve"> nông lâm ngư nghiệp có giá trị kinh tế như quế Trà My, sâm Ngọc Linh, trầm Quảng Nam,... Khu vực nông, lâm ngư nghiệp và thủy sản phát triển khá toàn diện, tăng trưởng cao, cuộc sống của người dân nông thôn ngày càng được nâng cao. Năm 2020 và 2021, trước ảnh hưởng của đại dịch, Quảng Nam đã có nhiều giải pháp tháo gỡ khó khăn, nhờ đó khu vực nông, lâm nghiệp và thủy sản đã duy trì sản xuất ổn định, hỗ trợ kinh tế địa phương, bảo đảm an sinh xã </w:t>
      </w:r>
      <w:r w:rsidRPr="00A65CCC">
        <w:rPr>
          <w:b w:val="0"/>
          <w:bCs w:val="0"/>
          <w:lang w:val="pt-BR"/>
        </w:rPr>
        <w:lastRenderedPageBreak/>
        <w:t>hội. Tăng trưởng GRDP khu vực nông, lâm ngư nghiệp và thủy sản đạt khá cao so với trung bình của cả nước.</w:t>
      </w:r>
    </w:p>
    <w:p w14:paraId="38A7BF02" w14:textId="457169D9" w:rsidR="00F021C3" w:rsidRPr="00A65CCC" w:rsidRDefault="00F021C3" w:rsidP="00CC334C">
      <w:pPr>
        <w:pStyle w:val="Nomal"/>
        <w:tabs>
          <w:tab w:val="left" w:pos="3686"/>
        </w:tabs>
        <w:spacing w:line="276" w:lineRule="auto"/>
        <w:ind w:left="0" w:firstLine="567"/>
        <w:rPr>
          <w:rFonts w:eastAsia="SimSun"/>
          <w:b w:val="0"/>
          <w:bCs w:val="0"/>
          <w:szCs w:val="28"/>
          <w:lang w:val="pt-BR"/>
        </w:rPr>
      </w:pPr>
      <w:r w:rsidRPr="00A65CCC">
        <w:rPr>
          <w:rFonts w:eastAsia="SimSun"/>
          <w:b w:val="0"/>
          <w:bCs w:val="0"/>
          <w:szCs w:val="28"/>
          <w:lang w:val="pt-BR"/>
        </w:rPr>
        <w:t>Ngành công nghiệp: Đây là ngành kinh tế đóng góp lớn nhất cho tăng trưởng</w:t>
      </w:r>
      <w:r w:rsidRPr="00A65CCC">
        <w:rPr>
          <w:rFonts w:eastAsia="SimSun"/>
          <w:b w:val="0"/>
          <w:bCs w:val="0"/>
          <w:szCs w:val="28"/>
          <w:lang w:val="vi"/>
        </w:rPr>
        <w:t>,</w:t>
      </w:r>
      <w:r w:rsidRPr="00A65CCC">
        <w:rPr>
          <w:rFonts w:eastAsia="SimSun"/>
          <w:b w:val="0"/>
          <w:bCs w:val="0"/>
          <w:szCs w:val="28"/>
          <w:lang w:val="pt-BR"/>
        </w:rPr>
        <w:t xml:space="preserve"> tập trung vào ngành công nghiệp chế biến, chế tạo. Những năm gần đây, ngành sản xuất phân phối điện tăng trưởng nhanh, gia tăng đóng góp cho tăng trưởng chung. Trong giai đoạn 2014 – 2016, ngành đã có đột phá về lĩnh vực sản xuất và lắp ráp ô tô, dẫn đến tốc độ tăng trưởng của ngành đạt rất cao. Khu kinh tế mở Chu Lai đã trở thành địa điểm thu hút mạnh các dự án sản xuất công nghiệp của doanh nghiệp tư nhân và doanh nghiệp FDI, lớn nhất là các dự án của ThaCo vào lĩnh vực sản xuất và lắp ráp ô-tô; bên cạnh đó Quảng Nam ban hành nhiều chính sách tạo động lực để phát triển ngành công nghiệp như xây dựng hạ tầng, đào tạo nhân lực, thành lập các hiệp hội ngành nghề, cải cách hành chính, giảm bớt thủ tục, điều kiện kinh doanh. Bên cạnh ngành công nghiệp chế biến, chế tạo, nhiều nhà máy thủy điện đi vào hoạt động trong đó có các nhà máy có quy mô lớn như Sông Tranh, Dak Mi, Sông Bung đã góp phần thúc đẩy tăng trưởng GRDP của ngành công nghiệp sản xuất và phân phối điện.</w:t>
      </w:r>
    </w:p>
    <w:p w14:paraId="37FF46C2" w14:textId="574A61CF" w:rsidR="00F021C3" w:rsidRPr="00A65CCC" w:rsidRDefault="00F021C3" w:rsidP="00CC334C">
      <w:pPr>
        <w:pStyle w:val="Nomal"/>
        <w:tabs>
          <w:tab w:val="left" w:pos="3686"/>
        </w:tabs>
        <w:spacing w:line="276" w:lineRule="auto"/>
        <w:ind w:left="0" w:firstLine="567"/>
        <w:rPr>
          <w:rFonts w:eastAsia="SimSun"/>
          <w:b w:val="0"/>
          <w:bCs w:val="0"/>
          <w:spacing w:val="-4"/>
          <w:szCs w:val="28"/>
        </w:rPr>
      </w:pPr>
      <w:r w:rsidRPr="00A65CCC">
        <w:rPr>
          <w:rFonts w:eastAsia="SimSun"/>
          <w:b w:val="0"/>
          <w:bCs w:val="0"/>
          <w:spacing w:val="-4"/>
          <w:szCs w:val="28"/>
        </w:rPr>
        <w:t>Ngành xây dựng: Ngành xây dựng tăng trưởng chậm trong giai đoạn 2011 – 2015, chỉ đạt bình quân 5,5%/năm; đóng góp vào tăng trưởng chung cũng khá thấp, chỉ 0,3 điểm %, tương đương 3,15%. Trong giai đoạn 2016 – 2020, ngành công nghiệp xây dựng đã tăng trưởng mạnh mẽ hơn, đạt bình quân 19,4%/năm; đóng góp 1,09 điểm %, tương đương 10,7%. Nhìn chung, xây dựng hạ tầng dân dụng và hạ tầng công nghiệp ở Quảng Nam là rất lớn, bao gồm xây dựng hạ tầng cho Khu kinh tế mở Chu Lai, các khu công nghiệp và cụm công nghiệp.</w:t>
      </w:r>
    </w:p>
    <w:p w14:paraId="372B0233" w14:textId="673FDDBA" w:rsidR="00F021C3" w:rsidRPr="00A65CCC" w:rsidRDefault="00F021C3" w:rsidP="00CC334C">
      <w:pPr>
        <w:pStyle w:val="Nomal"/>
        <w:tabs>
          <w:tab w:val="left" w:pos="3686"/>
        </w:tabs>
        <w:spacing w:line="276" w:lineRule="auto"/>
        <w:ind w:left="0" w:firstLine="567"/>
        <w:rPr>
          <w:b w:val="0"/>
          <w:bCs w:val="0"/>
          <w:lang w:val="pt-BR"/>
        </w:rPr>
      </w:pPr>
      <w:r w:rsidRPr="00A65CCC">
        <w:rPr>
          <w:rFonts w:eastAsia="SimSun"/>
          <w:b w:val="0"/>
          <w:bCs w:val="0"/>
          <w:szCs w:val="28"/>
          <w:lang w:val="vi"/>
        </w:rPr>
        <w:t>Các ngành dịch vụ thị trường: Trước khủng hoảng dịch bệnh Covid-19, các ngành dịch vụ phát triển khá ổn định, giữ vai trò quan trọng đối với tăng trưởng kinh tế và tạo việc làm ở Quảng Nam. Các ngành dịch vụ thị trường tăng trưởng bình quân 5,7%/năm giai đoạn 2011 – 2015 và 12,9%/năm giai đoạn 2016 – 2019. Các hoạt động dịch vụ liên quan đến du lịch tăng trưởng mạnh mẽ trong giai đoạn 2016 – 2019 như vận tải kho bãi (20,5%/năm); dịch vụ lưu trú và ăn uống (15,8%/năm); nghệ thuật, vui chơi và giải trí (25,9%/năm) và dịch vụ khác (38,9%/năm). Các ngành dịch vụ thị trường đóng góp 3,25 điểm %; tương đương 30,7% vào tăng trưởng kinh tế Quảng Nam giai đoạn 2016 – 2019. Riêng năm 2020, trong bối cảnh chung của các ngành dịch vụ cả nước bị ảnh hưởng nặng nề, các ngành dịch vụ thị trường ở Quảng Nam cũng bị ảnh hưởng nặng, tăng trưởng của ngành là -12,9%. Tính chung giai đoạn 2011 – 2020, ngành dịch vụ thị trường đóng góp 1,57 điểm %; tương đương đóng góp 19,0% vào tăng trưởng kinh tế Quảng Nam.</w:t>
      </w:r>
    </w:p>
    <w:p w14:paraId="77FA64F7" w14:textId="59595FA3" w:rsidR="005C21A9" w:rsidRPr="00A65CCC" w:rsidRDefault="00676D07" w:rsidP="00C4262A">
      <w:pPr>
        <w:pStyle w:val="Heading2"/>
        <w:numPr>
          <w:ilvl w:val="0"/>
          <w:numId w:val="40"/>
        </w:numPr>
        <w:spacing w:before="120" w:after="120" w:line="276" w:lineRule="auto"/>
        <w:ind w:left="540"/>
      </w:pPr>
      <w:bookmarkStart w:id="16" w:name="_Toc214027106"/>
      <w:r w:rsidRPr="00A65CCC">
        <w:t>Đ</w:t>
      </w:r>
      <w:r w:rsidR="00875048" w:rsidRPr="00A65CCC">
        <w:t>ánh giá tình hình quản lý và sử dụng đất</w:t>
      </w:r>
      <w:bookmarkEnd w:id="16"/>
    </w:p>
    <w:p w14:paraId="42835A93" w14:textId="77777777" w:rsidR="00A5780B" w:rsidRPr="00A65CCC" w:rsidRDefault="00A5780B" w:rsidP="00C4262A">
      <w:pPr>
        <w:pStyle w:val="Nomal"/>
        <w:numPr>
          <w:ilvl w:val="0"/>
          <w:numId w:val="32"/>
        </w:numPr>
        <w:tabs>
          <w:tab w:val="left" w:pos="3686"/>
        </w:tabs>
        <w:spacing w:line="276" w:lineRule="auto"/>
        <w:ind w:left="900"/>
        <w:rPr>
          <w:i/>
          <w:iCs/>
        </w:rPr>
      </w:pPr>
      <w:r w:rsidRPr="00A65CCC">
        <w:rPr>
          <w:i/>
          <w:iCs/>
        </w:rPr>
        <w:t>Công tác</w:t>
      </w:r>
      <w:r w:rsidR="00F92BDC" w:rsidRPr="00A65CCC">
        <w:rPr>
          <w:i/>
          <w:iCs/>
        </w:rPr>
        <w:t xml:space="preserve"> quy hoạch đất đai</w:t>
      </w:r>
      <w:r w:rsidR="005C21A9" w:rsidRPr="00A65CCC">
        <w:rPr>
          <w:i/>
          <w:iCs/>
        </w:rPr>
        <w:t xml:space="preserve">: </w:t>
      </w:r>
    </w:p>
    <w:p w14:paraId="0BC0C881" w14:textId="77777777" w:rsidR="00F021C3" w:rsidRPr="00A65CCC" w:rsidRDefault="00F021C3" w:rsidP="00CC334C">
      <w:pPr>
        <w:pStyle w:val="Nomal"/>
        <w:tabs>
          <w:tab w:val="left" w:pos="3686"/>
        </w:tabs>
        <w:spacing w:line="276" w:lineRule="auto"/>
        <w:ind w:left="0" w:firstLine="567"/>
        <w:rPr>
          <w:b w:val="0"/>
          <w:bCs w:val="0"/>
        </w:rPr>
      </w:pPr>
      <w:r w:rsidRPr="00A65CCC">
        <w:rPr>
          <w:b w:val="0"/>
          <w:bCs w:val="0"/>
        </w:rPr>
        <w:t>Quy hoạch sử dụng đất là công cụ quản lý vĩ mô, đóng vai trò định hướng chiến lược và là nhân tố cốt lõi tạo ra giá trị gia tăng cho đất đai trên địa bàn tỉnh Bình Định.</w:t>
      </w:r>
    </w:p>
    <w:p w14:paraId="6D460204" w14:textId="7DD8B43B" w:rsidR="00A5780B" w:rsidRPr="00A65CCC" w:rsidRDefault="00F021C3" w:rsidP="00CC334C">
      <w:pPr>
        <w:pStyle w:val="Nomal"/>
        <w:tabs>
          <w:tab w:val="left" w:pos="3686"/>
        </w:tabs>
        <w:spacing w:line="276" w:lineRule="auto"/>
        <w:ind w:left="0" w:firstLine="567"/>
        <w:rPr>
          <w:b w:val="0"/>
          <w:bCs w:val="0"/>
        </w:rPr>
      </w:pPr>
      <w:r w:rsidRPr="00A65CCC">
        <w:rPr>
          <w:b w:val="0"/>
          <w:bCs w:val="0"/>
          <w:lang w:val="en-US"/>
        </w:rPr>
        <w:t xml:space="preserve">Các quyết định quy hoạch phát triển kinh tế - xã hội, đặc biệt là quy hoạch hạ tầng giao thông và các khu chức năng, có ảnh hưởng trực tiếp đến giá đất. Việc quy hoạch các tuyến giao thông trọng điểm như cao tốc và đường sắt cao tốc đã và đang tạo ra những "cú hích" lớn, làm gia tăng giá trị đất tại các khu vực mà tuyến đường đi qua và các vùng lân cận. Tương tự, việc </w:t>
      </w:r>
      <w:r w:rsidRPr="00A65CCC">
        <w:rPr>
          <w:b w:val="0"/>
          <w:bCs w:val="0"/>
          <w:lang w:val="en-US"/>
        </w:rPr>
        <w:lastRenderedPageBreak/>
        <w:t>quy hoạch các khu công nghiệp và các khu đô thị mới đã làm thay đổi mục đích sử dụng đất từ nông nghiệp sang phi nông nghiệp, từ đó đẩy mặt bằng giá đất lên cao, thu hút đầu tư và thúc đẩy quá trình đô thị hóa.</w:t>
      </w:r>
    </w:p>
    <w:p w14:paraId="08C82F35" w14:textId="4FCA3729" w:rsidR="00A5780B" w:rsidRPr="00A65CCC" w:rsidRDefault="00A5780B" w:rsidP="00C4262A">
      <w:pPr>
        <w:pStyle w:val="Nomal"/>
        <w:numPr>
          <w:ilvl w:val="0"/>
          <w:numId w:val="32"/>
        </w:numPr>
        <w:tabs>
          <w:tab w:val="left" w:pos="3686"/>
        </w:tabs>
        <w:spacing w:line="276" w:lineRule="auto"/>
        <w:ind w:left="900"/>
        <w:rPr>
          <w:i/>
          <w:iCs/>
        </w:rPr>
      </w:pPr>
      <w:r w:rsidRPr="00A65CCC">
        <w:rPr>
          <w:i/>
          <w:iCs/>
        </w:rPr>
        <w:t>Công tác</w:t>
      </w:r>
      <w:r w:rsidR="00F92BDC" w:rsidRPr="00A65CCC">
        <w:rPr>
          <w:i/>
          <w:iCs/>
        </w:rPr>
        <w:t xml:space="preserve"> quản lý sử dụng đất:</w:t>
      </w:r>
    </w:p>
    <w:p w14:paraId="67796C2F" w14:textId="77777777" w:rsidR="00F021C3" w:rsidRPr="00A65CCC" w:rsidRDefault="00F021C3" w:rsidP="00CC334C">
      <w:pPr>
        <w:pStyle w:val="Nomal"/>
        <w:tabs>
          <w:tab w:val="left" w:pos="3686"/>
        </w:tabs>
        <w:spacing w:line="276" w:lineRule="auto"/>
        <w:ind w:left="0" w:firstLine="567"/>
        <w:rPr>
          <w:b w:val="0"/>
          <w:bCs w:val="0"/>
        </w:rPr>
      </w:pPr>
      <w:r w:rsidRPr="00A65CCC">
        <w:rPr>
          <w:b w:val="0"/>
          <w:bCs w:val="0"/>
          <w:lang w:val="en-US"/>
        </w:rPr>
        <w:t>Công tác quản lý hành chính về đất đai, đặc biệt là việc xây dựng và xây dựng bảng giá đất, có ảnh hưởng trực tiếp đến nghĩa vụ tài chính của người dân và doanh nghiệp, cũng như sự ổn định của thị trường</w:t>
      </w:r>
      <w:r w:rsidRPr="00A65CCC">
        <w:rPr>
          <w:b w:val="0"/>
          <w:bCs w:val="0"/>
        </w:rPr>
        <w:t>.</w:t>
      </w:r>
    </w:p>
    <w:p w14:paraId="38383A04" w14:textId="00A4FC36" w:rsidR="00F021C3" w:rsidRPr="00A65CCC" w:rsidRDefault="00F021C3" w:rsidP="00CC334C">
      <w:pPr>
        <w:pStyle w:val="Nomal"/>
        <w:tabs>
          <w:tab w:val="left" w:pos="3686"/>
        </w:tabs>
        <w:spacing w:line="276" w:lineRule="auto"/>
        <w:ind w:left="0" w:firstLine="567"/>
        <w:rPr>
          <w:b w:val="0"/>
          <w:bCs w:val="0"/>
          <w:lang w:val="en-US"/>
        </w:rPr>
      </w:pPr>
      <w:r w:rsidRPr="00A65CCC">
        <w:rPr>
          <w:b w:val="0"/>
          <w:bCs w:val="0"/>
          <w:lang w:val="en-US"/>
        </w:rPr>
        <w:t>Tỉnh Quảng Nam đã có nhiều nỗ lực trong việc xây dựng và xây dựng bảng giá đất giai đoạn 2020 - 2024 để tiệm cận hơn với giá thị trường. Tuy nhiên, Bảng giá đất hiện hành vẫn bộc lộ bất cập lớn là sự chênh lệch đáng kể so với giá giao dịch thực tế. Tình trạng "cơ chế hai giá" này dẫn đến thất thu ngân sách nhà nước, gây bất cập trong công tác bồi thường, giải phóng mặt bằng và tạo môi trường cho các hoạt động đầu cơ, tiêu cực.</w:t>
      </w:r>
    </w:p>
    <w:p w14:paraId="04FD16FC" w14:textId="60168E5B" w:rsidR="00A5780B" w:rsidRPr="00A65CCC" w:rsidRDefault="00F021C3" w:rsidP="00CC334C">
      <w:pPr>
        <w:pStyle w:val="Nomal"/>
        <w:tabs>
          <w:tab w:val="left" w:pos="3686"/>
        </w:tabs>
        <w:spacing w:line="276" w:lineRule="auto"/>
        <w:ind w:left="0" w:firstLine="567"/>
        <w:rPr>
          <w:b w:val="0"/>
          <w:bCs w:val="0"/>
        </w:rPr>
      </w:pPr>
      <w:r w:rsidRPr="00A65CCC">
        <w:rPr>
          <w:b w:val="0"/>
          <w:bCs w:val="0"/>
        </w:rPr>
        <w:t xml:space="preserve"> </w:t>
      </w:r>
      <w:r w:rsidRPr="00A65CCC">
        <w:rPr>
          <w:b w:val="0"/>
          <w:bCs w:val="0"/>
          <w:lang w:val="en-US"/>
        </w:rPr>
        <w:t>Việc quản lý chặt chẽ quá trình chuyển đổi mục đích sử dụng đất, đặc biệt từ đất nông nghiệp sang đất ở, đất sản xuất kinh doanh phi nông nghiệp, là một yếu tố quan trọng ảnh hưởng đến giá đất. Các chính sách cho phép chuyển đổi tại những khu vực có tiềm năng phát triển đã góp phần làm gia tăng giá trị đất đai, nhưng cũng đòi hỏi sự quản lý minh bạch để đảm bảo tuân thủ quy hoạch và tránh thất thu ngân sách.</w:t>
      </w:r>
    </w:p>
    <w:p w14:paraId="04B117A8" w14:textId="03FDE528" w:rsidR="004B3A8A" w:rsidRPr="00A65CCC" w:rsidRDefault="00F92BDC" w:rsidP="00C4262A">
      <w:pPr>
        <w:pStyle w:val="Nomal"/>
        <w:numPr>
          <w:ilvl w:val="0"/>
          <w:numId w:val="32"/>
        </w:numPr>
        <w:tabs>
          <w:tab w:val="left" w:pos="3686"/>
        </w:tabs>
        <w:spacing w:line="276" w:lineRule="auto"/>
        <w:ind w:left="900"/>
        <w:rPr>
          <w:i/>
          <w:iCs/>
        </w:rPr>
      </w:pPr>
      <w:r w:rsidRPr="00A65CCC">
        <w:rPr>
          <w:i/>
          <w:iCs/>
        </w:rPr>
        <w:t>Yếu tố hiệu quả sử dụng đất:</w:t>
      </w:r>
      <w:r w:rsidR="00A5780B" w:rsidRPr="00A65CCC">
        <w:rPr>
          <w:i/>
          <w:iCs/>
        </w:rPr>
        <w:t xml:space="preserve"> </w:t>
      </w:r>
    </w:p>
    <w:p w14:paraId="2F7058A5" w14:textId="42C1C2C8" w:rsidR="004B3A8A" w:rsidRPr="00A65CCC" w:rsidRDefault="004B3A8A" w:rsidP="00CC334C">
      <w:pPr>
        <w:pStyle w:val="Nomal"/>
        <w:tabs>
          <w:tab w:val="left" w:pos="3686"/>
        </w:tabs>
        <w:spacing w:line="276" w:lineRule="auto"/>
        <w:ind w:left="0" w:firstLine="567"/>
        <w:rPr>
          <w:b w:val="0"/>
          <w:bCs w:val="0"/>
          <w:lang w:val="en-US"/>
        </w:rPr>
      </w:pPr>
      <w:r w:rsidRPr="00A65CCC">
        <w:rPr>
          <w:b w:val="0"/>
          <w:bCs w:val="0"/>
          <w:lang w:val="en-US"/>
        </w:rPr>
        <w:t>Hiệu quả sử dụng đất được thể hiện rõ nét qua việc chuyển đổi các vùng đất kém hiệu quả sang các mô hình mang lại giá trị kinh tế cao hơn, trực tiếp tác động đến giá đất.</w:t>
      </w:r>
    </w:p>
    <w:p w14:paraId="48BC9BF9" w14:textId="06B872EE" w:rsidR="00150AF7" w:rsidRPr="00A65CCC" w:rsidRDefault="00150AF7" w:rsidP="00CC334C">
      <w:pPr>
        <w:pStyle w:val="Nomal"/>
        <w:tabs>
          <w:tab w:val="left" w:pos="3686"/>
        </w:tabs>
        <w:spacing w:line="276" w:lineRule="auto"/>
        <w:ind w:left="0" w:firstLine="567"/>
        <w:rPr>
          <w:b w:val="0"/>
          <w:bCs w:val="0"/>
          <w:lang w:val="en-US"/>
        </w:rPr>
      </w:pPr>
      <w:r w:rsidRPr="00A65CCC">
        <w:rPr>
          <w:b w:val="0"/>
          <w:bCs w:val="0"/>
          <w:lang w:val="vi-VN"/>
        </w:rPr>
        <w:t xml:space="preserve">Thực hiện việc giao đất nông nghiệp ổn định đến người dân, cùng với các chính sách đẩy mạnh sản xuất hàng hóa đã làm cho nông dân năng động hơn, bố trí hợp lý cơ cấu cây trồng, vật nuôi; thực hiện chuyển đổi cơ cấu cây trồng, phát triển nhiều vườn cây ăn quả, phát triển cây công nghiệp có giá trị kinh tế cao và khả năng hàng hóa. Mặc dù, diện tích đất sản xuất nông nghiệp có xu hướng giảm khi diện tích đất chưa sử dụng để mở rộng diện tích đất nông nghiệp cạn dần, nhưng hiệu quả sử dụng đất nông nghiệp đã tăng đáng kể. </w:t>
      </w:r>
      <w:r w:rsidRPr="00A65CCC">
        <w:rPr>
          <w:b w:val="0"/>
          <w:bCs w:val="0"/>
          <w:lang w:val="en-US"/>
        </w:rPr>
        <w:t>Về sử dụng đất lâm nghệp, t</w:t>
      </w:r>
      <w:r w:rsidRPr="00A65CCC">
        <w:rPr>
          <w:b w:val="0"/>
          <w:bCs w:val="0"/>
          <w:lang w:val="vi-VN"/>
        </w:rPr>
        <w:t>ỉnh ưu tiên đẩy mạnh việc giao đất, giao rừng. Diện tích đất rừng đã giao cơ bản được thực hiện tốt, các cá nhân và cộng đồng thôn được giao đất có rừng tự nhiên đã nâng cao ý thức trong công tác quản lý bảo vệ rừng, công tác phòng cháy chữa cháy rừng. Công tác bảo tồn đa dạng sinh học được quan tâm.</w:t>
      </w:r>
    </w:p>
    <w:p w14:paraId="5FAA9231" w14:textId="37D59294" w:rsidR="00150AF7" w:rsidRPr="00A65CCC" w:rsidRDefault="00150AF7" w:rsidP="00CC334C">
      <w:pPr>
        <w:pStyle w:val="Nomal"/>
        <w:tabs>
          <w:tab w:val="left" w:pos="3686"/>
        </w:tabs>
        <w:spacing w:line="276" w:lineRule="auto"/>
        <w:ind w:left="0" w:firstLine="567"/>
        <w:rPr>
          <w:b w:val="0"/>
          <w:bCs w:val="0"/>
          <w:noProof/>
          <w:szCs w:val="28"/>
          <w:lang w:val="en-US"/>
        </w:rPr>
      </w:pPr>
      <w:r w:rsidRPr="00A65CCC">
        <w:rPr>
          <w:rFonts w:eastAsia="SimSun"/>
          <w:b w:val="0"/>
          <w:bCs w:val="0"/>
          <w:kern w:val="28"/>
          <w:szCs w:val="28"/>
          <w:lang w:val="vi-VN"/>
        </w:rPr>
        <w:t>Đất phi nông nghiệp chiếm tỷ lệ không cao</w:t>
      </w:r>
      <w:r w:rsidRPr="00A65CCC">
        <w:rPr>
          <w:rFonts w:eastAsia="SimSun"/>
          <w:b w:val="0"/>
          <w:bCs w:val="0"/>
          <w:kern w:val="28"/>
          <w:szCs w:val="28"/>
          <w:lang w:val="en-US"/>
        </w:rPr>
        <w:t>,</w:t>
      </w:r>
      <w:r w:rsidRPr="00A65CCC">
        <w:rPr>
          <w:rFonts w:eastAsia="SimSun"/>
          <w:b w:val="0"/>
          <w:bCs w:val="0"/>
          <w:kern w:val="28"/>
          <w:szCs w:val="28"/>
          <w:lang w:val="vi-VN"/>
        </w:rPr>
        <w:t xml:space="preserve"> tuy nhiên hiệu quả kinh tế sử dụng của quỹ đất sản xuất kinh doanh phi nông nghiệp là rất lớn</w:t>
      </w:r>
      <w:r w:rsidRPr="00A65CCC">
        <w:rPr>
          <w:rFonts w:eastAsia="SimSun"/>
          <w:b w:val="0"/>
          <w:bCs w:val="0"/>
          <w:kern w:val="28"/>
          <w:szCs w:val="28"/>
          <w:lang w:val="en-US"/>
        </w:rPr>
        <w:t xml:space="preserve">. </w:t>
      </w:r>
      <w:r w:rsidRPr="00A65CCC">
        <w:rPr>
          <w:rFonts w:eastAsia="SimSun"/>
          <w:b w:val="0"/>
          <w:bCs w:val="0"/>
          <w:kern w:val="28"/>
          <w:szCs w:val="28"/>
          <w:lang w:val="vi-VN"/>
        </w:rPr>
        <w:t>Đất dành cho phát triển công nghiệp, thương mại-dịch vụ, xây dựng kết cấu hạ tầng, phát triển đô thị được mở rộng, bước đầu đáp ứng nhu cầu đất đai phục vụ cho quá trình công nghiệp hóa, hiện đại hóa trên địa bàn tỉnh</w:t>
      </w:r>
      <w:r w:rsidRPr="00A65CCC">
        <w:rPr>
          <w:rFonts w:eastAsia="SimSun"/>
          <w:b w:val="0"/>
          <w:bCs w:val="0"/>
          <w:kern w:val="28"/>
          <w:szCs w:val="28"/>
          <w:lang w:val="en-US"/>
        </w:rPr>
        <w:t>.</w:t>
      </w:r>
    </w:p>
    <w:p w14:paraId="7CCA0B60" w14:textId="2F836AF2" w:rsidR="00150AF7" w:rsidRPr="00A65CCC" w:rsidRDefault="00150AF7" w:rsidP="00CC334C">
      <w:pPr>
        <w:pStyle w:val="Nomal"/>
        <w:tabs>
          <w:tab w:val="left" w:pos="3686"/>
        </w:tabs>
        <w:spacing w:line="276" w:lineRule="auto"/>
        <w:ind w:left="0" w:firstLine="567"/>
        <w:rPr>
          <w:b w:val="0"/>
          <w:bCs w:val="0"/>
          <w:lang w:val="en-US"/>
        </w:rPr>
      </w:pPr>
      <w:r w:rsidRPr="00A65CCC">
        <w:rPr>
          <w:b w:val="0"/>
          <w:bCs w:val="0"/>
          <w:noProof/>
          <w:szCs w:val="28"/>
          <w:lang w:val="vi-VN"/>
        </w:rPr>
        <w:t xml:space="preserve">Để đạt được cơ cấu kinh tế như phương hướng đề ra thì các lĩnh vực công nghiệp, tiểu thủ công nghiệp và dịch vụ cần phải có quỹ đất để xây dựng các cơ sở sản xuất và phục vụ sản xuất. Mặc dù, một phần sử dụng từ các cơ sở sản xuất và hạ tầng cũ, nhưng để cải tạo mở rộng vẫn phải chuyển đổi từ đất nông nghiệp, trong đó có đất trồng lúa. Do đó, việc xây dựng và </w:t>
      </w:r>
      <w:r w:rsidRPr="00A65CCC">
        <w:rPr>
          <w:b w:val="0"/>
          <w:bCs w:val="0"/>
          <w:noProof/>
          <w:szCs w:val="28"/>
          <w:lang w:val="vi-VN"/>
        </w:rPr>
        <w:lastRenderedPageBreak/>
        <w:t>phát triển các công trình mới phải hết sức tiết kiệm theo hướng sử dụng triệt để không gian và hạn chế lấy vào đất nông nghiệp có chất lượng tốt.</w:t>
      </w:r>
    </w:p>
    <w:p w14:paraId="0C8841DF" w14:textId="71B25B57" w:rsidR="00EE4FAA" w:rsidRPr="00A65CCC" w:rsidRDefault="00EE4FAA" w:rsidP="00C4262A">
      <w:pPr>
        <w:pStyle w:val="Nomal"/>
        <w:numPr>
          <w:ilvl w:val="0"/>
          <w:numId w:val="32"/>
        </w:numPr>
        <w:tabs>
          <w:tab w:val="left" w:pos="3686"/>
        </w:tabs>
        <w:spacing w:line="276" w:lineRule="auto"/>
        <w:ind w:left="900"/>
        <w:rPr>
          <w:i/>
          <w:iCs/>
        </w:rPr>
      </w:pPr>
      <w:r w:rsidRPr="00A65CCC">
        <w:rPr>
          <w:i/>
          <w:iCs/>
        </w:rPr>
        <w:t>Yếu tố thị trường bất động sản</w:t>
      </w:r>
      <w:r w:rsidR="004B3A8A" w:rsidRPr="00A65CCC">
        <w:rPr>
          <w:i/>
          <w:iCs/>
        </w:rPr>
        <w:t xml:space="preserve"> </w:t>
      </w:r>
      <w:r w:rsidR="004B3A8A" w:rsidRPr="00A65CCC">
        <w:rPr>
          <w:i/>
          <w:iCs/>
          <w:lang w:val="en-US"/>
        </w:rPr>
        <w:t>và các chính sách liên quan</w:t>
      </w:r>
    </w:p>
    <w:p w14:paraId="4B45B2B6" w14:textId="003A5595" w:rsidR="004B3A8A" w:rsidRPr="00A65CCC" w:rsidRDefault="004B3A8A" w:rsidP="00CC334C">
      <w:pPr>
        <w:pStyle w:val="Nomal"/>
        <w:tabs>
          <w:tab w:val="left" w:pos="3686"/>
        </w:tabs>
        <w:spacing w:line="276" w:lineRule="auto"/>
        <w:ind w:left="0" w:firstLine="567"/>
        <w:rPr>
          <w:b w:val="0"/>
          <w:bCs w:val="0"/>
          <w:lang w:val="en-US"/>
        </w:rPr>
      </w:pPr>
      <w:r w:rsidRPr="00A65CCC">
        <w:rPr>
          <w:b w:val="0"/>
          <w:bCs w:val="0"/>
          <w:lang w:val="en-US"/>
        </w:rPr>
        <w:t>Thị trường bất động sản, với các hoạt động giao dịch và chính sách vĩ mô, là một yếu tố quan trọng trong hệ thống quản lý có ảnh hưởng lớn đến giá đất.</w:t>
      </w:r>
    </w:p>
    <w:p w14:paraId="6043A66A" w14:textId="11F97C89" w:rsidR="004B3A8A" w:rsidRPr="00A65CCC" w:rsidRDefault="004B3A8A" w:rsidP="00CC334C">
      <w:pPr>
        <w:pStyle w:val="Nomal"/>
        <w:tabs>
          <w:tab w:val="left" w:pos="3686"/>
        </w:tabs>
        <w:spacing w:line="276" w:lineRule="auto"/>
        <w:ind w:left="0" w:firstLine="567"/>
        <w:rPr>
          <w:b w:val="0"/>
          <w:bCs w:val="0"/>
          <w:lang w:val="en-US"/>
        </w:rPr>
      </w:pPr>
      <w:r w:rsidRPr="00A65CCC">
        <w:rPr>
          <w:b w:val="0"/>
          <w:bCs w:val="0"/>
          <w:lang w:val="en-US"/>
        </w:rPr>
        <w:t xml:space="preserve">Các chính sách siết chặt tín dụng bất động sản trên toàn quốc cũng ảnh hưởng đến thị trường </w:t>
      </w:r>
      <w:r w:rsidR="00150AF7" w:rsidRPr="00A65CCC">
        <w:rPr>
          <w:b w:val="0"/>
          <w:bCs w:val="0"/>
          <w:lang w:val="en-US"/>
        </w:rPr>
        <w:t>Quảng Nam</w:t>
      </w:r>
      <w:r w:rsidRPr="00A65CCC">
        <w:rPr>
          <w:b w:val="0"/>
          <w:bCs w:val="0"/>
          <w:lang w:val="en-US"/>
        </w:rPr>
        <w:t>, làm giảm dòng tiền vào thị trường, khiến nhà đầu tư thận trọng hơn và có thể làm thị trường chững lại sau các giai đoạn tăng trưởng nóng.</w:t>
      </w:r>
    </w:p>
    <w:p w14:paraId="1E540C5F" w14:textId="6BCBFC3C" w:rsidR="004B3A8A" w:rsidRPr="00A65CCC" w:rsidRDefault="004B3A8A" w:rsidP="00CC334C">
      <w:pPr>
        <w:pStyle w:val="Nomal"/>
        <w:tabs>
          <w:tab w:val="left" w:pos="3686"/>
        </w:tabs>
        <w:spacing w:line="276" w:lineRule="auto"/>
        <w:ind w:left="0" w:firstLine="567"/>
        <w:rPr>
          <w:b w:val="0"/>
          <w:bCs w:val="0"/>
          <w:lang w:val="en-US"/>
        </w:rPr>
      </w:pPr>
      <w:r w:rsidRPr="00A65CCC">
        <w:rPr>
          <w:b w:val="0"/>
          <w:bCs w:val="0"/>
          <w:lang w:val="en-US"/>
        </w:rPr>
        <w:t>Các dự án chưa hoàn thiện về mặt pháp lý làm tăng rủi ro cho người mua và có thể ảnh hưởng tiêu cực đến giá trị của bất động sản trong khu vực đó.</w:t>
      </w:r>
    </w:p>
    <w:p w14:paraId="196B6684" w14:textId="0B986DB8" w:rsidR="004B3A8A" w:rsidRPr="00A65CCC" w:rsidRDefault="004B3A8A" w:rsidP="00CC334C">
      <w:pPr>
        <w:pStyle w:val="Nomal"/>
        <w:tabs>
          <w:tab w:val="left" w:pos="3686"/>
        </w:tabs>
        <w:spacing w:line="276" w:lineRule="auto"/>
        <w:ind w:left="0" w:firstLine="567"/>
        <w:rPr>
          <w:b w:val="0"/>
          <w:bCs w:val="0"/>
        </w:rPr>
      </w:pPr>
      <w:r w:rsidRPr="00A65CCC">
        <w:rPr>
          <w:b w:val="0"/>
          <w:bCs w:val="0"/>
          <w:lang w:val="en-US"/>
        </w:rPr>
        <w:t xml:space="preserve"> Tình trạng</w:t>
      </w:r>
      <w:r w:rsidRPr="00A65CCC">
        <w:rPr>
          <w:b w:val="0"/>
          <w:bCs w:val="0"/>
        </w:rPr>
        <w:t xml:space="preserve"> đầu cơ đất đai, đặc biệt tại các khu vực có thông tin quy hoạch, là một yếu tố làm giá đất biến động mạnh, không phản ánh đúng quan hệ cung - cầu thực tế và gây khó khăn cho công tác quản lý nhà nước cũng như người có nhu cầu thực.</w:t>
      </w:r>
    </w:p>
    <w:p w14:paraId="646BD204" w14:textId="36D492C8" w:rsidR="00C679D4" w:rsidRPr="00A65CCC" w:rsidRDefault="00676D07" w:rsidP="00C4262A">
      <w:pPr>
        <w:pStyle w:val="Heading2"/>
        <w:numPr>
          <w:ilvl w:val="0"/>
          <w:numId w:val="40"/>
        </w:numPr>
        <w:spacing w:before="120" w:after="120" w:line="276" w:lineRule="auto"/>
        <w:ind w:left="540"/>
      </w:pPr>
      <w:bookmarkStart w:id="17" w:name="_Toc214027107"/>
      <w:r w:rsidRPr="00A65CCC">
        <w:t>Đ</w:t>
      </w:r>
      <w:r w:rsidR="00875048" w:rsidRPr="00A65CCC">
        <w:t>ánh giá chung</w:t>
      </w:r>
      <w:bookmarkEnd w:id="17"/>
    </w:p>
    <w:p w14:paraId="702B2A98" w14:textId="77777777" w:rsidR="0007031F" w:rsidRPr="00A65CCC" w:rsidRDefault="0007031F" w:rsidP="00CC334C">
      <w:pPr>
        <w:pStyle w:val="Nomal"/>
        <w:tabs>
          <w:tab w:val="left" w:pos="3686"/>
        </w:tabs>
        <w:spacing w:line="276" w:lineRule="auto"/>
        <w:ind w:left="0" w:firstLine="567"/>
        <w:rPr>
          <w:b w:val="0"/>
          <w:bCs w:val="0"/>
          <w:lang w:val="en-US"/>
        </w:rPr>
      </w:pPr>
      <w:r w:rsidRPr="00A65CCC">
        <w:rPr>
          <w:b w:val="0"/>
          <w:bCs w:val="0"/>
          <w:lang w:val="vi-VN"/>
        </w:rPr>
        <w:t xml:space="preserve">Vị trí địa lý thuận lợi cho giao thông hàng hải là cơ sở quan trọng để Quảng Nam trở thành địa phương có khu kinh tế mở đầu tiên cùng với nhiều khu công nghiệp nằm ven biển, hết sức thuận lợi cho các hoạt động thương mại và đầu tư quốc tế. Quảng Nam nằm trên các tuyến, các trục vận tải trọng yếu như gần tuyến hàng hải quốc tế Bắc Nam, rất thuận lợi cho </w:t>
      </w:r>
      <w:r w:rsidRPr="00A65CCC">
        <w:rPr>
          <w:b w:val="0"/>
          <w:bCs w:val="0"/>
          <w:lang w:val="en-US"/>
        </w:rPr>
        <w:t>phát triển thương mại trong và ngoài nước dọc theo tuyến đường xuyên Á</w:t>
      </w:r>
      <w:r w:rsidRPr="00A65CCC">
        <w:rPr>
          <w:b w:val="0"/>
          <w:bCs w:val="0"/>
          <w:lang w:val="vi-VN"/>
        </w:rPr>
        <w:t>. Quảng Nam nằm trên các tuyến giao thông chính như Quốc lộ 1A, đường cao tốc Đà Nẵng – Quảng Ngãi, các tuyến quốc lộ thuộc Hành lang kinh tế Đông – Tây nối với các tỉnh Tây Nguyên, Nam Lào và Đông Bắc Thái Lan.</w:t>
      </w:r>
    </w:p>
    <w:p w14:paraId="3D06E2C7" w14:textId="4C36C814" w:rsidR="00E7175C" w:rsidRPr="00A65CCC" w:rsidRDefault="00E7175C" w:rsidP="00CC334C">
      <w:pPr>
        <w:pStyle w:val="Nomal"/>
        <w:tabs>
          <w:tab w:val="left" w:pos="3686"/>
        </w:tabs>
        <w:spacing w:line="276" w:lineRule="auto"/>
        <w:ind w:left="0" w:firstLine="567"/>
        <w:rPr>
          <w:b w:val="0"/>
          <w:bCs w:val="0"/>
          <w:lang w:val="en-US"/>
        </w:rPr>
      </w:pPr>
      <w:r w:rsidRPr="00A65CCC">
        <w:rPr>
          <w:b w:val="0"/>
          <w:bCs w:val="0"/>
        </w:rPr>
        <w:t>Địa hình Quảng Nam khá phức tạp, đồi núi chiếm diện tích lớn, có mức độ chia cắt mạnh, độ dốc lớn, rất khó khăn cho việc xây dựng cơ sở hạ tầng, khai thác tiềm năng đất đai và bảo vệ môi trường, thường xảy ra thiên tai như lũ quét, sạt lở,...Tuy nhiên, với đặc điểm địa hình đa dạng, tiềm năng đất đai phong phú, Vùng Tây có điều kiện phát triển sản xuất với mô hình nông lâm kết hợp, đa dạng hóa cây trồng, hình thành các vùng chuyên canh, trồng nguyên liệu. Ngoài ra, vùng núi phía Tây còn có tiềm năng rất lớn về thủy lợi, thủy điện.</w:t>
      </w:r>
    </w:p>
    <w:p w14:paraId="10C0AA45" w14:textId="1D482E5B" w:rsidR="002027B7" w:rsidRPr="00A65CCC" w:rsidRDefault="0007031F" w:rsidP="00CC334C">
      <w:pPr>
        <w:pStyle w:val="Nomal"/>
        <w:tabs>
          <w:tab w:val="left" w:pos="3686"/>
        </w:tabs>
        <w:spacing w:line="276" w:lineRule="auto"/>
        <w:ind w:left="0" w:firstLine="567"/>
        <w:rPr>
          <w:b w:val="0"/>
          <w:bCs w:val="0"/>
          <w:lang w:val="en-US"/>
        </w:rPr>
      </w:pPr>
      <w:r w:rsidRPr="00A65CCC">
        <w:rPr>
          <w:b w:val="0"/>
          <w:bCs w:val="0"/>
          <w:lang w:val="vi-VN"/>
        </w:rPr>
        <w:t xml:space="preserve"> Có thể nói Quảng Nam là tỉnh có tài nguyên đất đai. Trước hết là sở hữu diện tích đất khá rộng lớn trải dài ven biển, rất thuận lợi cho thu hút các dự án đầu tư quy mô lớn và xây dựng các công trình hạ tầng như sân bay, cảng biển, trung tâm logistic, khu công nghiệp, nhà máy, các tổ hợp du lịch, các sân golf. Hơn nữa, diện tích đất lớn cũng là điều kiện tốt cho phát triển các đô thị ở phía Đông.</w:t>
      </w:r>
      <w:r w:rsidRPr="00A65CCC">
        <w:rPr>
          <w:b w:val="0"/>
          <w:bCs w:val="0"/>
          <w:lang w:val="en-US"/>
        </w:rPr>
        <w:t xml:space="preserve"> </w:t>
      </w:r>
      <w:r w:rsidR="002027B7" w:rsidRPr="00A65CCC">
        <w:rPr>
          <w:b w:val="0"/>
          <w:bCs w:val="0"/>
          <w:lang w:val="vi-VN"/>
        </w:rPr>
        <w:t>Tỉnh có tài nguyên rừng khá lớn gồm rừng tự nhiên và rừng trồng với mức độ đa dạng cao, phong phú về chủng loại, là nguồn nguyên liệu có giá trị cho chế biến gỗ và lâm sản. Ngoài ra, nhờ khí hậu thích hợp, tỉnh đã bảo tồn và phát triển được các cây dược liệu quý như quế Trà My, sâm Ngọc Linh.</w:t>
      </w:r>
      <w:r w:rsidR="002027B7" w:rsidRPr="00A65CCC">
        <w:rPr>
          <w:b w:val="0"/>
          <w:bCs w:val="0"/>
          <w:lang w:val="en-US"/>
        </w:rPr>
        <w:t xml:space="preserve"> </w:t>
      </w:r>
      <w:r w:rsidR="002027B7" w:rsidRPr="00A65CCC">
        <w:rPr>
          <w:b w:val="0"/>
          <w:bCs w:val="0"/>
          <w:lang w:val="vi-VN"/>
        </w:rPr>
        <w:t xml:space="preserve">Tài nguyên biển ở Quảng Nam rất phong phú nhưng có giá trị nhất là mỏ khí đốt “Cá Voi Xanh”, có trữ lượng lên đến 150 tỉ m3 và chỉ cách bờ biển khoảng 90 km. Bên cạnh đó, trữ lượng hải sản ở vùng biển ven bờ và ngoài khơi Quảng Nam là rất lớn, phong phú về chủng loại, tuy chưa được đánh giá chính xác nhưng nguồn hải </w:t>
      </w:r>
      <w:r w:rsidR="002027B7" w:rsidRPr="00A65CCC">
        <w:rPr>
          <w:b w:val="0"/>
          <w:bCs w:val="0"/>
          <w:lang w:val="vi-VN"/>
        </w:rPr>
        <w:lastRenderedPageBreak/>
        <w:t>sản đánh bắt trên biển Đông và hải sản nuôi trồng hiện nay cung ứng hơn 100 nghìn tấn hải sản các loại mỗi năm, góp phần quan trọng cải thiện thu nhập, cuộc sống của người dân</w:t>
      </w:r>
      <w:r w:rsidR="002027B7" w:rsidRPr="00A65CCC">
        <w:rPr>
          <w:b w:val="0"/>
          <w:bCs w:val="0"/>
          <w:lang w:val="en-US"/>
        </w:rPr>
        <w:t>.</w:t>
      </w:r>
    </w:p>
    <w:p w14:paraId="1A5C43F6" w14:textId="1BB2FADC" w:rsidR="0007031F" w:rsidRPr="00A65CCC" w:rsidRDefault="0007031F" w:rsidP="00CC334C">
      <w:pPr>
        <w:pStyle w:val="Nomal"/>
        <w:tabs>
          <w:tab w:val="left" w:pos="3686"/>
        </w:tabs>
        <w:spacing w:line="276" w:lineRule="auto"/>
        <w:ind w:left="0" w:firstLine="567"/>
        <w:rPr>
          <w:b w:val="0"/>
          <w:bCs w:val="0"/>
          <w:lang w:val="en-US"/>
        </w:rPr>
      </w:pPr>
      <w:r w:rsidRPr="00A65CCC">
        <w:rPr>
          <w:b w:val="0"/>
          <w:bCs w:val="0"/>
          <w:lang w:val="vi-VN"/>
        </w:rPr>
        <w:t xml:space="preserve">Tài nguyên du lịch tạo nên vị thế vượt trội của Quảng Nam khi so sánh với các địa phương khác và các nước trong khu vực. Quảng Nam giữ vị trí quan trọng trên bản đồ các di sản vật thể và phi vật thể của Việt Nam và thế giới, trung tâm là các di sản tầm cỡ quốc tế và quốc gia như phố cổ Hội An (được UNESCO công nhận là di sản văn hóa thế giới năm 2009, được bình chọn là địa điểm du lịch hàng đầu Châu Á), </w:t>
      </w:r>
      <w:r w:rsidRPr="00A65CCC">
        <w:rPr>
          <w:b w:val="0"/>
          <w:bCs w:val="0"/>
          <w:lang w:val="en-US"/>
        </w:rPr>
        <w:t xml:space="preserve">Khu Đền tháp Mỹ Sơn (được UNESCO công nhận là </w:t>
      </w:r>
      <w:r w:rsidRPr="00A65CCC">
        <w:rPr>
          <w:b w:val="0"/>
          <w:bCs w:val="0"/>
          <w:lang w:val="vi-VN"/>
        </w:rPr>
        <w:t>di sản văn hóa thế giới năm 1999)</w:t>
      </w:r>
      <w:r w:rsidRPr="00A65CCC">
        <w:rPr>
          <w:b w:val="0"/>
          <w:bCs w:val="0"/>
          <w:lang w:val="en-US"/>
        </w:rPr>
        <w:t>, Khu dự trữ sinh quyển Cù Lao Chàm, Phật Viện Đồng Dương, Đường Trường Sơn - Đường Hồ Chí Minh</w:t>
      </w:r>
      <w:r w:rsidRPr="00A65CCC">
        <w:rPr>
          <w:b w:val="0"/>
          <w:bCs w:val="0"/>
          <w:lang w:val="vi-VN"/>
        </w:rPr>
        <w:t>.</w:t>
      </w:r>
    </w:p>
    <w:p w14:paraId="72394D1B" w14:textId="3C4E9108" w:rsidR="00E7175C" w:rsidRPr="00A65CCC" w:rsidRDefault="00160559" w:rsidP="00CC334C">
      <w:pPr>
        <w:pStyle w:val="Nomal"/>
        <w:tabs>
          <w:tab w:val="left" w:pos="3686"/>
        </w:tabs>
        <w:spacing w:line="276" w:lineRule="auto"/>
        <w:ind w:left="0" w:firstLine="567"/>
        <w:rPr>
          <w:b w:val="0"/>
          <w:bCs w:val="0"/>
          <w:lang w:val="en-US"/>
        </w:rPr>
      </w:pPr>
      <w:r w:rsidRPr="00A65CCC">
        <w:rPr>
          <w:b w:val="0"/>
          <w:bCs w:val="0"/>
          <w:lang w:val="vi-VN"/>
        </w:rPr>
        <w:t>Quy mô và cơ cấu kinh tế Quảng Nam đã có sự phát triển vượt bậc, trở thành tỉnh có tiềm lực kinh tế, thị trường thu hút các dự án đầu tư và đóng góp cho ngân sách trung ương</w:t>
      </w:r>
      <w:r w:rsidRPr="00A65CCC">
        <w:rPr>
          <w:b w:val="0"/>
          <w:bCs w:val="0"/>
          <w:lang w:val="en-US"/>
        </w:rPr>
        <w:t xml:space="preserve">. </w:t>
      </w:r>
      <w:r w:rsidR="00E7175C" w:rsidRPr="00A65CCC">
        <w:rPr>
          <w:b w:val="0"/>
          <w:bCs w:val="0"/>
          <w:lang w:val="en-US"/>
        </w:rPr>
        <w:t>Cơ cấu kinh tế đã chuyển mạnh sang công nghiệp và dịch vụ, thể hiện rõ ràng nhất là sự chuyển dịch cơ cấu GRDP và cơ cấu lao động theo hướng giảm mạnh tỉ trọng ngành nông lâm ngư nghiệp.</w:t>
      </w:r>
    </w:p>
    <w:p w14:paraId="55E1FE7C" w14:textId="26955A57" w:rsidR="00160559" w:rsidRPr="00A65CCC" w:rsidRDefault="00E7175C" w:rsidP="00CC334C">
      <w:pPr>
        <w:pStyle w:val="Nomal"/>
        <w:tabs>
          <w:tab w:val="left" w:pos="3686"/>
        </w:tabs>
        <w:spacing w:line="276" w:lineRule="auto"/>
        <w:ind w:left="0" w:firstLine="567"/>
        <w:rPr>
          <w:b w:val="0"/>
          <w:bCs w:val="0"/>
          <w:lang w:val="en-US"/>
        </w:rPr>
      </w:pPr>
      <w:r w:rsidRPr="00A65CCC">
        <w:rPr>
          <w:b w:val="0"/>
          <w:bCs w:val="0"/>
          <w:lang w:val="vi-VN"/>
        </w:rPr>
        <w:t>Quảng Nam đã hình thành tiềm lực công nghiệp vượt trội so với nhiều tỉnh trong vùng và cả nước, có sự đa dạng về các ngành công nghiệp và sự phát triển của công nghiệp hỗ trợ</w:t>
      </w:r>
      <w:r w:rsidRPr="00A65CCC">
        <w:rPr>
          <w:b w:val="0"/>
          <w:bCs w:val="0"/>
          <w:lang w:val="en-US"/>
        </w:rPr>
        <w:t xml:space="preserve">. </w:t>
      </w:r>
      <w:r w:rsidR="00160559" w:rsidRPr="00A65CCC">
        <w:rPr>
          <w:b w:val="0"/>
          <w:bCs w:val="0"/>
          <w:lang w:val="vi-VN"/>
        </w:rPr>
        <w:t>Ngành công nghiệp chế biến, chế tạo đã phát triển nhanh chóng, gồm nhiều ngành công nghiệp, trong đó ngành công nghiệp cơ khí sản xuất ô-tô là quan trọng nhất.</w:t>
      </w:r>
      <w:r w:rsidR="00160559" w:rsidRPr="00A65CCC">
        <w:rPr>
          <w:b w:val="0"/>
          <w:bCs w:val="0"/>
          <w:lang w:val="en-US"/>
        </w:rPr>
        <w:t xml:space="preserve"> </w:t>
      </w:r>
      <w:r w:rsidR="00160559" w:rsidRPr="00A65CCC">
        <w:rPr>
          <w:b w:val="0"/>
          <w:bCs w:val="0"/>
          <w:lang w:val="vi-VN"/>
        </w:rPr>
        <w:t>Ngoài ra, các ngành công nghiệp khác như dệt may, thiết bị điện tử, sản xuất thực phẩm, sản xuất sản phẩm gỗ và giấy,… khá phát triển và xuất khẩu sản phẩm đạt kim ngạch hàng trăm triệu USD, một số ngành thu hút được các dự án đầu tư FDI như dệt may, thiết bị điện tử, sản xuất bia.</w:t>
      </w:r>
    </w:p>
    <w:p w14:paraId="73D0D978" w14:textId="2D1EA1D8" w:rsidR="004B3A8A" w:rsidRPr="00A65CCC" w:rsidRDefault="004B3A8A" w:rsidP="00CC334C">
      <w:pPr>
        <w:pStyle w:val="Nomal"/>
        <w:tabs>
          <w:tab w:val="left" w:pos="3686"/>
        </w:tabs>
        <w:spacing w:line="276" w:lineRule="auto"/>
        <w:ind w:left="0" w:firstLine="567"/>
        <w:rPr>
          <w:b w:val="0"/>
          <w:bCs w:val="0"/>
          <w:lang w:val="en-US"/>
        </w:rPr>
      </w:pPr>
      <w:r w:rsidRPr="00A65CCC">
        <w:rPr>
          <w:b w:val="0"/>
          <w:bCs w:val="0"/>
          <w:lang w:val="en-US"/>
        </w:rPr>
        <w:t xml:space="preserve">Công tác quản lý và sử dụng đất đai tại </w:t>
      </w:r>
      <w:r w:rsidR="00150AF7" w:rsidRPr="00A65CCC">
        <w:rPr>
          <w:b w:val="0"/>
          <w:bCs w:val="0"/>
          <w:lang w:val="en-US"/>
        </w:rPr>
        <w:t>Quảng Nam</w:t>
      </w:r>
      <w:r w:rsidRPr="00A65CCC">
        <w:rPr>
          <w:b w:val="0"/>
          <w:bCs w:val="0"/>
          <w:lang w:val="en-US"/>
        </w:rPr>
        <w:t xml:space="preserve"> đang có những tác động đa chiều đến giá đất. Các quyết định quy hoạch chiến lược, đặc biệt là về hạ tầng giao thông và khu kinh tế, là động lực tăng trưởng giá trị đất mạnh mẽ nhất. Tuy nhiên, hiệu quả của công tác quản lý vẫn còn những thách thức, đặc biệt là việc Bảng giá đất chưa theo kịp giá thị trường và hiệu quả sử dụng đất tại một số khu chức năng chưa đạt kỳ vọng.</w:t>
      </w:r>
    </w:p>
    <w:p w14:paraId="2361F262" w14:textId="23CA542F" w:rsidR="00D1483E" w:rsidRPr="00A65CCC" w:rsidRDefault="004B3A8A" w:rsidP="00CC334C">
      <w:pPr>
        <w:pStyle w:val="Nomal"/>
        <w:tabs>
          <w:tab w:val="left" w:pos="3686"/>
        </w:tabs>
        <w:spacing w:line="276" w:lineRule="auto"/>
        <w:ind w:left="0" w:firstLine="567"/>
        <w:rPr>
          <w:b w:val="0"/>
          <w:bCs w:val="0"/>
        </w:rPr>
      </w:pPr>
      <w:r w:rsidRPr="00A65CCC">
        <w:rPr>
          <w:b w:val="0"/>
          <w:bCs w:val="0"/>
        </w:rPr>
        <w:t>Để</w:t>
      </w:r>
      <w:r w:rsidRPr="00A65CCC">
        <w:rPr>
          <w:b w:val="0"/>
          <w:bCs w:val="0"/>
          <w:lang w:val="en-US"/>
        </w:rPr>
        <w:t xml:space="preserve"> thị trường bất động sản phát triển lành mạnh và bền vững, cần tiếp tục hoàn thiện cơ sở hạ tầng, nâng cao hiệu quả quản lý, minh bạch hóa thông tin quy hoạch và đặc biệt là xây dựng Bảng giá đất mới theo nguyên tắc thị trường như Luật Đất đai </w:t>
      </w:r>
      <w:r w:rsidR="004F7B78" w:rsidRPr="00A65CCC">
        <w:rPr>
          <w:b w:val="0"/>
          <w:bCs w:val="0"/>
          <w:lang w:val="en-US"/>
        </w:rPr>
        <w:t xml:space="preserve">năm </w:t>
      </w:r>
      <w:r w:rsidRPr="00A65CCC">
        <w:rPr>
          <w:b w:val="0"/>
          <w:bCs w:val="0"/>
          <w:lang w:val="en-US"/>
        </w:rPr>
        <w:t>2024 yêu cầu.</w:t>
      </w:r>
    </w:p>
    <w:p w14:paraId="75BF2701" w14:textId="5F6F83FB" w:rsidR="00864B02" w:rsidRPr="00203694" w:rsidRDefault="00864B02" w:rsidP="009E162C">
      <w:pPr>
        <w:pStyle w:val="Heading1"/>
        <w:numPr>
          <w:ilvl w:val="0"/>
          <w:numId w:val="6"/>
        </w:numPr>
        <w:ind w:left="709"/>
      </w:pPr>
      <w:bookmarkStart w:id="18" w:name="_Toc214027108"/>
      <w:r w:rsidRPr="00203694">
        <w:t xml:space="preserve">ĐÁNH GIÁ TÌNH HÌNH VÀ KẾT QUẢ ĐIỀU TRA, THU THẬP THÔNG TIN GIÁ ĐẤT TRÊN ĐỊA BÀN </w:t>
      </w:r>
      <w:r w:rsidR="00D1483E" w:rsidRPr="00203694">
        <w:t xml:space="preserve">TỈNH </w:t>
      </w:r>
      <w:r w:rsidR="009F5729" w:rsidRPr="00203694">
        <w:t>QUẢNG NAM</w:t>
      </w:r>
      <w:r w:rsidR="00D1483E" w:rsidRPr="00203694">
        <w:t xml:space="preserve"> TRƯỚC THỜI ĐIỂM SẮP XẾP ĐƠN VỊ HÀNH CHÍNH CẤP TỈNH THEO </w:t>
      </w:r>
      <w:r w:rsidR="004A5D1B" w:rsidRPr="00203694">
        <w:t>QUY ĐỊNH</w:t>
      </w:r>
      <w:r w:rsidR="00D1483E" w:rsidRPr="00203694">
        <w:t xml:space="preserve"> SỐ 202/2025/QH15 NGÀY 12/06/2025 CỦA QUỐC HỘI</w:t>
      </w:r>
      <w:bookmarkEnd w:id="18"/>
    </w:p>
    <w:p w14:paraId="3352E5EB" w14:textId="600EF503" w:rsidR="006C6EAD" w:rsidRPr="00A65CCC" w:rsidRDefault="006C6EAD" w:rsidP="00C4262A">
      <w:pPr>
        <w:pStyle w:val="Heading2"/>
        <w:numPr>
          <w:ilvl w:val="0"/>
          <w:numId w:val="41"/>
        </w:numPr>
        <w:spacing w:before="120" w:after="120" w:line="276" w:lineRule="auto"/>
        <w:ind w:left="540"/>
      </w:pPr>
      <w:bookmarkStart w:id="19" w:name="_Toc214027109"/>
      <w:r w:rsidRPr="00A65CCC">
        <w:t>Phương pháp điều tra, thu thập thông tin giá đất</w:t>
      </w:r>
      <w:bookmarkEnd w:id="19"/>
    </w:p>
    <w:p w14:paraId="5149329B" w14:textId="73FBCEF9" w:rsidR="00086843" w:rsidRPr="00A65CCC" w:rsidRDefault="00086843" w:rsidP="00CC334C">
      <w:pPr>
        <w:pStyle w:val="Nomal"/>
        <w:tabs>
          <w:tab w:val="left" w:pos="3686"/>
        </w:tabs>
        <w:spacing w:line="276" w:lineRule="auto"/>
        <w:ind w:left="0" w:firstLine="567"/>
        <w:rPr>
          <w:b w:val="0"/>
          <w:bCs w:val="0"/>
        </w:rPr>
      </w:pPr>
      <w:r w:rsidRPr="00A65CCC">
        <w:rPr>
          <w:b w:val="0"/>
          <w:bCs w:val="0"/>
        </w:rPr>
        <w:t xml:space="preserve">Công tác điều tra, thu thập thông tin giá đất là bước nền tảng, có ý nghĩa quyết định đến tính chính xác và phù hợp của Bảng giá đất. Quy trình này được xây dựng chặt chẽ, dựa trên các quy định của Luật Đất đai </w:t>
      </w:r>
      <w:r w:rsidR="00D17238" w:rsidRPr="00A65CCC">
        <w:rPr>
          <w:b w:val="0"/>
          <w:bCs w:val="0"/>
        </w:rPr>
        <w:t xml:space="preserve">năm </w:t>
      </w:r>
      <w:r w:rsidRPr="00A65CCC">
        <w:rPr>
          <w:b w:val="0"/>
          <w:bCs w:val="0"/>
        </w:rPr>
        <w:t>2024 và các văn bản hướng dẫn như Nghị định số 71/2024/NĐ-CP</w:t>
      </w:r>
      <w:r w:rsidR="0073501C" w:rsidRPr="00A65CCC">
        <w:rPr>
          <w:b w:val="0"/>
          <w:bCs w:val="0"/>
        </w:rPr>
        <w:t xml:space="preserve">, Nghị định số 151/2025/NĐ-CP và Nghị định số </w:t>
      </w:r>
      <w:r w:rsidR="00D17238" w:rsidRPr="00A65CCC">
        <w:rPr>
          <w:b w:val="0"/>
          <w:bCs w:val="0"/>
        </w:rPr>
        <w:t>226/2025/NĐ-CP</w:t>
      </w:r>
      <w:r w:rsidRPr="00A65CCC">
        <w:rPr>
          <w:b w:val="0"/>
          <w:bCs w:val="0"/>
        </w:rPr>
        <w:t xml:space="preserve">. Phương </w:t>
      </w:r>
      <w:r w:rsidRPr="00A65CCC">
        <w:rPr>
          <w:b w:val="0"/>
          <w:bCs w:val="0"/>
        </w:rPr>
        <w:lastRenderedPageBreak/>
        <w:t>pháp điều tra bao gồm nhiều bước, từ việc xác định mục tiêu, đối tượng, phương thức cho đến việc tổng hợp và xử lý dữ liệu.</w:t>
      </w:r>
    </w:p>
    <w:p w14:paraId="5F6677E9" w14:textId="58A52CEC" w:rsidR="00F97476" w:rsidRPr="00A65CCC" w:rsidRDefault="00F97476" w:rsidP="00CC334C">
      <w:pPr>
        <w:pStyle w:val="ListParagraph"/>
        <w:numPr>
          <w:ilvl w:val="0"/>
          <w:numId w:val="11"/>
        </w:numPr>
        <w:spacing w:before="120" w:after="120" w:line="276" w:lineRule="auto"/>
        <w:ind w:left="540" w:firstLine="0"/>
        <w:jc w:val="both"/>
        <w:rPr>
          <w:b/>
          <w:bCs/>
          <w:sz w:val="26"/>
          <w:szCs w:val="26"/>
        </w:rPr>
      </w:pPr>
      <w:r w:rsidRPr="00A65CCC">
        <w:rPr>
          <w:b/>
          <w:bCs/>
          <w:sz w:val="26"/>
          <w:szCs w:val="26"/>
        </w:rPr>
        <w:t>Xác định vị trí điều tra đối với đất nông nghiệp và phi nông nghiệp. Cụ thể như sau:</w:t>
      </w:r>
    </w:p>
    <w:p w14:paraId="1B752B00" w14:textId="77777777" w:rsidR="00F97476" w:rsidRPr="002D200A" w:rsidRDefault="00F97476" w:rsidP="00C4262A">
      <w:pPr>
        <w:pStyle w:val="ListParagraph"/>
        <w:numPr>
          <w:ilvl w:val="0"/>
          <w:numId w:val="14"/>
        </w:numPr>
        <w:spacing w:before="120" w:after="120" w:line="276" w:lineRule="auto"/>
        <w:ind w:left="567"/>
        <w:jc w:val="both"/>
        <w:rPr>
          <w:sz w:val="26"/>
          <w:szCs w:val="26"/>
        </w:rPr>
      </w:pPr>
      <w:r w:rsidRPr="00A65CCC">
        <w:rPr>
          <w:sz w:val="26"/>
          <w:szCs w:val="26"/>
        </w:rPr>
        <w:t>Đối</w:t>
      </w:r>
      <w:r w:rsidRPr="002D200A">
        <w:rPr>
          <w:sz w:val="26"/>
          <w:szCs w:val="26"/>
        </w:rPr>
        <w:t xml:space="preserve"> với đất nông nghiệp: Vị trí điều tra căn cứ theo từng vị trí của từng địa phương để xác định số vị trí điều tra cho phù hợp với thực tế.</w:t>
      </w:r>
    </w:p>
    <w:p w14:paraId="798CBBA4" w14:textId="77777777" w:rsidR="00F97476" w:rsidRPr="002D200A" w:rsidRDefault="00F97476" w:rsidP="00C4262A">
      <w:pPr>
        <w:pStyle w:val="ListParagraph"/>
        <w:numPr>
          <w:ilvl w:val="0"/>
          <w:numId w:val="14"/>
        </w:numPr>
        <w:spacing w:before="120" w:after="120" w:line="276" w:lineRule="auto"/>
        <w:ind w:left="567"/>
        <w:jc w:val="both"/>
        <w:rPr>
          <w:sz w:val="26"/>
          <w:szCs w:val="26"/>
        </w:rPr>
      </w:pPr>
      <w:r w:rsidRPr="002D200A">
        <w:rPr>
          <w:sz w:val="26"/>
          <w:szCs w:val="26"/>
        </w:rPr>
        <w:t>Đối với đất phi nông nghiệp: Vị trí điều tra căn cứ theo từng tuyến đường, vị trí của từng địa phương để xác định số vị trí điều tra cho phù hợp với thực tế; tập trung điều tra những loại đất có khả năng biến động lớn, những tuyến đường mới xây dựng, mới cải tạo, nâng cấp hoặc những khu vực có quy hoạch mới về cơ sở hạ tầng.</w:t>
      </w:r>
    </w:p>
    <w:p w14:paraId="28873E24" w14:textId="095973FA" w:rsidR="00F97476" w:rsidRPr="00A65CCC" w:rsidRDefault="00F97476" w:rsidP="00CC334C">
      <w:pPr>
        <w:pStyle w:val="ListParagraph"/>
        <w:numPr>
          <w:ilvl w:val="0"/>
          <w:numId w:val="11"/>
        </w:numPr>
        <w:spacing w:before="120" w:after="120" w:line="276" w:lineRule="auto"/>
        <w:ind w:left="540" w:firstLine="0"/>
        <w:jc w:val="both"/>
        <w:rPr>
          <w:b/>
          <w:bCs/>
          <w:sz w:val="26"/>
          <w:szCs w:val="26"/>
          <w:lang w:val="nl-NL"/>
        </w:rPr>
      </w:pPr>
      <w:r w:rsidRPr="00A65CCC">
        <w:rPr>
          <w:b/>
          <w:bCs/>
          <w:sz w:val="26"/>
          <w:szCs w:val="26"/>
          <w:lang w:val="nl-NL"/>
        </w:rPr>
        <w:t>X</w:t>
      </w:r>
      <w:r w:rsidRPr="00A65CCC">
        <w:rPr>
          <w:b/>
          <w:bCs/>
          <w:sz w:val="26"/>
          <w:szCs w:val="26"/>
        </w:rPr>
        <w:t>ác định đối tượng điều tra như sau:</w:t>
      </w:r>
    </w:p>
    <w:p w14:paraId="42ED79E9" w14:textId="77777777" w:rsidR="00F97476" w:rsidRPr="00A65CCC" w:rsidRDefault="00F97476" w:rsidP="00C4262A">
      <w:pPr>
        <w:pStyle w:val="ListParagraph"/>
        <w:numPr>
          <w:ilvl w:val="0"/>
          <w:numId w:val="14"/>
        </w:numPr>
        <w:spacing w:before="120" w:after="120" w:line="276" w:lineRule="auto"/>
        <w:ind w:left="567"/>
        <w:jc w:val="both"/>
        <w:rPr>
          <w:sz w:val="26"/>
          <w:szCs w:val="26"/>
        </w:rPr>
      </w:pPr>
      <w:r w:rsidRPr="00A65CCC">
        <w:rPr>
          <w:sz w:val="26"/>
          <w:szCs w:val="26"/>
        </w:rPr>
        <w:t xml:space="preserve">Đối tượng điều tra khảo sát giá đất thị trường là những thửa đất thuộc điểm điều tra đã thực hiện chuyển nhượng thành công, trúng đấu giá không quá 24 tháng đến thời điểm điều tra. </w:t>
      </w:r>
    </w:p>
    <w:p w14:paraId="01B4EAA8" w14:textId="20416103" w:rsidR="00F97476" w:rsidRPr="002D200A" w:rsidRDefault="00F97476" w:rsidP="00C4262A">
      <w:pPr>
        <w:pStyle w:val="ListParagraph"/>
        <w:numPr>
          <w:ilvl w:val="0"/>
          <w:numId w:val="14"/>
        </w:numPr>
        <w:spacing w:before="120" w:after="120" w:line="276" w:lineRule="auto"/>
        <w:ind w:left="567"/>
        <w:jc w:val="both"/>
        <w:rPr>
          <w:sz w:val="26"/>
          <w:szCs w:val="26"/>
        </w:rPr>
      </w:pPr>
      <w:r w:rsidRPr="00A65CCC">
        <w:rPr>
          <w:sz w:val="26"/>
          <w:szCs w:val="26"/>
        </w:rPr>
        <w:t>K</w:t>
      </w:r>
      <w:r w:rsidRPr="002D200A">
        <w:rPr>
          <w:sz w:val="26"/>
          <w:szCs w:val="26"/>
        </w:rPr>
        <w:t xml:space="preserve">hông điều tra những trường hợp sau: </w:t>
      </w:r>
      <w:r w:rsidRPr="00A65CCC">
        <w:rPr>
          <w:sz w:val="26"/>
          <w:szCs w:val="26"/>
        </w:rPr>
        <w:t>Người chuyển nhượng hoặc người nhận chuyển nhượng không có quyền sử dụng đất hoặc không đủ điều kiện để được công nhận quyền sử dụng đất đối với thửa đất đã chuyển nhượng; Bên chuyển nhượng và bên nhận chuyển nhượng là những người thuộc hàng thừa kế theo quy định của Luật Dân sự; Quyền sử dụng đất là tài sản bị bán phát mại, bán đấu giá để thi hành án hoặc thu hồi nợ; Quyền sử dụng đất do các chủ sử dụng đất có đồng quyền sử dụng đất chuyển nhượng cho nhau</w:t>
      </w:r>
      <w:r w:rsidR="0005553F">
        <w:rPr>
          <w:sz w:val="26"/>
          <w:szCs w:val="26"/>
        </w:rPr>
        <w:t>.</w:t>
      </w:r>
    </w:p>
    <w:p w14:paraId="2AF9B32D" w14:textId="2B203F01" w:rsidR="00676D07" w:rsidRPr="00A65CCC" w:rsidRDefault="006C6EAD" w:rsidP="00C4262A">
      <w:pPr>
        <w:pStyle w:val="Heading2"/>
        <w:numPr>
          <w:ilvl w:val="0"/>
          <w:numId w:val="41"/>
        </w:numPr>
        <w:spacing w:before="120" w:after="120" w:line="276" w:lineRule="auto"/>
        <w:ind w:left="540"/>
      </w:pPr>
      <w:bookmarkStart w:id="20" w:name="_Toc214027110"/>
      <w:r w:rsidRPr="00A65CCC">
        <w:t xml:space="preserve">Kết quả điều tra, thu thập thông tin </w:t>
      </w:r>
      <w:r w:rsidR="00676D07" w:rsidRPr="00A65CCC">
        <w:t>giá đất</w:t>
      </w:r>
      <w:bookmarkEnd w:id="20"/>
      <w:r w:rsidR="00676D07" w:rsidRPr="00A65CCC">
        <w:t xml:space="preserve"> </w:t>
      </w:r>
    </w:p>
    <w:p w14:paraId="2423BAD3" w14:textId="50184F1D" w:rsidR="00D042CB" w:rsidRPr="00A65CCC" w:rsidRDefault="00D042CB" w:rsidP="00C4262A">
      <w:pPr>
        <w:pStyle w:val="Nomal"/>
        <w:numPr>
          <w:ilvl w:val="0"/>
          <w:numId w:val="33"/>
        </w:numPr>
        <w:tabs>
          <w:tab w:val="left" w:pos="3686"/>
        </w:tabs>
        <w:spacing w:line="276" w:lineRule="auto"/>
        <w:ind w:left="900"/>
        <w:rPr>
          <w:i/>
          <w:iCs/>
        </w:rPr>
      </w:pPr>
      <w:r w:rsidRPr="00A65CCC">
        <w:rPr>
          <w:i/>
          <w:iCs/>
        </w:rPr>
        <w:t>Nguồn thông tin điều tra, thu thập</w:t>
      </w:r>
    </w:p>
    <w:p w14:paraId="48DC37CE" w14:textId="3A05B535" w:rsidR="00184596" w:rsidRPr="00A65CCC" w:rsidRDefault="00184596" w:rsidP="00CC334C">
      <w:pPr>
        <w:pStyle w:val="Nomal"/>
        <w:tabs>
          <w:tab w:val="left" w:pos="3686"/>
        </w:tabs>
        <w:spacing w:line="276" w:lineRule="auto"/>
        <w:ind w:left="0" w:firstLine="567"/>
        <w:rPr>
          <w:b w:val="0"/>
          <w:bCs w:val="0"/>
        </w:rPr>
      </w:pPr>
      <w:r w:rsidRPr="00A65CCC">
        <w:rPr>
          <w:b w:val="0"/>
          <w:bCs w:val="0"/>
        </w:rPr>
        <w:t xml:space="preserve">Đơn vị tư vấn thực </w:t>
      </w:r>
      <w:r w:rsidR="006B6A19" w:rsidRPr="00A65CCC">
        <w:rPr>
          <w:b w:val="0"/>
          <w:bCs w:val="0"/>
        </w:rPr>
        <w:t>h</w:t>
      </w:r>
      <w:r w:rsidRPr="00A65CCC">
        <w:rPr>
          <w:b w:val="0"/>
          <w:bCs w:val="0"/>
        </w:rPr>
        <w:t xml:space="preserve">iện thu thập thông tin đầu vào theo quy định tại khoản </w:t>
      </w:r>
      <w:r w:rsidR="006B6A19" w:rsidRPr="00A65CCC">
        <w:rPr>
          <w:b w:val="0"/>
          <w:bCs w:val="0"/>
        </w:rPr>
        <w:t>2</w:t>
      </w:r>
      <w:r w:rsidRPr="00A65CCC">
        <w:rPr>
          <w:b w:val="0"/>
          <w:bCs w:val="0"/>
        </w:rPr>
        <w:t xml:space="preserve"> Điều 1 Nghị định số 226/2025/NĐ-CP </w:t>
      </w:r>
      <w:bookmarkStart w:id="21" w:name="dieu_1"/>
      <w:r w:rsidR="006B6A19" w:rsidRPr="00A65CCC">
        <w:rPr>
          <w:b w:val="0"/>
          <w:bCs w:val="0"/>
        </w:rPr>
        <w:t>về việc sửa đổi, bổ sung một số điều của Nghị định số 71/2024/NĐ-CP ngày 27/6/2024 của Chính phủ quy định về giá đất</w:t>
      </w:r>
      <w:bookmarkEnd w:id="21"/>
      <w:r w:rsidRPr="00A65CCC">
        <w:rPr>
          <w:b w:val="0"/>
          <w:bCs w:val="0"/>
        </w:rPr>
        <w:t>. Cụ thể các nguồn thông tin như sau:</w:t>
      </w:r>
    </w:p>
    <w:p w14:paraId="2F2D6CE9" w14:textId="5A595F0F" w:rsidR="0073501C" w:rsidRPr="002D200A" w:rsidRDefault="006B6A19" w:rsidP="00C4262A">
      <w:pPr>
        <w:pStyle w:val="ListParagraph"/>
        <w:numPr>
          <w:ilvl w:val="0"/>
          <w:numId w:val="14"/>
        </w:numPr>
        <w:spacing w:before="120" w:after="120" w:line="276" w:lineRule="auto"/>
        <w:ind w:left="567"/>
        <w:jc w:val="both"/>
        <w:rPr>
          <w:sz w:val="26"/>
          <w:szCs w:val="26"/>
        </w:rPr>
      </w:pPr>
      <w:r w:rsidRPr="002D200A">
        <w:rPr>
          <w:b/>
          <w:bCs/>
          <w:sz w:val="26"/>
          <w:szCs w:val="26"/>
        </w:rPr>
        <w:t>Cơ sở dữ liệu quốc gia về đất đai, cơ sở dữ liệu quốc gia về giá</w:t>
      </w:r>
      <w:r w:rsidR="0073501C" w:rsidRPr="002D200A">
        <w:rPr>
          <w:sz w:val="26"/>
          <w:szCs w:val="26"/>
        </w:rPr>
        <w:t xml:space="preserve">: </w:t>
      </w:r>
      <w:r w:rsidR="0073501C" w:rsidRPr="00A65CCC">
        <w:rPr>
          <w:sz w:val="26"/>
          <w:szCs w:val="26"/>
        </w:rPr>
        <w:t>Đây là nguồn thông tin chính thống. Tuy nhiên, trên thực tế, nguồn này có thể chưa có đầy đủ thông tin, buộc đơn vị tư vấn phải thu thập từ các nguồn khác</w:t>
      </w:r>
      <w:r w:rsidR="00B17971" w:rsidRPr="00A65CCC">
        <w:rPr>
          <w:sz w:val="26"/>
          <w:szCs w:val="26"/>
        </w:rPr>
        <w:t>.</w:t>
      </w:r>
    </w:p>
    <w:p w14:paraId="326221A3" w14:textId="7A66F1DB" w:rsidR="0073501C" w:rsidRPr="002D200A" w:rsidRDefault="0073501C" w:rsidP="00C4262A">
      <w:pPr>
        <w:pStyle w:val="ListParagraph"/>
        <w:numPr>
          <w:ilvl w:val="0"/>
          <w:numId w:val="14"/>
        </w:numPr>
        <w:spacing w:before="120" w:after="120" w:line="276" w:lineRule="auto"/>
        <w:ind w:left="567"/>
        <w:jc w:val="both"/>
        <w:rPr>
          <w:sz w:val="26"/>
          <w:szCs w:val="26"/>
        </w:rPr>
      </w:pPr>
      <w:r w:rsidRPr="002D200A">
        <w:rPr>
          <w:b/>
          <w:bCs/>
          <w:sz w:val="26"/>
          <w:szCs w:val="26"/>
        </w:rPr>
        <w:t>Văn phòng Đăng ký đất đai</w:t>
      </w:r>
      <w:r w:rsidRPr="002D200A">
        <w:rPr>
          <w:sz w:val="26"/>
          <w:szCs w:val="26"/>
        </w:rPr>
        <w:t xml:space="preserve">: </w:t>
      </w:r>
      <w:r w:rsidRPr="00A65CCC">
        <w:rPr>
          <w:sz w:val="26"/>
          <w:szCs w:val="26"/>
        </w:rPr>
        <w:t xml:space="preserve">Cung cấp hồ sơ chuyển nhượng, bao gồm Hợp đồng chuyển nhượng, Giấy chứng nhận quyền sử dụng đất, </w:t>
      </w:r>
      <w:r w:rsidR="00184596" w:rsidRPr="00A65CCC">
        <w:rPr>
          <w:sz w:val="26"/>
          <w:szCs w:val="26"/>
        </w:rPr>
        <w:t>P</w:t>
      </w:r>
      <w:r w:rsidRPr="00A65CCC">
        <w:rPr>
          <w:sz w:val="26"/>
          <w:szCs w:val="26"/>
        </w:rPr>
        <w:t>hiếu chuyển thông tin thuế, bản đồ địa chính đã chỉnh lý biến động</w:t>
      </w:r>
      <w:r w:rsidR="00B17971" w:rsidRPr="00A65CCC">
        <w:rPr>
          <w:sz w:val="26"/>
          <w:szCs w:val="26"/>
        </w:rPr>
        <w:t>.</w:t>
      </w:r>
    </w:p>
    <w:p w14:paraId="4575E0A6" w14:textId="4C483172" w:rsidR="0073501C" w:rsidRPr="002D200A" w:rsidRDefault="0073501C" w:rsidP="00C4262A">
      <w:pPr>
        <w:pStyle w:val="ListParagraph"/>
        <w:numPr>
          <w:ilvl w:val="0"/>
          <w:numId w:val="14"/>
        </w:numPr>
        <w:spacing w:before="120" w:after="120" w:line="276" w:lineRule="auto"/>
        <w:ind w:left="567"/>
        <w:jc w:val="both"/>
        <w:rPr>
          <w:sz w:val="26"/>
          <w:szCs w:val="26"/>
        </w:rPr>
      </w:pPr>
      <w:r w:rsidRPr="002D200A">
        <w:rPr>
          <w:b/>
          <w:bCs/>
          <w:sz w:val="26"/>
          <w:szCs w:val="26"/>
        </w:rPr>
        <w:t>Cơ quan Thuế</w:t>
      </w:r>
      <w:r w:rsidRPr="002D200A">
        <w:rPr>
          <w:sz w:val="26"/>
          <w:szCs w:val="26"/>
        </w:rPr>
        <w:t xml:space="preserve">: </w:t>
      </w:r>
      <w:r w:rsidRPr="00A65CCC">
        <w:rPr>
          <w:sz w:val="26"/>
          <w:szCs w:val="26"/>
        </w:rPr>
        <w:t>Cung cấp thông tin từ hồ sơ Sổ phát sinh thuế Thu nhập cá nhân đối với các giao dịch bất động sản.</w:t>
      </w:r>
    </w:p>
    <w:p w14:paraId="7BB8162C" w14:textId="07937C98" w:rsidR="0073501C" w:rsidRPr="002D200A" w:rsidRDefault="00184596" w:rsidP="00C4262A">
      <w:pPr>
        <w:pStyle w:val="ListParagraph"/>
        <w:numPr>
          <w:ilvl w:val="0"/>
          <w:numId w:val="14"/>
        </w:numPr>
        <w:spacing w:before="120" w:after="120" w:line="276" w:lineRule="auto"/>
        <w:ind w:left="567"/>
        <w:jc w:val="both"/>
        <w:rPr>
          <w:sz w:val="26"/>
          <w:szCs w:val="26"/>
        </w:rPr>
      </w:pPr>
      <w:r w:rsidRPr="002D200A">
        <w:rPr>
          <w:b/>
          <w:bCs/>
          <w:sz w:val="26"/>
          <w:szCs w:val="26"/>
        </w:rPr>
        <w:t>Cơ quan quản lý đất đai</w:t>
      </w:r>
      <w:r w:rsidR="0073501C" w:rsidRPr="002D200A">
        <w:rPr>
          <w:b/>
          <w:bCs/>
          <w:sz w:val="26"/>
          <w:szCs w:val="26"/>
        </w:rPr>
        <w:t>:</w:t>
      </w:r>
      <w:r w:rsidR="0073501C" w:rsidRPr="002D200A">
        <w:rPr>
          <w:sz w:val="26"/>
          <w:szCs w:val="26"/>
        </w:rPr>
        <w:t xml:space="preserve"> </w:t>
      </w:r>
      <w:r w:rsidR="0073501C" w:rsidRPr="00A65CCC">
        <w:rPr>
          <w:sz w:val="26"/>
          <w:szCs w:val="26"/>
        </w:rPr>
        <w:t>Thu thập thông tin từ các quyết định bồi thường, hỗ trợ, tái định cư đã được phê duyệt trên địa bàn.</w:t>
      </w:r>
    </w:p>
    <w:p w14:paraId="1A90AA2A" w14:textId="7DDD7B8A" w:rsidR="0075689B" w:rsidRPr="00622E84" w:rsidRDefault="0073501C" w:rsidP="00C4262A">
      <w:pPr>
        <w:pStyle w:val="ListParagraph"/>
        <w:numPr>
          <w:ilvl w:val="0"/>
          <w:numId w:val="14"/>
        </w:numPr>
        <w:spacing w:before="120" w:after="120" w:line="276" w:lineRule="auto"/>
        <w:ind w:left="567"/>
        <w:jc w:val="both"/>
        <w:rPr>
          <w:sz w:val="26"/>
          <w:szCs w:val="26"/>
        </w:rPr>
      </w:pPr>
      <w:r w:rsidRPr="002D200A">
        <w:rPr>
          <w:b/>
          <w:bCs/>
          <w:sz w:val="26"/>
          <w:szCs w:val="26"/>
        </w:rPr>
        <w:t>Điều tra, khảo sát:</w:t>
      </w:r>
      <w:r w:rsidRPr="00A65CCC">
        <w:rPr>
          <w:sz w:val="26"/>
          <w:szCs w:val="26"/>
        </w:rPr>
        <w:t xml:space="preserve"> Đây là phương thức quan trọng nhất để khắc phục tình trạng giá kê khai trong hợp đồng thấp hơn giá thực tế do người dân né tránh nghĩa vụ tài chính. Đơn vị tư vấn phỏng vấn người chuyển nhượng, người nhận chuyển nhượng hoặc người có liên quan để ghi nhận mức giá chuyển nhượng thực tế. Mặc dù thông tin này có thể không </w:t>
      </w:r>
      <w:r w:rsidRPr="00A65CCC">
        <w:rPr>
          <w:sz w:val="26"/>
          <w:szCs w:val="26"/>
        </w:rPr>
        <w:lastRenderedPageBreak/>
        <w:t>có cơ sở pháp lý đầy đủ (do người được phỏng vấn không ký xác nhận), nhưng nó đảm bảo nguyên tắc thị trường và phản ánh đúng giá trị thực tế hơn.</w:t>
      </w:r>
    </w:p>
    <w:p w14:paraId="4652CA7F" w14:textId="314C94A1" w:rsidR="0075689B" w:rsidRPr="00622E84" w:rsidRDefault="00622E84" w:rsidP="00C4262A">
      <w:pPr>
        <w:pStyle w:val="Nomal"/>
        <w:numPr>
          <w:ilvl w:val="0"/>
          <w:numId w:val="33"/>
        </w:numPr>
        <w:tabs>
          <w:tab w:val="left" w:pos="3686"/>
        </w:tabs>
        <w:spacing w:line="276" w:lineRule="auto"/>
        <w:ind w:left="900"/>
        <w:rPr>
          <w:i/>
          <w:iCs/>
        </w:rPr>
      </w:pPr>
      <w:r w:rsidRPr="00A65CCC">
        <w:rPr>
          <w:i/>
          <w:iCs/>
        </w:rPr>
        <w:t>Kết quả điều tra, thu thập thông tin</w:t>
      </w:r>
    </w:p>
    <w:p w14:paraId="18C4B857" w14:textId="3ADCDE8E" w:rsidR="00875048" w:rsidRPr="00A65CCC" w:rsidRDefault="00875048" w:rsidP="00C4262A">
      <w:pPr>
        <w:pStyle w:val="Nomal"/>
        <w:numPr>
          <w:ilvl w:val="1"/>
          <w:numId w:val="51"/>
        </w:numPr>
        <w:tabs>
          <w:tab w:val="left" w:pos="1134"/>
        </w:tabs>
        <w:spacing w:line="276" w:lineRule="auto"/>
        <w:ind w:left="0" w:firstLine="567"/>
        <w:rPr>
          <w:i/>
          <w:iCs/>
        </w:rPr>
      </w:pPr>
      <w:r w:rsidRPr="00A65CCC">
        <w:rPr>
          <w:i/>
          <w:iCs/>
        </w:rPr>
        <w:t>Đối với thông tin từ Quyết định giá đất cụ thể để thực hiện Bồi thường, hỗ trợ, tái định cư</w:t>
      </w:r>
    </w:p>
    <w:p w14:paraId="7EC5BDA6" w14:textId="5E69F392" w:rsidR="002337D1" w:rsidRPr="00A65CCC" w:rsidRDefault="002337D1" w:rsidP="003672DE">
      <w:pPr>
        <w:pStyle w:val="Nomal"/>
        <w:tabs>
          <w:tab w:val="left" w:pos="3686"/>
        </w:tabs>
        <w:spacing w:line="276" w:lineRule="auto"/>
        <w:ind w:left="0" w:firstLine="567"/>
        <w:rPr>
          <w:b w:val="0"/>
          <w:bCs w:val="0"/>
        </w:rPr>
      </w:pPr>
      <w:r w:rsidRPr="00A65CCC">
        <w:rPr>
          <w:b w:val="0"/>
          <w:bCs w:val="0"/>
        </w:rPr>
        <w:t>Qua tổng hợp thông tin từ Quyết định giá đất cụ thể để thực hiện Bồi thường, hỗ trợ, tái định cư thì đơn vị tư vấn thu thập được các Quyết định giá đất cụ thể như sau:</w:t>
      </w:r>
    </w:p>
    <w:tbl>
      <w:tblPr>
        <w:tblStyle w:val="TableGrid"/>
        <w:tblW w:w="5000" w:type="pct"/>
        <w:jc w:val="center"/>
        <w:tblLook w:val="04A0" w:firstRow="1" w:lastRow="0" w:firstColumn="1" w:lastColumn="0" w:noHBand="0" w:noVBand="1"/>
      </w:tblPr>
      <w:tblGrid>
        <w:gridCol w:w="894"/>
        <w:gridCol w:w="4553"/>
        <w:gridCol w:w="4290"/>
      </w:tblGrid>
      <w:tr w:rsidR="00A65CCC" w:rsidRPr="00A65CCC" w14:paraId="0A65C1C0" w14:textId="77777777" w:rsidTr="00646777">
        <w:trPr>
          <w:jc w:val="center"/>
        </w:trPr>
        <w:tc>
          <w:tcPr>
            <w:tcW w:w="459" w:type="pct"/>
            <w:vAlign w:val="center"/>
          </w:tcPr>
          <w:p w14:paraId="4DE0AE7B" w14:textId="77777777" w:rsidR="00875048" w:rsidRPr="00A65CCC" w:rsidRDefault="00875048" w:rsidP="00C86157">
            <w:pPr>
              <w:pStyle w:val="Nomal"/>
              <w:tabs>
                <w:tab w:val="left" w:pos="3686"/>
              </w:tabs>
              <w:spacing w:before="60" w:after="60" w:line="240" w:lineRule="atLeast"/>
              <w:ind w:left="0"/>
              <w:jc w:val="center"/>
            </w:pPr>
            <w:r w:rsidRPr="00A65CCC">
              <w:t>STT</w:t>
            </w:r>
          </w:p>
        </w:tc>
        <w:tc>
          <w:tcPr>
            <w:tcW w:w="2338" w:type="pct"/>
            <w:vAlign w:val="center"/>
          </w:tcPr>
          <w:p w14:paraId="3F928C76" w14:textId="23F76C55" w:rsidR="00875048" w:rsidRPr="00A65CCC" w:rsidRDefault="00875048" w:rsidP="00C86157">
            <w:pPr>
              <w:pStyle w:val="Nomal"/>
              <w:tabs>
                <w:tab w:val="left" w:pos="3686"/>
              </w:tabs>
              <w:spacing w:before="60" w:after="60" w:line="240" w:lineRule="atLeast"/>
              <w:ind w:left="0"/>
              <w:jc w:val="center"/>
            </w:pPr>
            <w:r w:rsidRPr="00A65CCC">
              <w:t>Địa bàn cấp huyện</w:t>
            </w:r>
            <w:r w:rsidR="009E26FB">
              <w:t xml:space="preserve"> cũ</w:t>
            </w:r>
          </w:p>
        </w:tc>
        <w:tc>
          <w:tcPr>
            <w:tcW w:w="2203" w:type="pct"/>
            <w:vAlign w:val="center"/>
          </w:tcPr>
          <w:p w14:paraId="7423544B" w14:textId="77777777" w:rsidR="00875048" w:rsidRPr="00A65CCC" w:rsidRDefault="00875048" w:rsidP="00C86157">
            <w:pPr>
              <w:pStyle w:val="Nomal"/>
              <w:tabs>
                <w:tab w:val="left" w:pos="3686"/>
              </w:tabs>
              <w:spacing w:before="60" w:after="60" w:line="240" w:lineRule="atLeast"/>
              <w:ind w:left="0"/>
              <w:jc w:val="center"/>
            </w:pPr>
            <w:r w:rsidRPr="00A65CCC">
              <w:t>Số lượng Quyết định giá đất cụ thể</w:t>
            </w:r>
          </w:p>
        </w:tc>
      </w:tr>
      <w:tr w:rsidR="00A65CCC" w:rsidRPr="00A65CCC" w14:paraId="5BF1F014" w14:textId="77777777" w:rsidTr="00C86157">
        <w:trPr>
          <w:jc w:val="center"/>
        </w:trPr>
        <w:tc>
          <w:tcPr>
            <w:tcW w:w="459" w:type="pct"/>
            <w:vAlign w:val="center"/>
          </w:tcPr>
          <w:p w14:paraId="7CC6AA01" w14:textId="2A16160C" w:rsidR="000032A3" w:rsidRPr="00A65CCC" w:rsidRDefault="000032A3" w:rsidP="00C86157">
            <w:pPr>
              <w:pStyle w:val="Nomal"/>
              <w:tabs>
                <w:tab w:val="left" w:pos="3686"/>
              </w:tabs>
              <w:spacing w:before="60" w:after="60" w:line="240" w:lineRule="atLeast"/>
              <w:ind w:left="0"/>
              <w:jc w:val="center"/>
              <w:rPr>
                <w:b w:val="0"/>
                <w:bCs w:val="0"/>
              </w:rPr>
            </w:pPr>
            <w:r w:rsidRPr="00A65CCC">
              <w:rPr>
                <w:b w:val="0"/>
                <w:bCs w:val="0"/>
              </w:rPr>
              <w:t>1</w:t>
            </w:r>
          </w:p>
        </w:tc>
        <w:tc>
          <w:tcPr>
            <w:tcW w:w="2338" w:type="pct"/>
            <w:vAlign w:val="center"/>
          </w:tcPr>
          <w:p w14:paraId="6C74DE99" w14:textId="22D9081D" w:rsidR="000032A3" w:rsidRPr="00A65CCC" w:rsidRDefault="000032A3" w:rsidP="00C86157">
            <w:pPr>
              <w:pStyle w:val="Nomal"/>
              <w:tabs>
                <w:tab w:val="left" w:pos="3686"/>
              </w:tabs>
              <w:spacing w:before="60" w:after="60" w:line="240" w:lineRule="atLeast"/>
              <w:ind w:left="0"/>
              <w:rPr>
                <w:b w:val="0"/>
                <w:bCs w:val="0"/>
              </w:rPr>
            </w:pPr>
            <w:r w:rsidRPr="00A65CCC">
              <w:rPr>
                <w:b w:val="0"/>
                <w:bCs w:val="0"/>
              </w:rPr>
              <w:t>Thị Xã Điện Bàn</w:t>
            </w:r>
          </w:p>
        </w:tc>
        <w:tc>
          <w:tcPr>
            <w:tcW w:w="2203" w:type="pct"/>
            <w:vAlign w:val="center"/>
          </w:tcPr>
          <w:p w14:paraId="5A8C85B2" w14:textId="7163DFC6" w:rsidR="000032A3" w:rsidRPr="00A65CCC" w:rsidRDefault="000032A3" w:rsidP="00C86157">
            <w:pPr>
              <w:spacing w:before="60" w:after="60" w:line="240" w:lineRule="atLeast"/>
              <w:jc w:val="center"/>
              <w:rPr>
                <w:sz w:val="26"/>
                <w:szCs w:val="26"/>
              </w:rPr>
            </w:pPr>
            <w:r w:rsidRPr="00A65CCC">
              <w:rPr>
                <w:sz w:val="26"/>
                <w:szCs w:val="26"/>
              </w:rPr>
              <w:t>30</w:t>
            </w:r>
          </w:p>
        </w:tc>
      </w:tr>
      <w:tr w:rsidR="00A65CCC" w:rsidRPr="00A65CCC" w14:paraId="4530F6EA" w14:textId="77777777" w:rsidTr="00C86157">
        <w:trPr>
          <w:jc w:val="center"/>
        </w:trPr>
        <w:tc>
          <w:tcPr>
            <w:tcW w:w="459" w:type="pct"/>
            <w:vAlign w:val="center"/>
          </w:tcPr>
          <w:p w14:paraId="6B94171D" w14:textId="62144D59" w:rsidR="000032A3" w:rsidRPr="00A65CCC" w:rsidRDefault="000032A3" w:rsidP="00C86157">
            <w:pPr>
              <w:pStyle w:val="Nomal"/>
              <w:tabs>
                <w:tab w:val="left" w:pos="3686"/>
              </w:tabs>
              <w:spacing w:before="60" w:after="60" w:line="240" w:lineRule="atLeast"/>
              <w:ind w:left="0"/>
              <w:jc w:val="center"/>
              <w:rPr>
                <w:b w:val="0"/>
                <w:bCs w:val="0"/>
              </w:rPr>
            </w:pPr>
            <w:r w:rsidRPr="00A65CCC">
              <w:rPr>
                <w:b w:val="0"/>
                <w:bCs w:val="0"/>
              </w:rPr>
              <w:t>2</w:t>
            </w:r>
          </w:p>
        </w:tc>
        <w:tc>
          <w:tcPr>
            <w:tcW w:w="2338" w:type="pct"/>
            <w:vAlign w:val="center"/>
          </w:tcPr>
          <w:p w14:paraId="2B47AA4C" w14:textId="0A5E05D9" w:rsidR="000032A3" w:rsidRPr="00A65CCC" w:rsidRDefault="000032A3" w:rsidP="00C86157">
            <w:pPr>
              <w:pStyle w:val="Nomal"/>
              <w:tabs>
                <w:tab w:val="left" w:pos="3686"/>
              </w:tabs>
              <w:spacing w:before="60" w:after="60" w:line="240" w:lineRule="atLeast"/>
              <w:ind w:left="0"/>
              <w:rPr>
                <w:b w:val="0"/>
                <w:bCs w:val="0"/>
              </w:rPr>
            </w:pPr>
            <w:r w:rsidRPr="00A65CCC">
              <w:rPr>
                <w:b w:val="0"/>
                <w:bCs w:val="0"/>
              </w:rPr>
              <w:t>Thành Phố Hội An</w:t>
            </w:r>
          </w:p>
        </w:tc>
        <w:tc>
          <w:tcPr>
            <w:tcW w:w="2203" w:type="pct"/>
            <w:vAlign w:val="center"/>
          </w:tcPr>
          <w:p w14:paraId="775CFBB3" w14:textId="3B9AC9A7" w:rsidR="000032A3" w:rsidRPr="00A65CCC" w:rsidRDefault="000032A3" w:rsidP="00C86157">
            <w:pPr>
              <w:spacing w:before="60" w:after="60" w:line="240" w:lineRule="atLeast"/>
              <w:jc w:val="center"/>
              <w:rPr>
                <w:sz w:val="26"/>
                <w:szCs w:val="26"/>
              </w:rPr>
            </w:pPr>
            <w:r w:rsidRPr="00A65CCC">
              <w:rPr>
                <w:sz w:val="26"/>
                <w:szCs w:val="26"/>
              </w:rPr>
              <w:t>22</w:t>
            </w:r>
          </w:p>
        </w:tc>
      </w:tr>
      <w:tr w:rsidR="00A65CCC" w:rsidRPr="00A65CCC" w14:paraId="593DEC26" w14:textId="77777777" w:rsidTr="00C86157">
        <w:trPr>
          <w:jc w:val="center"/>
        </w:trPr>
        <w:tc>
          <w:tcPr>
            <w:tcW w:w="459" w:type="pct"/>
            <w:vAlign w:val="center"/>
          </w:tcPr>
          <w:p w14:paraId="027D56A3" w14:textId="2AD36B32" w:rsidR="000032A3" w:rsidRPr="00A65CCC" w:rsidRDefault="000032A3" w:rsidP="00C86157">
            <w:pPr>
              <w:pStyle w:val="Nomal"/>
              <w:tabs>
                <w:tab w:val="left" w:pos="3686"/>
              </w:tabs>
              <w:spacing w:before="60" w:after="60" w:line="240" w:lineRule="atLeast"/>
              <w:ind w:left="0"/>
              <w:jc w:val="center"/>
              <w:rPr>
                <w:b w:val="0"/>
                <w:bCs w:val="0"/>
              </w:rPr>
            </w:pPr>
            <w:r w:rsidRPr="00A65CCC">
              <w:rPr>
                <w:b w:val="0"/>
                <w:bCs w:val="0"/>
              </w:rPr>
              <w:t>3</w:t>
            </w:r>
          </w:p>
        </w:tc>
        <w:tc>
          <w:tcPr>
            <w:tcW w:w="2338" w:type="pct"/>
            <w:vAlign w:val="center"/>
          </w:tcPr>
          <w:p w14:paraId="1D7166B6" w14:textId="31455CD4" w:rsidR="000032A3" w:rsidRPr="00A65CCC" w:rsidRDefault="000032A3" w:rsidP="00C86157">
            <w:pPr>
              <w:pStyle w:val="Nomal"/>
              <w:tabs>
                <w:tab w:val="left" w:pos="3686"/>
              </w:tabs>
              <w:spacing w:before="60" w:after="60" w:line="240" w:lineRule="atLeast"/>
              <w:ind w:left="0"/>
              <w:rPr>
                <w:b w:val="0"/>
                <w:bCs w:val="0"/>
              </w:rPr>
            </w:pPr>
            <w:r w:rsidRPr="00A65CCC">
              <w:rPr>
                <w:b w:val="0"/>
                <w:bCs w:val="0"/>
              </w:rPr>
              <w:t>Huyện Thăng Bình</w:t>
            </w:r>
          </w:p>
        </w:tc>
        <w:tc>
          <w:tcPr>
            <w:tcW w:w="2203" w:type="pct"/>
            <w:vAlign w:val="center"/>
          </w:tcPr>
          <w:p w14:paraId="227E1024" w14:textId="4928677A" w:rsidR="000032A3" w:rsidRPr="00A65CCC" w:rsidRDefault="000032A3" w:rsidP="00C86157">
            <w:pPr>
              <w:spacing w:before="60" w:after="60" w:line="240" w:lineRule="atLeast"/>
              <w:jc w:val="center"/>
              <w:rPr>
                <w:sz w:val="26"/>
                <w:szCs w:val="26"/>
              </w:rPr>
            </w:pPr>
            <w:r w:rsidRPr="00A65CCC">
              <w:rPr>
                <w:sz w:val="26"/>
                <w:szCs w:val="26"/>
              </w:rPr>
              <w:t>22</w:t>
            </w:r>
          </w:p>
        </w:tc>
      </w:tr>
      <w:tr w:rsidR="00A65CCC" w:rsidRPr="00A65CCC" w14:paraId="4B58AE57" w14:textId="77777777" w:rsidTr="00C86157">
        <w:trPr>
          <w:jc w:val="center"/>
        </w:trPr>
        <w:tc>
          <w:tcPr>
            <w:tcW w:w="459" w:type="pct"/>
            <w:vAlign w:val="center"/>
          </w:tcPr>
          <w:p w14:paraId="37995B0D" w14:textId="3233B707" w:rsidR="000032A3" w:rsidRPr="00A65CCC" w:rsidRDefault="000032A3" w:rsidP="00C86157">
            <w:pPr>
              <w:pStyle w:val="Nomal"/>
              <w:tabs>
                <w:tab w:val="left" w:pos="3686"/>
              </w:tabs>
              <w:spacing w:before="60" w:after="60" w:line="240" w:lineRule="atLeast"/>
              <w:ind w:left="0"/>
              <w:jc w:val="center"/>
              <w:rPr>
                <w:b w:val="0"/>
                <w:bCs w:val="0"/>
              </w:rPr>
            </w:pPr>
            <w:r w:rsidRPr="00A65CCC">
              <w:rPr>
                <w:b w:val="0"/>
                <w:bCs w:val="0"/>
              </w:rPr>
              <w:t>4</w:t>
            </w:r>
          </w:p>
        </w:tc>
        <w:tc>
          <w:tcPr>
            <w:tcW w:w="2338" w:type="pct"/>
            <w:vAlign w:val="center"/>
          </w:tcPr>
          <w:p w14:paraId="1146D51F" w14:textId="2FD68EBD" w:rsidR="000032A3" w:rsidRPr="00A65CCC" w:rsidRDefault="000032A3" w:rsidP="00C86157">
            <w:pPr>
              <w:pStyle w:val="Nomal"/>
              <w:tabs>
                <w:tab w:val="left" w:pos="3686"/>
              </w:tabs>
              <w:spacing w:before="60" w:after="60" w:line="240" w:lineRule="atLeast"/>
              <w:ind w:left="0"/>
              <w:rPr>
                <w:b w:val="0"/>
                <w:bCs w:val="0"/>
              </w:rPr>
            </w:pPr>
            <w:r w:rsidRPr="00A65CCC">
              <w:rPr>
                <w:b w:val="0"/>
                <w:bCs w:val="0"/>
              </w:rPr>
              <w:t>Huyện Duy Xuyên</w:t>
            </w:r>
          </w:p>
        </w:tc>
        <w:tc>
          <w:tcPr>
            <w:tcW w:w="2203" w:type="pct"/>
            <w:vAlign w:val="center"/>
          </w:tcPr>
          <w:p w14:paraId="656AC01B" w14:textId="34B61299" w:rsidR="000032A3" w:rsidRPr="00A65CCC" w:rsidRDefault="000032A3" w:rsidP="00C86157">
            <w:pPr>
              <w:spacing w:before="60" w:after="60" w:line="240" w:lineRule="atLeast"/>
              <w:jc w:val="center"/>
              <w:rPr>
                <w:sz w:val="26"/>
                <w:szCs w:val="26"/>
              </w:rPr>
            </w:pPr>
            <w:r w:rsidRPr="00A65CCC">
              <w:rPr>
                <w:sz w:val="26"/>
                <w:szCs w:val="26"/>
              </w:rPr>
              <w:t>9</w:t>
            </w:r>
          </w:p>
        </w:tc>
      </w:tr>
    </w:tbl>
    <w:p w14:paraId="53FF4FBF" w14:textId="2E0ECAD2" w:rsidR="00D042CB" w:rsidRPr="00A65CCC" w:rsidRDefault="00D042CB" w:rsidP="00C4262A">
      <w:pPr>
        <w:pStyle w:val="Nomal"/>
        <w:numPr>
          <w:ilvl w:val="1"/>
          <w:numId w:val="51"/>
        </w:numPr>
        <w:tabs>
          <w:tab w:val="left" w:pos="1134"/>
        </w:tabs>
        <w:spacing w:line="276" w:lineRule="auto"/>
        <w:ind w:left="0" w:firstLine="567"/>
        <w:rPr>
          <w:i/>
          <w:iCs/>
        </w:rPr>
      </w:pPr>
      <w:r w:rsidRPr="00A65CCC">
        <w:rPr>
          <w:i/>
          <w:iCs/>
        </w:rPr>
        <w:t>Đối với thông tin đã chuyển nhượng trên thị trường</w:t>
      </w:r>
    </w:p>
    <w:p w14:paraId="5DB32596" w14:textId="154C69A8" w:rsidR="00E81F27" w:rsidRPr="00A65CCC" w:rsidRDefault="00E81F27" w:rsidP="00CC334C">
      <w:pPr>
        <w:pStyle w:val="Nomal"/>
        <w:tabs>
          <w:tab w:val="left" w:pos="3686"/>
        </w:tabs>
        <w:spacing w:line="276" w:lineRule="auto"/>
        <w:ind w:left="0" w:firstLine="567"/>
        <w:rPr>
          <w:b w:val="0"/>
          <w:bCs w:val="0"/>
        </w:rPr>
      </w:pPr>
      <w:r w:rsidRPr="00A65CCC">
        <w:rPr>
          <w:b w:val="0"/>
          <w:bCs w:val="0"/>
        </w:rPr>
        <w:t>Qua tổng hợp thông tin chuyển nhượng từ danh sách giao dịch được cung cấp bởi cơ quan thuế, tổng số giao dịch đã chuyển nhượng trong giai đoạn điều tra như sau:</w:t>
      </w:r>
    </w:p>
    <w:tbl>
      <w:tblPr>
        <w:tblStyle w:val="TableGrid"/>
        <w:tblW w:w="5000" w:type="pct"/>
        <w:jc w:val="center"/>
        <w:tblLook w:val="04A0" w:firstRow="1" w:lastRow="0" w:firstColumn="1" w:lastColumn="0" w:noHBand="0" w:noVBand="1"/>
      </w:tblPr>
      <w:tblGrid>
        <w:gridCol w:w="878"/>
        <w:gridCol w:w="2944"/>
        <w:gridCol w:w="2127"/>
        <w:gridCol w:w="2551"/>
        <w:gridCol w:w="1237"/>
      </w:tblGrid>
      <w:tr w:rsidR="00A65CCC" w:rsidRPr="00A65CCC" w14:paraId="1C7D7EC1" w14:textId="77777777" w:rsidTr="00A66BCF">
        <w:trPr>
          <w:tblHeader/>
          <w:jc w:val="center"/>
        </w:trPr>
        <w:tc>
          <w:tcPr>
            <w:tcW w:w="451" w:type="pct"/>
            <w:vAlign w:val="center"/>
          </w:tcPr>
          <w:p w14:paraId="0FB70A88" w14:textId="77777777" w:rsidR="007E2A71" w:rsidRPr="00A65CCC" w:rsidRDefault="007E2A71" w:rsidP="00B3023C">
            <w:pPr>
              <w:spacing w:before="60" w:after="60" w:line="240" w:lineRule="atLeast"/>
              <w:jc w:val="center"/>
              <w:rPr>
                <w:b/>
                <w:bCs/>
                <w:sz w:val="26"/>
                <w:szCs w:val="26"/>
                <w:lang w:val="nl-NL"/>
              </w:rPr>
            </w:pPr>
            <w:r w:rsidRPr="00A65CCC">
              <w:rPr>
                <w:b/>
                <w:bCs/>
                <w:sz w:val="26"/>
                <w:szCs w:val="26"/>
                <w:lang w:val="nl-NL"/>
              </w:rPr>
              <w:t>STT</w:t>
            </w:r>
          </w:p>
        </w:tc>
        <w:tc>
          <w:tcPr>
            <w:tcW w:w="1512" w:type="pct"/>
            <w:vAlign w:val="center"/>
          </w:tcPr>
          <w:p w14:paraId="7C1BC3C4" w14:textId="5BF288EC" w:rsidR="007E2A71" w:rsidRPr="00A65CCC" w:rsidRDefault="007E2A71" w:rsidP="00B3023C">
            <w:pPr>
              <w:spacing w:before="60" w:after="60" w:line="240" w:lineRule="atLeast"/>
              <w:jc w:val="center"/>
              <w:rPr>
                <w:b/>
                <w:bCs/>
                <w:sz w:val="26"/>
                <w:szCs w:val="26"/>
                <w:lang w:val="nl-NL"/>
              </w:rPr>
            </w:pPr>
            <w:r w:rsidRPr="00A65CCC">
              <w:rPr>
                <w:b/>
                <w:bCs/>
                <w:sz w:val="26"/>
                <w:szCs w:val="26"/>
              </w:rPr>
              <w:t>Địa bàn cấp huyện</w:t>
            </w:r>
            <w:r w:rsidR="00025D79" w:rsidRPr="00A65CCC">
              <w:rPr>
                <w:b/>
                <w:bCs/>
                <w:sz w:val="26"/>
                <w:szCs w:val="26"/>
              </w:rPr>
              <w:t xml:space="preserve"> cũ</w:t>
            </w:r>
          </w:p>
        </w:tc>
        <w:tc>
          <w:tcPr>
            <w:tcW w:w="1092" w:type="pct"/>
            <w:vAlign w:val="center"/>
          </w:tcPr>
          <w:p w14:paraId="50323787" w14:textId="77777777" w:rsidR="007E2A71" w:rsidRPr="00A65CCC" w:rsidRDefault="007E2A71" w:rsidP="00B3023C">
            <w:pPr>
              <w:spacing w:before="60" w:after="60" w:line="240" w:lineRule="atLeast"/>
              <w:jc w:val="center"/>
              <w:rPr>
                <w:b/>
                <w:bCs/>
                <w:sz w:val="26"/>
                <w:szCs w:val="26"/>
                <w:lang w:val="nl-NL"/>
              </w:rPr>
            </w:pPr>
            <w:r w:rsidRPr="00A65CCC">
              <w:rPr>
                <w:b/>
                <w:bCs/>
                <w:sz w:val="26"/>
                <w:szCs w:val="26"/>
                <w:lang w:val="nl-NL"/>
              </w:rPr>
              <w:t>Đất nông nghiệp</w:t>
            </w:r>
          </w:p>
        </w:tc>
        <w:tc>
          <w:tcPr>
            <w:tcW w:w="1310" w:type="pct"/>
            <w:vAlign w:val="center"/>
          </w:tcPr>
          <w:p w14:paraId="31892384" w14:textId="2D8DC908" w:rsidR="007E2A71" w:rsidRPr="00A65CCC" w:rsidRDefault="007E2A71" w:rsidP="00B3023C">
            <w:pPr>
              <w:spacing w:before="60" w:after="60" w:line="240" w:lineRule="atLeast"/>
              <w:jc w:val="center"/>
              <w:rPr>
                <w:b/>
                <w:bCs/>
                <w:sz w:val="26"/>
                <w:szCs w:val="26"/>
                <w:lang w:val="nl-NL"/>
              </w:rPr>
            </w:pPr>
            <w:r w:rsidRPr="00A65CCC">
              <w:rPr>
                <w:b/>
                <w:bCs/>
                <w:sz w:val="26"/>
                <w:szCs w:val="26"/>
                <w:lang w:val="nl-NL"/>
              </w:rPr>
              <w:t xml:space="preserve">Đất phi nông nghiệp </w:t>
            </w:r>
          </w:p>
        </w:tc>
        <w:tc>
          <w:tcPr>
            <w:tcW w:w="635" w:type="pct"/>
            <w:vAlign w:val="center"/>
          </w:tcPr>
          <w:p w14:paraId="71A33036" w14:textId="4CB3ECBC" w:rsidR="007E2A71" w:rsidRPr="00A65CCC" w:rsidRDefault="007E2A71" w:rsidP="00B3023C">
            <w:pPr>
              <w:spacing w:before="60" w:after="60" w:line="240" w:lineRule="atLeast"/>
              <w:jc w:val="center"/>
              <w:rPr>
                <w:b/>
                <w:bCs/>
                <w:sz w:val="26"/>
                <w:szCs w:val="26"/>
                <w:lang w:val="nl-NL"/>
              </w:rPr>
            </w:pPr>
            <w:r w:rsidRPr="00A65CCC">
              <w:rPr>
                <w:b/>
                <w:bCs/>
                <w:sz w:val="26"/>
                <w:szCs w:val="26"/>
                <w:lang w:val="nl-NL"/>
              </w:rPr>
              <w:t xml:space="preserve">Tổng </w:t>
            </w:r>
          </w:p>
        </w:tc>
      </w:tr>
      <w:tr w:rsidR="00A65CCC" w:rsidRPr="00A65CCC" w14:paraId="7DBD63EF" w14:textId="77777777" w:rsidTr="00A66BCF">
        <w:trPr>
          <w:jc w:val="center"/>
        </w:trPr>
        <w:tc>
          <w:tcPr>
            <w:tcW w:w="451" w:type="pct"/>
            <w:vAlign w:val="center"/>
          </w:tcPr>
          <w:p w14:paraId="1574849D" w14:textId="252FEBEF" w:rsidR="00E55BDF" w:rsidRPr="00A65CCC" w:rsidRDefault="00E55BDF" w:rsidP="00B3023C">
            <w:pPr>
              <w:spacing w:before="60" w:after="60" w:line="240" w:lineRule="atLeast"/>
              <w:jc w:val="center"/>
              <w:rPr>
                <w:sz w:val="26"/>
                <w:szCs w:val="26"/>
                <w:lang w:val="nl-NL"/>
              </w:rPr>
            </w:pPr>
            <w:r w:rsidRPr="00A65CCC">
              <w:rPr>
                <w:sz w:val="26"/>
                <w:szCs w:val="26"/>
              </w:rPr>
              <w:t>1</w:t>
            </w:r>
          </w:p>
        </w:tc>
        <w:tc>
          <w:tcPr>
            <w:tcW w:w="1512" w:type="pct"/>
            <w:vAlign w:val="center"/>
          </w:tcPr>
          <w:p w14:paraId="32102DFD" w14:textId="187FE65C" w:rsidR="00E55BDF" w:rsidRPr="00A65CCC" w:rsidRDefault="00E55BDF" w:rsidP="00B3023C">
            <w:pPr>
              <w:spacing w:before="60" w:after="60" w:line="240" w:lineRule="atLeast"/>
              <w:rPr>
                <w:sz w:val="26"/>
                <w:szCs w:val="26"/>
                <w:lang w:val="nl-NL"/>
              </w:rPr>
            </w:pPr>
            <w:r w:rsidRPr="00A65CCC">
              <w:rPr>
                <w:sz w:val="26"/>
                <w:szCs w:val="26"/>
              </w:rPr>
              <w:t>Thành Phố Tam Kỳ</w:t>
            </w:r>
          </w:p>
        </w:tc>
        <w:tc>
          <w:tcPr>
            <w:tcW w:w="1092" w:type="pct"/>
            <w:vAlign w:val="bottom"/>
          </w:tcPr>
          <w:p w14:paraId="31C10A2B" w14:textId="1816718B" w:rsidR="00E55BDF" w:rsidRPr="00A65CCC" w:rsidRDefault="00E55BDF" w:rsidP="00B3023C">
            <w:pPr>
              <w:spacing w:before="60" w:after="60" w:line="240" w:lineRule="atLeast"/>
              <w:jc w:val="center"/>
              <w:rPr>
                <w:sz w:val="26"/>
                <w:szCs w:val="26"/>
                <w:lang w:val="nl-NL"/>
              </w:rPr>
            </w:pPr>
            <w:r w:rsidRPr="00A65CCC">
              <w:rPr>
                <w:sz w:val="26"/>
                <w:szCs w:val="26"/>
              </w:rPr>
              <w:t>45</w:t>
            </w:r>
          </w:p>
        </w:tc>
        <w:tc>
          <w:tcPr>
            <w:tcW w:w="1310" w:type="pct"/>
            <w:vAlign w:val="bottom"/>
          </w:tcPr>
          <w:p w14:paraId="55AFE37E" w14:textId="3D7B2357" w:rsidR="00E55BDF" w:rsidRPr="00A65CCC" w:rsidRDefault="00E55BDF" w:rsidP="00B3023C">
            <w:pPr>
              <w:spacing w:before="60" w:after="60" w:line="240" w:lineRule="atLeast"/>
              <w:jc w:val="center"/>
              <w:rPr>
                <w:sz w:val="26"/>
                <w:szCs w:val="26"/>
                <w:lang w:val="nl-NL"/>
              </w:rPr>
            </w:pPr>
            <w:r w:rsidRPr="00A65CCC">
              <w:rPr>
                <w:sz w:val="26"/>
                <w:szCs w:val="26"/>
              </w:rPr>
              <w:t>2.291</w:t>
            </w:r>
          </w:p>
        </w:tc>
        <w:tc>
          <w:tcPr>
            <w:tcW w:w="635" w:type="pct"/>
            <w:vAlign w:val="bottom"/>
          </w:tcPr>
          <w:p w14:paraId="2DBB1911" w14:textId="1743F303" w:rsidR="00E55BDF" w:rsidRPr="00A65CCC" w:rsidRDefault="00E55BDF" w:rsidP="00B3023C">
            <w:pPr>
              <w:spacing w:before="60" w:after="60" w:line="240" w:lineRule="atLeast"/>
              <w:jc w:val="center"/>
              <w:rPr>
                <w:sz w:val="26"/>
                <w:szCs w:val="26"/>
                <w:lang w:val="nl-NL"/>
              </w:rPr>
            </w:pPr>
            <w:r w:rsidRPr="00A65CCC">
              <w:rPr>
                <w:sz w:val="26"/>
                <w:szCs w:val="26"/>
              </w:rPr>
              <w:t>2.336</w:t>
            </w:r>
          </w:p>
        </w:tc>
      </w:tr>
      <w:tr w:rsidR="00A65CCC" w:rsidRPr="00A65CCC" w14:paraId="6A5F794F" w14:textId="77777777" w:rsidTr="00A66BCF">
        <w:trPr>
          <w:jc w:val="center"/>
        </w:trPr>
        <w:tc>
          <w:tcPr>
            <w:tcW w:w="451" w:type="pct"/>
            <w:vAlign w:val="center"/>
          </w:tcPr>
          <w:p w14:paraId="67D851C0" w14:textId="7DB528F1" w:rsidR="00E55BDF" w:rsidRPr="00A65CCC" w:rsidRDefault="00E55BDF" w:rsidP="00B3023C">
            <w:pPr>
              <w:spacing w:before="60" w:after="60" w:line="240" w:lineRule="atLeast"/>
              <w:jc w:val="center"/>
              <w:rPr>
                <w:sz w:val="26"/>
                <w:szCs w:val="26"/>
                <w:lang w:val="vi-VN"/>
              </w:rPr>
            </w:pPr>
            <w:r w:rsidRPr="00A65CCC">
              <w:rPr>
                <w:sz w:val="26"/>
                <w:szCs w:val="26"/>
              </w:rPr>
              <w:t>2</w:t>
            </w:r>
          </w:p>
        </w:tc>
        <w:tc>
          <w:tcPr>
            <w:tcW w:w="1512" w:type="pct"/>
            <w:vAlign w:val="center"/>
          </w:tcPr>
          <w:p w14:paraId="70C52AEF" w14:textId="29F0975E" w:rsidR="00E55BDF" w:rsidRPr="00A65CCC" w:rsidRDefault="00E55BDF" w:rsidP="00B3023C">
            <w:pPr>
              <w:spacing w:before="60" w:after="60" w:line="240" w:lineRule="atLeast"/>
            </w:pPr>
            <w:r w:rsidRPr="00A65CCC">
              <w:rPr>
                <w:sz w:val="26"/>
                <w:szCs w:val="26"/>
              </w:rPr>
              <w:t>Thị Xã Điện Bàn</w:t>
            </w:r>
          </w:p>
        </w:tc>
        <w:tc>
          <w:tcPr>
            <w:tcW w:w="1092" w:type="pct"/>
            <w:vAlign w:val="bottom"/>
          </w:tcPr>
          <w:p w14:paraId="570CFA26" w14:textId="24CE6B3F" w:rsidR="00E55BDF" w:rsidRPr="00A65CCC" w:rsidRDefault="00E55BDF" w:rsidP="00B3023C">
            <w:pPr>
              <w:spacing w:before="60" w:after="60" w:line="240" w:lineRule="atLeast"/>
              <w:jc w:val="center"/>
              <w:rPr>
                <w:sz w:val="26"/>
                <w:szCs w:val="26"/>
              </w:rPr>
            </w:pPr>
            <w:r w:rsidRPr="00A65CCC">
              <w:rPr>
                <w:sz w:val="26"/>
                <w:szCs w:val="26"/>
              </w:rPr>
              <w:t>151</w:t>
            </w:r>
          </w:p>
        </w:tc>
        <w:tc>
          <w:tcPr>
            <w:tcW w:w="1310" w:type="pct"/>
            <w:vAlign w:val="bottom"/>
          </w:tcPr>
          <w:p w14:paraId="27E5703A" w14:textId="1DF5095C" w:rsidR="00E55BDF" w:rsidRPr="00A65CCC" w:rsidRDefault="00E55BDF" w:rsidP="00B3023C">
            <w:pPr>
              <w:spacing w:before="60" w:after="60" w:line="240" w:lineRule="atLeast"/>
              <w:jc w:val="center"/>
              <w:rPr>
                <w:sz w:val="26"/>
                <w:szCs w:val="26"/>
              </w:rPr>
            </w:pPr>
            <w:r w:rsidRPr="00A65CCC">
              <w:rPr>
                <w:sz w:val="26"/>
                <w:szCs w:val="26"/>
              </w:rPr>
              <w:t>10.660</w:t>
            </w:r>
          </w:p>
        </w:tc>
        <w:tc>
          <w:tcPr>
            <w:tcW w:w="635" w:type="pct"/>
            <w:vAlign w:val="bottom"/>
          </w:tcPr>
          <w:p w14:paraId="280F348B" w14:textId="5C74CE1C" w:rsidR="00E55BDF" w:rsidRPr="00A65CCC" w:rsidRDefault="00E55BDF" w:rsidP="00B3023C">
            <w:pPr>
              <w:spacing w:before="60" w:after="60" w:line="240" w:lineRule="atLeast"/>
              <w:jc w:val="center"/>
              <w:rPr>
                <w:sz w:val="26"/>
                <w:szCs w:val="26"/>
              </w:rPr>
            </w:pPr>
            <w:r w:rsidRPr="00A65CCC">
              <w:rPr>
                <w:sz w:val="26"/>
                <w:szCs w:val="26"/>
              </w:rPr>
              <w:t>10.811</w:t>
            </w:r>
          </w:p>
        </w:tc>
      </w:tr>
      <w:tr w:rsidR="00A65CCC" w:rsidRPr="00A65CCC" w14:paraId="32F5CF42" w14:textId="77777777" w:rsidTr="00A66BCF">
        <w:trPr>
          <w:jc w:val="center"/>
        </w:trPr>
        <w:tc>
          <w:tcPr>
            <w:tcW w:w="451" w:type="pct"/>
            <w:vAlign w:val="center"/>
          </w:tcPr>
          <w:p w14:paraId="6BBDAA1B" w14:textId="0DEBC7B2" w:rsidR="00E55BDF" w:rsidRPr="00A65CCC" w:rsidRDefault="00E55BDF" w:rsidP="00B3023C">
            <w:pPr>
              <w:spacing w:before="60" w:after="60" w:line="240" w:lineRule="atLeast"/>
              <w:jc w:val="center"/>
              <w:rPr>
                <w:sz w:val="26"/>
                <w:szCs w:val="26"/>
                <w:lang w:val="vi-VN"/>
              </w:rPr>
            </w:pPr>
            <w:r w:rsidRPr="00A65CCC">
              <w:rPr>
                <w:sz w:val="26"/>
                <w:szCs w:val="26"/>
              </w:rPr>
              <w:t>3</w:t>
            </w:r>
          </w:p>
        </w:tc>
        <w:tc>
          <w:tcPr>
            <w:tcW w:w="1512" w:type="pct"/>
            <w:vAlign w:val="center"/>
          </w:tcPr>
          <w:p w14:paraId="6633C8EA" w14:textId="2958A346" w:rsidR="00E55BDF" w:rsidRPr="00A65CCC" w:rsidRDefault="00E55BDF" w:rsidP="00B3023C">
            <w:pPr>
              <w:spacing w:before="60" w:after="60" w:line="240" w:lineRule="atLeast"/>
            </w:pPr>
            <w:r w:rsidRPr="00A65CCC">
              <w:rPr>
                <w:sz w:val="26"/>
                <w:szCs w:val="26"/>
              </w:rPr>
              <w:t>Thành Phố Hội An</w:t>
            </w:r>
          </w:p>
        </w:tc>
        <w:tc>
          <w:tcPr>
            <w:tcW w:w="1092" w:type="pct"/>
            <w:vAlign w:val="bottom"/>
          </w:tcPr>
          <w:p w14:paraId="6BAFA3A1" w14:textId="0813F126" w:rsidR="00E55BDF" w:rsidRPr="00A65CCC" w:rsidRDefault="00E55BDF" w:rsidP="00B3023C">
            <w:pPr>
              <w:spacing w:before="60" w:after="60" w:line="240" w:lineRule="atLeast"/>
              <w:jc w:val="center"/>
              <w:rPr>
                <w:sz w:val="26"/>
                <w:szCs w:val="26"/>
              </w:rPr>
            </w:pPr>
            <w:r w:rsidRPr="00A65CCC">
              <w:rPr>
                <w:sz w:val="26"/>
                <w:szCs w:val="26"/>
              </w:rPr>
              <w:t>204</w:t>
            </w:r>
          </w:p>
        </w:tc>
        <w:tc>
          <w:tcPr>
            <w:tcW w:w="1310" w:type="pct"/>
            <w:vAlign w:val="bottom"/>
          </w:tcPr>
          <w:p w14:paraId="4C254389" w14:textId="001704A4" w:rsidR="00E55BDF" w:rsidRPr="00A65CCC" w:rsidRDefault="00E55BDF" w:rsidP="00B3023C">
            <w:pPr>
              <w:spacing w:before="60" w:after="60" w:line="240" w:lineRule="atLeast"/>
              <w:jc w:val="center"/>
              <w:rPr>
                <w:sz w:val="26"/>
                <w:szCs w:val="26"/>
              </w:rPr>
            </w:pPr>
            <w:r w:rsidRPr="00A65CCC">
              <w:rPr>
                <w:sz w:val="26"/>
                <w:szCs w:val="26"/>
              </w:rPr>
              <w:t>4.099</w:t>
            </w:r>
          </w:p>
        </w:tc>
        <w:tc>
          <w:tcPr>
            <w:tcW w:w="635" w:type="pct"/>
            <w:vAlign w:val="bottom"/>
          </w:tcPr>
          <w:p w14:paraId="4C9CB5C3" w14:textId="0E19C626" w:rsidR="00E55BDF" w:rsidRPr="00A65CCC" w:rsidRDefault="00E55BDF" w:rsidP="00B3023C">
            <w:pPr>
              <w:spacing w:before="60" w:after="60" w:line="240" w:lineRule="atLeast"/>
              <w:jc w:val="center"/>
              <w:rPr>
                <w:sz w:val="26"/>
                <w:szCs w:val="26"/>
              </w:rPr>
            </w:pPr>
            <w:r w:rsidRPr="00A65CCC">
              <w:rPr>
                <w:sz w:val="26"/>
                <w:szCs w:val="26"/>
              </w:rPr>
              <w:t>4.303</w:t>
            </w:r>
          </w:p>
        </w:tc>
      </w:tr>
      <w:tr w:rsidR="00A65CCC" w:rsidRPr="00A65CCC" w14:paraId="256FCB20" w14:textId="77777777" w:rsidTr="00A66BCF">
        <w:trPr>
          <w:jc w:val="center"/>
        </w:trPr>
        <w:tc>
          <w:tcPr>
            <w:tcW w:w="451" w:type="pct"/>
            <w:vAlign w:val="center"/>
          </w:tcPr>
          <w:p w14:paraId="1B1CF384" w14:textId="487C8354" w:rsidR="00E55BDF" w:rsidRPr="00A65CCC" w:rsidRDefault="00E55BDF" w:rsidP="00B3023C">
            <w:pPr>
              <w:spacing w:before="60" w:after="60" w:line="240" w:lineRule="atLeast"/>
              <w:jc w:val="center"/>
              <w:rPr>
                <w:sz w:val="26"/>
                <w:szCs w:val="26"/>
                <w:lang w:val="vi-VN"/>
              </w:rPr>
            </w:pPr>
            <w:r w:rsidRPr="00A65CCC">
              <w:rPr>
                <w:sz w:val="26"/>
                <w:szCs w:val="26"/>
              </w:rPr>
              <w:t>4</w:t>
            </w:r>
          </w:p>
        </w:tc>
        <w:tc>
          <w:tcPr>
            <w:tcW w:w="1512" w:type="pct"/>
            <w:vAlign w:val="center"/>
          </w:tcPr>
          <w:p w14:paraId="40B6CEF1" w14:textId="6BC7119E" w:rsidR="00E55BDF" w:rsidRPr="00A65CCC" w:rsidRDefault="00E55BDF" w:rsidP="00B3023C">
            <w:pPr>
              <w:spacing w:before="60" w:after="60" w:line="240" w:lineRule="atLeast"/>
            </w:pPr>
            <w:r w:rsidRPr="00A65CCC">
              <w:rPr>
                <w:sz w:val="26"/>
                <w:szCs w:val="26"/>
              </w:rPr>
              <w:t>Huyện Núi Thành</w:t>
            </w:r>
          </w:p>
        </w:tc>
        <w:tc>
          <w:tcPr>
            <w:tcW w:w="1092" w:type="pct"/>
            <w:vAlign w:val="bottom"/>
          </w:tcPr>
          <w:p w14:paraId="402DD209" w14:textId="0DD3469F" w:rsidR="00E55BDF" w:rsidRPr="00A65CCC" w:rsidRDefault="00E55BDF" w:rsidP="00B3023C">
            <w:pPr>
              <w:spacing w:before="60" w:after="60" w:line="240" w:lineRule="atLeast"/>
              <w:jc w:val="center"/>
              <w:rPr>
                <w:sz w:val="26"/>
                <w:szCs w:val="26"/>
              </w:rPr>
            </w:pPr>
            <w:r w:rsidRPr="00A65CCC">
              <w:rPr>
                <w:sz w:val="26"/>
                <w:szCs w:val="26"/>
              </w:rPr>
              <w:t>694</w:t>
            </w:r>
          </w:p>
        </w:tc>
        <w:tc>
          <w:tcPr>
            <w:tcW w:w="1310" w:type="pct"/>
            <w:vAlign w:val="bottom"/>
          </w:tcPr>
          <w:p w14:paraId="38DF7EFC" w14:textId="7D490656" w:rsidR="00E55BDF" w:rsidRPr="00A65CCC" w:rsidRDefault="00E55BDF" w:rsidP="00B3023C">
            <w:pPr>
              <w:spacing w:before="60" w:after="60" w:line="240" w:lineRule="atLeast"/>
              <w:jc w:val="center"/>
              <w:rPr>
                <w:sz w:val="26"/>
                <w:szCs w:val="26"/>
              </w:rPr>
            </w:pPr>
            <w:r w:rsidRPr="00A65CCC">
              <w:rPr>
                <w:sz w:val="26"/>
                <w:szCs w:val="26"/>
              </w:rPr>
              <w:t>2.464</w:t>
            </w:r>
          </w:p>
        </w:tc>
        <w:tc>
          <w:tcPr>
            <w:tcW w:w="635" w:type="pct"/>
            <w:vAlign w:val="bottom"/>
          </w:tcPr>
          <w:p w14:paraId="7117499C" w14:textId="7585114F" w:rsidR="00E55BDF" w:rsidRPr="00A65CCC" w:rsidRDefault="00E55BDF" w:rsidP="00B3023C">
            <w:pPr>
              <w:spacing w:before="60" w:after="60" w:line="240" w:lineRule="atLeast"/>
              <w:jc w:val="center"/>
              <w:rPr>
                <w:sz w:val="26"/>
                <w:szCs w:val="26"/>
              </w:rPr>
            </w:pPr>
            <w:r w:rsidRPr="00A65CCC">
              <w:rPr>
                <w:sz w:val="26"/>
                <w:szCs w:val="26"/>
              </w:rPr>
              <w:t>3.158</w:t>
            </w:r>
          </w:p>
        </w:tc>
      </w:tr>
      <w:tr w:rsidR="00A65CCC" w:rsidRPr="00A65CCC" w14:paraId="763CEDDE" w14:textId="77777777" w:rsidTr="00A66BCF">
        <w:trPr>
          <w:jc w:val="center"/>
        </w:trPr>
        <w:tc>
          <w:tcPr>
            <w:tcW w:w="451" w:type="pct"/>
            <w:vAlign w:val="center"/>
          </w:tcPr>
          <w:p w14:paraId="4CD06237" w14:textId="4EFBCE03" w:rsidR="00E55BDF" w:rsidRPr="00A65CCC" w:rsidRDefault="00E55BDF" w:rsidP="00B3023C">
            <w:pPr>
              <w:spacing w:before="60" w:after="60" w:line="240" w:lineRule="atLeast"/>
              <w:jc w:val="center"/>
              <w:rPr>
                <w:sz w:val="26"/>
                <w:szCs w:val="26"/>
                <w:lang w:val="vi-VN"/>
              </w:rPr>
            </w:pPr>
            <w:r w:rsidRPr="00A65CCC">
              <w:rPr>
                <w:sz w:val="26"/>
                <w:szCs w:val="26"/>
              </w:rPr>
              <w:t>5</w:t>
            </w:r>
          </w:p>
        </w:tc>
        <w:tc>
          <w:tcPr>
            <w:tcW w:w="1512" w:type="pct"/>
            <w:vAlign w:val="center"/>
          </w:tcPr>
          <w:p w14:paraId="7154BEC8" w14:textId="2D1B2D6C" w:rsidR="00E55BDF" w:rsidRPr="00A65CCC" w:rsidRDefault="00E55BDF" w:rsidP="00B3023C">
            <w:pPr>
              <w:spacing w:before="60" w:after="60" w:line="240" w:lineRule="atLeast"/>
            </w:pPr>
            <w:r w:rsidRPr="00A65CCC">
              <w:rPr>
                <w:sz w:val="26"/>
                <w:szCs w:val="26"/>
              </w:rPr>
              <w:t>Huyện Phú Ninh</w:t>
            </w:r>
          </w:p>
        </w:tc>
        <w:tc>
          <w:tcPr>
            <w:tcW w:w="1092" w:type="pct"/>
            <w:vAlign w:val="bottom"/>
          </w:tcPr>
          <w:p w14:paraId="5B27E096" w14:textId="0CF60C4C" w:rsidR="00E55BDF" w:rsidRPr="00A65CCC" w:rsidRDefault="00E55BDF" w:rsidP="00B3023C">
            <w:pPr>
              <w:spacing w:before="60" w:after="60" w:line="240" w:lineRule="atLeast"/>
              <w:jc w:val="center"/>
              <w:rPr>
                <w:sz w:val="26"/>
                <w:szCs w:val="26"/>
              </w:rPr>
            </w:pPr>
            <w:r w:rsidRPr="00A65CCC">
              <w:rPr>
                <w:sz w:val="26"/>
                <w:szCs w:val="26"/>
              </w:rPr>
              <w:t>181</w:t>
            </w:r>
          </w:p>
        </w:tc>
        <w:tc>
          <w:tcPr>
            <w:tcW w:w="1310" w:type="pct"/>
            <w:vAlign w:val="bottom"/>
          </w:tcPr>
          <w:p w14:paraId="23DFC3EB" w14:textId="5642782E" w:rsidR="00E55BDF" w:rsidRPr="00A65CCC" w:rsidRDefault="00E55BDF" w:rsidP="00B3023C">
            <w:pPr>
              <w:spacing w:before="60" w:after="60" w:line="240" w:lineRule="atLeast"/>
              <w:jc w:val="center"/>
              <w:rPr>
                <w:sz w:val="26"/>
                <w:szCs w:val="26"/>
              </w:rPr>
            </w:pPr>
            <w:r w:rsidRPr="00A65CCC">
              <w:rPr>
                <w:sz w:val="26"/>
                <w:szCs w:val="26"/>
              </w:rPr>
              <w:t>790</w:t>
            </w:r>
          </w:p>
        </w:tc>
        <w:tc>
          <w:tcPr>
            <w:tcW w:w="635" w:type="pct"/>
            <w:vAlign w:val="bottom"/>
          </w:tcPr>
          <w:p w14:paraId="5A6BD7A6" w14:textId="4F095BDF" w:rsidR="00E55BDF" w:rsidRPr="00A65CCC" w:rsidRDefault="00E55BDF" w:rsidP="00B3023C">
            <w:pPr>
              <w:spacing w:before="60" w:after="60" w:line="240" w:lineRule="atLeast"/>
              <w:jc w:val="center"/>
              <w:rPr>
                <w:sz w:val="26"/>
                <w:szCs w:val="26"/>
              </w:rPr>
            </w:pPr>
            <w:r w:rsidRPr="00A65CCC">
              <w:rPr>
                <w:sz w:val="26"/>
                <w:szCs w:val="26"/>
              </w:rPr>
              <w:t>971</w:t>
            </w:r>
          </w:p>
        </w:tc>
      </w:tr>
      <w:tr w:rsidR="00A65CCC" w:rsidRPr="00A65CCC" w14:paraId="05EA9BD5" w14:textId="77777777" w:rsidTr="00A66BCF">
        <w:trPr>
          <w:jc w:val="center"/>
        </w:trPr>
        <w:tc>
          <w:tcPr>
            <w:tcW w:w="451" w:type="pct"/>
            <w:vAlign w:val="center"/>
          </w:tcPr>
          <w:p w14:paraId="1A7E5370" w14:textId="06AA4408" w:rsidR="00E55BDF" w:rsidRPr="00A65CCC" w:rsidRDefault="00E55BDF" w:rsidP="00B3023C">
            <w:pPr>
              <w:spacing w:before="60" w:after="60" w:line="240" w:lineRule="atLeast"/>
              <w:jc w:val="center"/>
              <w:rPr>
                <w:sz w:val="26"/>
                <w:szCs w:val="26"/>
                <w:lang w:val="vi-VN"/>
              </w:rPr>
            </w:pPr>
            <w:r w:rsidRPr="00A65CCC">
              <w:rPr>
                <w:sz w:val="26"/>
                <w:szCs w:val="26"/>
              </w:rPr>
              <w:t>6</w:t>
            </w:r>
          </w:p>
        </w:tc>
        <w:tc>
          <w:tcPr>
            <w:tcW w:w="1512" w:type="pct"/>
            <w:vAlign w:val="center"/>
          </w:tcPr>
          <w:p w14:paraId="7B53B7D7" w14:textId="4D00986F" w:rsidR="00E55BDF" w:rsidRPr="00A65CCC" w:rsidRDefault="00E55BDF" w:rsidP="00B3023C">
            <w:pPr>
              <w:spacing w:before="60" w:after="60" w:line="240" w:lineRule="atLeast"/>
            </w:pPr>
            <w:r w:rsidRPr="00A65CCC">
              <w:rPr>
                <w:sz w:val="26"/>
                <w:szCs w:val="26"/>
              </w:rPr>
              <w:t>Huyện Tiên Phước</w:t>
            </w:r>
          </w:p>
        </w:tc>
        <w:tc>
          <w:tcPr>
            <w:tcW w:w="1092" w:type="pct"/>
            <w:vAlign w:val="bottom"/>
          </w:tcPr>
          <w:p w14:paraId="55C0B03C" w14:textId="351647B7" w:rsidR="00E55BDF" w:rsidRPr="00A65CCC" w:rsidRDefault="00E55BDF" w:rsidP="00B3023C">
            <w:pPr>
              <w:spacing w:before="60" w:after="60" w:line="240" w:lineRule="atLeast"/>
              <w:jc w:val="center"/>
              <w:rPr>
                <w:sz w:val="26"/>
                <w:szCs w:val="26"/>
              </w:rPr>
            </w:pPr>
            <w:r w:rsidRPr="00A65CCC">
              <w:rPr>
                <w:sz w:val="26"/>
                <w:szCs w:val="26"/>
              </w:rPr>
              <w:t>148</w:t>
            </w:r>
          </w:p>
        </w:tc>
        <w:tc>
          <w:tcPr>
            <w:tcW w:w="1310" w:type="pct"/>
            <w:vAlign w:val="bottom"/>
          </w:tcPr>
          <w:p w14:paraId="5C35D4AC" w14:textId="32C9F8D2" w:rsidR="00E55BDF" w:rsidRPr="00A65CCC" w:rsidRDefault="00E55BDF" w:rsidP="00B3023C">
            <w:pPr>
              <w:spacing w:before="60" w:after="60" w:line="240" w:lineRule="atLeast"/>
              <w:jc w:val="center"/>
              <w:rPr>
                <w:sz w:val="26"/>
                <w:szCs w:val="26"/>
              </w:rPr>
            </w:pPr>
            <w:r w:rsidRPr="00A65CCC">
              <w:rPr>
                <w:sz w:val="26"/>
                <w:szCs w:val="26"/>
              </w:rPr>
              <w:t>186</w:t>
            </w:r>
          </w:p>
        </w:tc>
        <w:tc>
          <w:tcPr>
            <w:tcW w:w="635" w:type="pct"/>
            <w:vAlign w:val="bottom"/>
          </w:tcPr>
          <w:p w14:paraId="182CB363" w14:textId="095B52C1" w:rsidR="00E55BDF" w:rsidRPr="00A65CCC" w:rsidRDefault="00E55BDF" w:rsidP="00B3023C">
            <w:pPr>
              <w:spacing w:before="60" w:after="60" w:line="240" w:lineRule="atLeast"/>
              <w:jc w:val="center"/>
              <w:rPr>
                <w:sz w:val="26"/>
                <w:szCs w:val="26"/>
              </w:rPr>
            </w:pPr>
            <w:r w:rsidRPr="00A65CCC">
              <w:rPr>
                <w:sz w:val="26"/>
                <w:szCs w:val="26"/>
              </w:rPr>
              <w:t>334</w:t>
            </w:r>
          </w:p>
        </w:tc>
      </w:tr>
      <w:tr w:rsidR="00A65CCC" w:rsidRPr="00A65CCC" w14:paraId="001E21C4" w14:textId="77777777" w:rsidTr="00A66BCF">
        <w:trPr>
          <w:jc w:val="center"/>
        </w:trPr>
        <w:tc>
          <w:tcPr>
            <w:tcW w:w="451" w:type="pct"/>
            <w:vAlign w:val="center"/>
          </w:tcPr>
          <w:p w14:paraId="1468FD11" w14:textId="2AE4B6A3" w:rsidR="00E55BDF" w:rsidRPr="00A65CCC" w:rsidRDefault="00E55BDF" w:rsidP="00B3023C">
            <w:pPr>
              <w:spacing w:before="60" w:after="60" w:line="240" w:lineRule="atLeast"/>
              <w:jc w:val="center"/>
              <w:rPr>
                <w:sz w:val="26"/>
                <w:szCs w:val="26"/>
                <w:lang w:val="vi-VN"/>
              </w:rPr>
            </w:pPr>
            <w:r w:rsidRPr="00A65CCC">
              <w:rPr>
                <w:sz w:val="26"/>
                <w:szCs w:val="26"/>
              </w:rPr>
              <w:t>7</w:t>
            </w:r>
          </w:p>
        </w:tc>
        <w:tc>
          <w:tcPr>
            <w:tcW w:w="1512" w:type="pct"/>
            <w:vAlign w:val="center"/>
          </w:tcPr>
          <w:p w14:paraId="1AC141FB" w14:textId="233F5CAA" w:rsidR="00E55BDF" w:rsidRPr="00A65CCC" w:rsidRDefault="00E55BDF" w:rsidP="00B3023C">
            <w:pPr>
              <w:spacing w:before="60" w:after="60" w:line="240" w:lineRule="atLeast"/>
            </w:pPr>
            <w:r w:rsidRPr="00A65CCC">
              <w:rPr>
                <w:sz w:val="26"/>
                <w:szCs w:val="26"/>
              </w:rPr>
              <w:t>Huyện Bắc Trà My</w:t>
            </w:r>
          </w:p>
        </w:tc>
        <w:tc>
          <w:tcPr>
            <w:tcW w:w="1092" w:type="pct"/>
            <w:vAlign w:val="bottom"/>
          </w:tcPr>
          <w:p w14:paraId="030CF4A2" w14:textId="0F826E03" w:rsidR="00E55BDF" w:rsidRPr="00A65CCC" w:rsidRDefault="00E55BDF" w:rsidP="00B3023C">
            <w:pPr>
              <w:spacing w:before="60" w:after="60" w:line="240" w:lineRule="atLeast"/>
              <w:jc w:val="center"/>
              <w:rPr>
                <w:sz w:val="26"/>
                <w:szCs w:val="26"/>
              </w:rPr>
            </w:pPr>
            <w:r w:rsidRPr="00A65CCC">
              <w:rPr>
                <w:sz w:val="26"/>
                <w:szCs w:val="26"/>
              </w:rPr>
              <w:t>110</w:t>
            </w:r>
          </w:p>
        </w:tc>
        <w:tc>
          <w:tcPr>
            <w:tcW w:w="1310" w:type="pct"/>
            <w:vAlign w:val="bottom"/>
          </w:tcPr>
          <w:p w14:paraId="2311920B" w14:textId="19C32FE6" w:rsidR="00E55BDF" w:rsidRPr="00A65CCC" w:rsidRDefault="00E55BDF" w:rsidP="00B3023C">
            <w:pPr>
              <w:spacing w:before="60" w:after="60" w:line="240" w:lineRule="atLeast"/>
              <w:jc w:val="center"/>
              <w:rPr>
                <w:sz w:val="26"/>
                <w:szCs w:val="26"/>
              </w:rPr>
            </w:pPr>
            <w:r w:rsidRPr="00A65CCC">
              <w:rPr>
                <w:sz w:val="26"/>
                <w:szCs w:val="26"/>
              </w:rPr>
              <w:t>220</w:t>
            </w:r>
          </w:p>
        </w:tc>
        <w:tc>
          <w:tcPr>
            <w:tcW w:w="635" w:type="pct"/>
            <w:vAlign w:val="bottom"/>
          </w:tcPr>
          <w:p w14:paraId="741C6365" w14:textId="701156FB" w:rsidR="00E55BDF" w:rsidRPr="00A65CCC" w:rsidRDefault="00E55BDF" w:rsidP="00B3023C">
            <w:pPr>
              <w:spacing w:before="60" w:after="60" w:line="240" w:lineRule="atLeast"/>
              <w:jc w:val="center"/>
              <w:rPr>
                <w:sz w:val="26"/>
                <w:szCs w:val="26"/>
              </w:rPr>
            </w:pPr>
            <w:r w:rsidRPr="00A65CCC">
              <w:rPr>
                <w:sz w:val="26"/>
                <w:szCs w:val="26"/>
              </w:rPr>
              <w:t>330</w:t>
            </w:r>
          </w:p>
        </w:tc>
      </w:tr>
      <w:tr w:rsidR="00A65CCC" w:rsidRPr="00A65CCC" w14:paraId="088596C3" w14:textId="77777777" w:rsidTr="00A66BCF">
        <w:trPr>
          <w:jc w:val="center"/>
        </w:trPr>
        <w:tc>
          <w:tcPr>
            <w:tcW w:w="451" w:type="pct"/>
            <w:vAlign w:val="center"/>
          </w:tcPr>
          <w:p w14:paraId="1F020A49" w14:textId="50D2AA3E" w:rsidR="00E55BDF" w:rsidRPr="00A65CCC" w:rsidRDefault="00E55BDF" w:rsidP="00B3023C">
            <w:pPr>
              <w:spacing w:before="60" w:after="60" w:line="240" w:lineRule="atLeast"/>
              <w:jc w:val="center"/>
              <w:rPr>
                <w:sz w:val="26"/>
                <w:szCs w:val="26"/>
                <w:lang w:val="vi-VN"/>
              </w:rPr>
            </w:pPr>
            <w:r w:rsidRPr="00A65CCC">
              <w:rPr>
                <w:sz w:val="26"/>
                <w:szCs w:val="26"/>
              </w:rPr>
              <w:t>8</w:t>
            </w:r>
          </w:p>
        </w:tc>
        <w:tc>
          <w:tcPr>
            <w:tcW w:w="1512" w:type="pct"/>
            <w:vAlign w:val="center"/>
          </w:tcPr>
          <w:p w14:paraId="2C516132" w14:textId="3CD9E71D" w:rsidR="00E55BDF" w:rsidRPr="00A65CCC" w:rsidRDefault="00E55BDF" w:rsidP="00B3023C">
            <w:pPr>
              <w:spacing w:before="60" w:after="60" w:line="240" w:lineRule="atLeast"/>
            </w:pPr>
            <w:r w:rsidRPr="00A65CCC">
              <w:rPr>
                <w:sz w:val="26"/>
                <w:szCs w:val="26"/>
              </w:rPr>
              <w:t>Huyện Nam Trà My</w:t>
            </w:r>
          </w:p>
        </w:tc>
        <w:tc>
          <w:tcPr>
            <w:tcW w:w="1092" w:type="pct"/>
            <w:vAlign w:val="bottom"/>
          </w:tcPr>
          <w:p w14:paraId="490A98C0" w14:textId="6442BF83" w:rsidR="00E55BDF" w:rsidRPr="00A65CCC" w:rsidRDefault="00E55BDF" w:rsidP="00B3023C">
            <w:pPr>
              <w:spacing w:before="60" w:after="60" w:line="240" w:lineRule="atLeast"/>
              <w:jc w:val="center"/>
              <w:rPr>
                <w:sz w:val="26"/>
                <w:szCs w:val="26"/>
              </w:rPr>
            </w:pPr>
            <w:r w:rsidRPr="00A65CCC">
              <w:rPr>
                <w:sz w:val="26"/>
                <w:szCs w:val="26"/>
              </w:rPr>
              <w:t>16</w:t>
            </w:r>
          </w:p>
        </w:tc>
        <w:tc>
          <w:tcPr>
            <w:tcW w:w="1310" w:type="pct"/>
            <w:vAlign w:val="bottom"/>
          </w:tcPr>
          <w:p w14:paraId="3692D292" w14:textId="6FB9E6D1" w:rsidR="00E55BDF" w:rsidRPr="00A65CCC" w:rsidRDefault="00E55BDF" w:rsidP="00B3023C">
            <w:pPr>
              <w:spacing w:before="60" w:after="60" w:line="240" w:lineRule="atLeast"/>
              <w:jc w:val="center"/>
              <w:rPr>
                <w:sz w:val="26"/>
                <w:szCs w:val="26"/>
              </w:rPr>
            </w:pPr>
            <w:r w:rsidRPr="00A65CCC">
              <w:rPr>
                <w:sz w:val="26"/>
                <w:szCs w:val="26"/>
              </w:rPr>
              <w:t>28</w:t>
            </w:r>
          </w:p>
        </w:tc>
        <w:tc>
          <w:tcPr>
            <w:tcW w:w="635" w:type="pct"/>
            <w:vAlign w:val="bottom"/>
          </w:tcPr>
          <w:p w14:paraId="39A4F631" w14:textId="49D8E526" w:rsidR="00E55BDF" w:rsidRPr="00A65CCC" w:rsidRDefault="00E55BDF" w:rsidP="00B3023C">
            <w:pPr>
              <w:spacing w:before="60" w:after="60" w:line="240" w:lineRule="atLeast"/>
              <w:jc w:val="center"/>
              <w:rPr>
                <w:sz w:val="26"/>
                <w:szCs w:val="26"/>
              </w:rPr>
            </w:pPr>
            <w:r w:rsidRPr="00A65CCC">
              <w:rPr>
                <w:sz w:val="26"/>
                <w:szCs w:val="26"/>
              </w:rPr>
              <w:t>44</w:t>
            </w:r>
          </w:p>
        </w:tc>
      </w:tr>
      <w:tr w:rsidR="00A65CCC" w:rsidRPr="00A65CCC" w14:paraId="70C107D3" w14:textId="77777777" w:rsidTr="00A66BCF">
        <w:trPr>
          <w:jc w:val="center"/>
        </w:trPr>
        <w:tc>
          <w:tcPr>
            <w:tcW w:w="451" w:type="pct"/>
            <w:vAlign w:val="center"/>
          </w:tcPr>
          <w:p w14:paraId="07F56BF8" w14:textId="0E840E2B" w:rsidR="00E55BDF" w:rsidRPr="00A65CCC" w:rsidRDefault="00E55BDF" w:rsidP="00B3023C">
            <w:pPr>
              <w:spacing w:before="60" w:after="60" w:line="240" w:lineRule="atLeast"/>
              <w:jc w:val="center"/>
              <w:rPr>
                <w:sz w:val="26"/>
                <w:szCs w:val="26"/>
                <w:lang w:val="vi-VN"/>
              </w:rPr>
            </w:pPr>
            <w:r w:rsidRPr="00A65CCC">
              <w:rPr>
                <w:sz w:val="26"/>
                <w:szCs w:val="26"/>
              </w:rPr>
              <w:t>9</w:t>
            </w:r>
          </w:p>
        </w:tc>
        <w:tc>
          <w:tcPr>
            <w:tcW w:w="1512" w:type="pct"/>
            <w:vAlign w:val="center"/>
          </w:tcPr>
          <w:p w14:paraId="6D3BB440" w14:textId="7B2037CC" w:rsidR="00E55BDF" w:rsidRPr="00A65CCC" w:rsidRDefault="00E55BDF" w:rsidP="00B3023C">
            <w:pPr>
              <w:spacing w:before="60" w:after="60" w:line="240" w:lineRule="atLeast"/>
            </w:pPr>
            <w:r w:rsidRPr="00A65CCC">
              <w:rPr>
                <w:sz w:val="26"/>
                <w:szCs w:val="26"/>
              </w:rPr>
              <w:t>Huyện Thăng Bình</w:t>
            </w:r>
          </w:p>
        </w:tc>
        <w:tc>
          <w:tcPr>
            <w:tcW w:w="1092" w:type="pct"/>
            <w:vAlign w:val="bottom"/>
          </w:tcPr>
          <w:p w14:paraId="267EED11" w14:textId="20DBBAFF" w:rsidR="00E55BDF" w:rsidRPr="00A65CCC" w:rsidRDefault="00E55BDF" w:rsidP="00B3023C">
            <w:pPr>
              <w:spacing w:before="60" w:after="60" w:line="240" w:lineRule="atLeast"/>
              <w:jc w:val="center"/>
              <w:rPr>
                <w:sz w:val="26"/>
                <w:szCs w:val="26"/>
              </w:rPr>
            </w:pPr>
            <w:r w:rsidRPr="00A65CCC">
              <w:rPr>
                <w:sz w:val="26"/>
                <w:szCs w:val="26"/>
              </w:rPr>
              <w:t>1.742</w:t>
            </w:r>
          </w:p>
        </w:tc>
        <w:tc>
          <w:tcPr>
            <w:tcW w:w="1310" w:type="pct"/>
            <w:vAlign w:val="bottom"/>
          </w:tcPr>
          <w:p w14:paraId="6E597BB7" w14:textId="28A19A76" w:rsidR="00E55BDF" w:rsidRPr="00A65CCC" w:rsidRDefault="00E55BDF" w:rsidP="00B3023C">
            <w:pPr>
              <w:spacing w:before="60" w:after="60" w:line="240" w:lineRule="atLeast"/>
              <w:jc w:val="center"/>
              <w:rPr>
                <w:sz w:val="26"/>
                <w:szCs w:val="26"/>
              </w:rPr>
            </w:pPr>
            <w:r w:rsidRPr="00A65CCC">
              <w:rPr>
                <w:sz w:val="26"/>
                <w:szCs w:val="26"/>
              </w:rPr>
              <w:t>2.480</w:t>
            </w:r>
          </w:p>
        </w:tc>
        <w:tc>
          <w:tcPr>
            <w:tcW w:w="635" w:type="pct"/>
            <w:vAlign w:val="bottom"/>
          </w:tcPr>
          <w:p w14:paraId="79EC13D0" w14:textId="5AAF61D4" w:rsidR="00E55BDF" w:rsidRPr="00A65CCC" w:rsidRDefault="00E55BDF" w:rsidP="00B3023C">
            <w:pPr>
              <w:spacing w:before="60" w:after="60" w:line="240" w:lineRule="atLeast"/>
              <w:jc w:val="center"/>
              <w:rPr>
                <w:sz w:val="26"/>
                <w:szCs w:val="26"/>
              </w:rPr>
            </w:pPr>
            <w:r w:rsidRPr="00A65CCC">
              <w:rPr>
                <w:sz w:val="26"/>
                <w:szCs w:val="26"/>
              </w:rPr>
              <w:t>4.222</w:t>
            </w:r>
          </w:p>
        </w:tc>
      </w:tr>
      <w:tr w:rsidR="00A65CCC" w:rsidRPr="00A65CCC" w14:paraId="68DBDE4E" w14:textId="77777777" w:rsidTr="00A66BCF">
        <w:trPr>
          <w:jc w:val="center"/>
        </w:trPr>
        <w:tc>
          <w:tcPr>
            <w:tcW w:w="451" w:type="pct"/>
            <w:vAlign w:val="center"/>
          </w:tcPr>
          <w:p w14:paraId="65AFC1F5" w14:textId="6E513550" w:rsidR="00E55BDF" w:rsidRPr="00A65CCC" w:rsidRDefault="00E55BDF" w:rsidP="00B3023C">
            <w:pPr>
              <w:spacing w:before="60" w:after="60" w:line="240" w:lineRule="atLeast"/>
              <w:jc w:val="center"/>
              <w:rPr>
                <w:sz w:val="26"/>
                <w:szCs w:val="26"/>
                <w:lang w:val="vi-VN"/>
              </w:rPr>
            </w:pPr>
            <w:r w:rsidRPr="00A65CCC">
              <w:rPr>
                <w:sz w:val="26"/>
                <w:szCs w:val="26"/>
              </w:rPr>
              <w:t>10</w:t>
            </w:r>
          </w:p>
        </w:tc>
        <w:tc>
          <w:tcPr>
            <w:tcW w:w="1512" w:type="pct"/>
            <w:vAlign w:val="center"/>
          </w:tcPr>
          <w:p w14:paraId="22B0B0B1" w14:textId="416698DF" w:rsidR="00E55BDF" w:rsidRPr="00A65CCC" w:rsidRDefault="00E55BDF" w:rsidP="00B3023C">
            <w:pPr>
              <w:spacing w:before="60" w:after="60" w:line="240" w:lineRule="atLeast"/>
              <w:rPr>
                <w:sz w:val="26"/>
                <w:szCs w:val="26"/>
              </w:rPr>
            </w:pPr>
            <w:r w:rsidRPr="00A65CCC">
              <w:rPr>
                <w:sz w:val="26"/>
                <w:szCs w:val="26"/>
              </w:rPr>
              <w:t>Huyện Quế Sơn</w:t>
            </w:r>
          </w:p>
        </w:tc>
        <w:tc>
          <w:tcPr>
            <w:tcW w:w="1092" w:type="pct"/>
            <w:vAlign w:val="bottom"/>
          </w:tcPr>
          <w:p w14:paraId="6F774439" w14:textId="29ED324A" w:rsidR="00E55BDF" w:rsidRPr="00A65CCC" w:rsidRDefault="00E55BDF" w:rsidP="00B3023C">
            <w:pPr>
              <w:spacing w:before="60" w:after="60" w:line="240" w:lineRule="atLeast"/>
              <w:jc w:val="center"/>
              <w:rPr>
                <w:sz w:val="26"/>
                <w:szCs w:val="26"/>
                <w:lang w:val="vi-VN"/>
              </w:rPr>
            </w:pPr>
            <w:r w:rsidRPr="00A65CCC">
              <w:rPr>
                <w:sz w:val="26"/>
                <w:szCs w:val="26"/>
              </w:rPr>
              <w:t>168</w:t>
            </w:r>
          </w:p>
        </w:tc>
        <w:tc>
          <w:tcPr>
            <w:tcW w:w="1310" w:type="pct"/>
            <w:vAlign w:val="bottom"/>
          </w:tcPr>
          <w:p w14:paraId="4D813B50" w14:textId="547F00F6" w:rsidR="00E55BDF" w:rsidRPr="00A65CCC" w:rsidRDefault="00E55BDF" w:rsidP="00B3023C">
            <w:pPr>
              <w:spacing w:before="60" w:after="60" w:line="240" w:lineRule="atLeast"/>
              <w:jc w:val="center"/>
              <w:rPr>
                <w:sz w:val="26"/>
                <w:szCs w:val="26"/>
                <w:lang w:val="nl-NL"/>
              </w:rPr>
            </w:pPr>
            <w:r w:rsidRPr="00A65CCC">
              <w:rPr>
                <w:sz w:val="26"/>
                <w:szCs w:val="26"/>
              </w:rPr>
              <w:t>853</w:t>
            </w:r>
          </w:p>
        </w:tc>
        <w:tc>
          <w:tcPr>
            <w:tcW w:w="635" w:type="pct"/>
            <w:vAlign w:val="bottom"/>
          </w:tcPr>
          <w:p w14:paraId="6B66FBEF" w14:textId="77C8E0A3" w:rsidR="00E55BDF" w:rsidRPr="00A65CCC" w:rsidRDefault="00E55BDF" w:rsidP="00B3023C">
            <w:pPr>
              <w:spacing w:before="60" w:after="60" w:line="240" w:lineRule="atLeast"/>
              <w:jc w:val="center"/>
              <w:rPr>
                <w:sz w:val="26"/>
                <w:szCs w:val="26"/>
                <w:lang w:val="nl-NL"/>
              </w:rPr>
            </w:pPr>
            <w:r w:rsidRPr="00A65CCC">
              <w:rPr>
                <w:sz w:val="26"/>
                <w:szCs w:val="26"/>
              </w:rPr>
              <w:t>1.021</w:t>
            </w:r>
          </w:p>
        </w:tc>
      </w:tr>
      <w:tr w:rsidR="00A65CCC" w:rsidRPr="00A65CCC" w14:paraId="04051FBE" w14:textId="77777777" w:rsidTr="00A66BCF">
        <w:trPr>
          <w:jc w:val="center"/>
        </w:trPr>
        <w:tc>
          <w:tcPr>
            <w:tcW w:w="451" w:type="pct"/>
            <w:vAlign w:val="center"/>
          </w:tcPr>
          <w:p w14:paraId="55EC587C" w14:textId="5A6916E4" w:rsidR="00E55BDF" w:rsidRPr="00A65CCC" w:rsidRDefault="00E55BDF" w:rsidP="00B3023C">
            <w:pPr>
              <w:spacing w:before="60" w:after="60" w:line="240" w:lineRule="atLeast"/>
              <w:jc w:val="center"/>
              <w:rPr>
                <w:sz w:val="26"/>
                <w:szCs w:val="26"/>
                <w:lang w:val="vi-VN"/>
              </w:rPr>
            </w:pPr>
            <w:r w:rsidRPr="00A65CCC">
              <w:rPr>
                <w:sz w:val="26"/>
                <w:szCs w:val="26"/>
              </w:rPr>
              <w:t>11</w:t>
            </w:r>
          </w:p>
        </w:tc>
        <w:tc>
          <w:tcPr>
            <w:tcW w:w="1512" w:type="pct"/>
            <w:vAlign w:val="center"/>
          </w:tcPr>
          <w:p w14:paraId="670B7A71" w14:textId="71E6880A" w:rsidR="00E55BDF" w:rsidRPr="00A65CCC" w:rsidRDefault="00E55BDF" w:rsidP="00B3023C">
            <w:pPr>
              <w:spacing w:before="60" w:after="60" w:line="240" w:lineRule="atLeast"/>
              <w:rPr>
                <w:sz w:val="26"/>
                <w:szCs w:val="26"/>
                <w:lang w:val="nl-NL"/>
              </w:rPr>
            </w:pPr>
            <w:r w:rsidRPr="00A65CCC">
              <w:rPr>
                <w:sz w:val="26"/>
                <w:szCs w:val="26"/>
              </w:rPr>
              <w:t>Huyện Duy Xuyên</w:t>
            </w:r>
          </w:p>
        </w:tc>
        <w:tc>
          <w:tcPr>
            <w:tcW w:w="1092" w:type="pct"/>
            <w:vAlign w:val="bottom"/>
          </w:tcPr>
          <w:p w14:paraId="3E652262" w14:textId="0162A362" w:rsidR="00E55BDF" w:rsidRPr="00A65CCC" w:rsidRDefault="00E55BDF" w:rsidP="00B3023C">
            <w:pPr>
              <w:spacing w:before="60" w:after="60" w:line="240" w:lineRule="atLeast"/>
              <w:jc w:val="center"/>
              <w:rPr>
                <w:sz w:val="26"/>
                <w:szCs w:val="26"/>
                <w:lang w:val="nl-NL"/>
              </w:rPr>
            </w:pPr>
            <w:r w:rsidRPr="00A65CCC">
              <w:rPr>
                <w:sz w:val="26"/>
                <w:szCs w:val="26"/>
              </w:rPr>
              <w:t>323</w:t>
            </w:r>
          </w:p>
        </w:tc>
        <w:tc>
          <w:tcPr>
            <w:tcW w:w="1310" w:type="pct"/>
            <w:vAlign w:val="bottom"/>
          </w:tcPr>
          <w:p w14:paraId="48E4E191" w14:textId="07F9DFE9" w:rsidR="00E55BDF" w:rsidRPr="00A65CCC" w:rsidRDefault="00E55BDF" w:rsidP="00B3023C">
            <w:pPr>
              <w:spacing w:before="60" w:after="60" w:line="240" w:lineRule="atLeast"/>
              <w:jc w:val="center"/>
              <w:rPr>
                <w:sz w:val="26"/>
                <w:szCs w:val="26"/>
                <w:lang w:val="nl-NL"/>
              </w:rPr>
            </w:pPr>
            <w:r w:rsidRPr="00A65CCC">
              <w:rPr>
                <w:sz w:val="26"/>
                <w:szCs w:val="26"/>
              </w:rPr>
              <w:t>2.682</w:t>
            </w:r>
          </w:p>
        </w:tc>
        <w:tc>
          <w:tcPr>
            <w:tcW w:w="635" w:type="pct"/>
            <w:vAlign w:val="bottom"/>
          </w:tcPr>
          <w:p w14:paraId="2EE43655" w14:textId="2CA77CC9" w:rsidR="00E55BDF" w:rsidRPr="00A65CCC" w:rsidRDefault="00E55BDF" w:rsidP="00B3023C">
            <w:pPr>
              <w:spacing w:before="60" w:after="60" w:line="240" w:lineRule="atLeast"/>
              <w:jc w:val="center"/>
              <w:rPr>
                <w:sz w:val="26"/>
                <w:szCs w:val="26"/>
                <w:lang w:val="nl-NL"/>
              </w:rPr>
            </w:pPr>
            <w:r w:rsidRPr="00A65CCC">
              <w:rPr>
                <w:sz w:val="26"/>
                <w:szCs w:val="26"/>
              </w:rPr>
              <w:t>3.005</w:t>
            </w:r>
          </w:p>
        </w:tc>
      </w:tr>
      <w:tr w:rsidR="00A65CCC" w:rsidRPr="00A65CCC" w14:paraId="72C66FCA" w14:textId="77777777" w:rsidTr="00A66BCF">
        <w:trPr>
          <w:jc w:val="center"/>
        </w:trPr>
        <w:tc>
          <w:tcPr>
            <w:tcW w:w="451" w:type="pct"/>
            <w:vAlign w:val="center"/>
          </w:tcPr>
          <w:p w14:paraId="539F6CBA" w14:textId="2DF8F6D2" w:rsidR="00E55BDF" w:rsidRPr="00A65CCC" w:rsidRDefault="00E55BDF" w:rsidP="00B3023C">
            <w:pPr>
              <w:spacing w:before="60" w:after="60" w:line="240" w:lineRule="atLeast"/>
              <w:jc w:val="center"/>
              <w:rPr>
                <w:sz w:val="26"/>
                <w:szCs w:val="26"/>
              </w:rPr>
            </w:pPr>
            <w:r w:rsidRPr="00A65CCC">
              <w:rPr>
                <w:sz w:val="26"/>
                <w:szCs w:val="26"/>
              </w:rPr>
              <w:t>12</w:t>
            </w:r>
          </w:p>
        </w:tc>
        <w:tc>
          <w:tcPr>
            <w:tcW w:w="1512" w:type="pct"/>
            <w:vAlign w:val="center"/>
          </w:tcPr>
          <w:p w14:paraId="261AF7F5" w14:textId="7E439599" w:rsidR="00E55BDF" w:rsidRPr="00A65CCC" w:rsidRDefault="00E55BDF" w:rsidP="00B3023C">
            <w:pPr>
              <w:spacing w:before="60" w:after="60" w:line="240" w:lineRule="atLeast"/>
              <w:rPr>
                <w:sz w:val="26"/>
                <w:szCs w:val="26"/>
                <w:lang w:val="nl-NL"/>
              </w:rPr>
            </w:pPr>
            <w:r w:rsidRPr="00A65CCC">
              <w:rPr>
                <w:sz w:val="26"/>
                <w:szCs w:val="26"/>
              </w:rPr>
              <w:t>Huyện Đại Lộc</w:t>
            </w:r>
          </w:p>
        </w:tc>
        <w:tc>
          <w:tcPr>
            <w:tcW w:w="1092" w:type="pct"/>
            <w:vAlign w:val="bottom"/>
          </w:tcPr>
          <w:p w14:paraId="73A74A6B" w14:textId="1344AD81" w:rsidR="00E55BDF" w:rsidRPr="00A65CCC" w:rsidRDefault="00E55BDF" w:rsidP="00B3023C">
            <w:pPr>
              <w:spacing w:before="60" w:after="60" w:line="240" w:lineRule="atLeast"/>
              <w:jc w:val="center"/>
              <w:rPr>
                <w:sz w:val="26"/>
                <w:szCs w:val="26"/>
                <w:lang w:val="nl-NL"/>
              </w:rPr>
            </w:pPr>
            <w:r w:rsidRPr="00A65CCC">
              <w:rPr>
                <w:sz w:val="26"/>
                <w:szCs w:val="26"/>
              </w:rPr>
              <w:t>107</w:t>
            </w:r>
          </w:p>
        </w:tc>
        <w:tc>
          <w:tcPr>
            <w:tcW w:w="1310" w:type="pct"/>
            <w:vAlign w:val="bottom"/>
          </w:tcPr>
          <w:p w14:paraId="73DED198" w14:textId="1FB9AAF6" w:rsidR="00E55BDF" w:rsidRPr="00A65CCC" w:rsidRDefault="00E55BDF" w:rsidP="00B3023C">
            <w:pPr>
              <w:spacing w:before="60" w:after="60" w:line="240" w:lineRule="atLeast"/>
              <w:jc w:val="center"/>
              <w:rPr>
                <w:sz w:val="26"/>
                <w:szCs w:val="26"/>
                <w:lang w:val="nl-NL"/>
              </w:rPr>
            </w:pPr>
            <w:r w:rsidRPr="00A65CCC">
              <w:rPr>
                <w:sz w:val="26"/>
                <w:szCs w:val="26"/>
              </w:rPr>
              <w:t>1.988</w:t>
            </w:r>
          </w:p>
        </w:tc>
        <w:tc>
          <w:tcPr>
            <w:tcW w:w="635" w:type="pct"/>
            <w:vAlign w:val="bottom"/>
          </w:tcPr>
          <w:p w14:paraId="301362EA" w14:textId="2866DF30" w:rsidR="00E55BDF" w:rsidRPr="00A65CCC" w:rsidRDefault="00E55BDF" w:rsidP="00B3023C">
            <w:pPr>
              <w:spacing w:before="60" w:after="60" w:line="240" w:lineRule="atLeast"/>
              <w:jc w:val="center"/>
              <w:rPr>
                <w:sz w:val="26"/>
                <w:szCs w:val="26"/>
                <w:lang w:val="nl-NL"/>
              </w:rPr>
            </w:pPr>
            <w:r w:rsidRPr="00A65CCC">
              <w:rPr>
                <w:sz w:val="26"/>
                <w:szCs w:val="26"/>
              </w:rPr>
              <w:t>2.095</w:t>
            </w:r>
          </w:p>
        </w:tc>
      </w:tr>
      <w:tr w:rsidR="00A65CCC" w:rsidRPr="00A65CCC" w14:paraId="18E97DB9" w14:textId="77777777" w:rsidTr="00A66BCF">
        <w:trPr>
          <w:jc w:val="center"/>
        </w:trPr>
        <w:tc>
          <w:tcPr>
            <w:tcW w:w="451" w:type="pct"/>
            <w:vAlign w:val="center"/>
          </w:tcPr>
          <w:p w14:paraId="41BB8ED8" w14:textId="7D29C133" w:rsidR="00E55BDF" w:rsidRPr="00A65CCC" w:rsidRDefault="00E55BDF" w:rsidP="00B3023C">
            <w:pPr>
              <w:spacing w:before="60" w:after="60" w:line="240" w:lineRule="atLeast"/>
              <w:jc w:val="center"/>
              <w:rPr>
                <w:sz w:val="26"/>
                <w:szCs w:val="26"/>
              </w:rPr>
            </w:pPr>
            <w:r w:rsidRPr="00A65CCC">
              <w:rPr>
                <w:sz w:val="26"/>
                <w:szCs w:val="26"/>
              </w:rPr>
              <w:t>13</w:t>
            </w:r>
          </w:p>
        </w:tc>
        <w:tc>
          <w:tcPr>
            <w:tcW w:w="1512" w:type="pct"/>
            <w:vAlign w:val="center"/>
          </w:tcPr>
          <w:p w14:paraId="5363D50D" w14:textId="1A546AE4" w:rsidR="00E55BDF" w:rsidRPr="00A65CCC" w:rsidRDefault="00E55BDF" w:rsidP="00B3023C">
            <w:pPr>
              <w:spacing w:before="60" w:after="60" w:line="240" w:lineRule="atLeast"/>
              <w:rPr>
                <w:sz w:val="26"/>
                <w:szCs w:val="26"/>
                <w:lang w:val="nl-NL"/>
              </w:rPr>
            </w:pPr>
            <w:r w:rsidRPr="00A65CCC">
              <w:rPr>
                <w:sz w:val="26"/>
                <w:szCs w:val="26"/>
              </w:rPr>
              <w:t>Huyện Nam Giang</w:t>
            </w:r>
          </w:p>
        </w:tc>
        <w:tc>
          <w:tcPr>
            <w:tcW w:w="1092" w:type="pct"/>
            <w:vAlign w:val="bottom"/>
          </w:tcPr>
          <w:p w14:paraId="37F132BC" w14:textId="72AF61E9" w:rsidR="00E55BDF" w:rsidRPr="00A65CCC" w:rsidRDefault="00E55BDF" w:rsidP="00B3023C">
            <w:pPr>
              <w:spacing w:before="60" w:after="60" w:line="240" w:lineRule="atLeast"/>
              <w:jc w:val="center"/>
              <w:rPr>
                <w:sz w:val="26"/>
                <w:szCs w:val="26"/>
                <w:lang w:val="nl-NL"/>
              </w:rPr>
            </w:pPr>
            <w:r w:rsidRPr="00A65CCC">
              <w:rPr>
                <w:sz w:val="26"/>
                <w:szCs w:val="26"/>
              </w:rPr>
              <w:t>141</w:t>
            </w:r>
          </w:p>
        </w:tc>
        <w:tc>
          <w:tcPr>
            <w:tcW w:w="1310" w:type="pct"/>
            <w:vAlign w:val="bottom"/>
          </w:tcPr>
          <w:p w14:paraId="3B341610" w14:textId="791B159E" w:rsidR="00E55BDF" w:rsidRPr="00A65CCC" w:rsidRDefault="00E55BDF" w:rsidP="00B3023C">
            <w:pPr>
              <w:spacing w:before="60" w:after="60" w:line="240" w:lineRule="atLeast"/>
              <w:jc w:val="center"/>
              <w:rPr>
                <w:sz w:val="26"/>
                <w:szCs w:val="26"/>
                <w:lang w:val="nl-NL"/>
              </w:rPr>
            </w:pPr>
            <w:r w:rsidRPr="00A65CCC">
              <w:rPr>
                <w:sz w:val="26"/>
                <w:szCs w:val="26"/>
              </w:rPr>
              <w:t>120</w:t>
            </w:r>
          </w:p>
        </w:tc>
        <w:tc>
          <w:tcPr>
            <w:tcW w:w="635" w:type="pct"/>
            <w:vAlign w:val="bottom"/>
          </w:tcPr>
          <w:p w14:paraId="0ABD3D68" w14:textId="2A844920" w:rsidR="00E55BDF" w:rsidRPr="00A65CCC" w:rsidRDefault="00E55BDF" w:rsidP="00B3023C">
            <w:pPr>
              <w:spacing w:before="60" w:after="60" w:line="240" w:lineRule="atLeast"/>
              <w:jc w:val="center"/>
              <w:rPr>
                <w:sz w:val="26"/>
                <w:szCs w:val="26"/>
                <w:lang w:val="nl-NL"/>
              </w:rPr>
            </w:pPr>
            <w:r w:rsidRPr="00A65CCC">
              <w:rPr>
                <w:sz w:val="26"/>
                <w:szCs w:val="26"/>
              </w:rPr>
              <w:t>261</w:t>
            </w:r>
          </w:p>
        </w:tc>
      </w:tr>
      <w:tr w:rsidR="00A65CCC" w:rsidRPr="00A65CCC" w14:paraId="7EBA23EC" w14:textId="77777777" w:rsidTr="00A66BCF">
        <w:trPr>
          <w:jc w:val="center"/>
        </w:trPr>
        <w:tc>
          <w:tcPr>
            <w:tcW w:w="451" w:type="pct"/>
            <w:vAlign w:val="center"/>
          </w:tcPr>
          <w:p w14:paraId="5088EBDC" w14:textId="04CD3FD0" w:rsidR="00E55BDF" w:rsidRPr="00A65CCC" w:rsidRDefault="00E55BDF" w:rsidP="00B3023C">
            <w:pPr>
              <w:spacing w:before="60" w:after="60" w:line="240" w:lineRule="atLeast"/>
              <w:jc w:val="center"/>
              <w:rPr>
                <w:sz w:val="26"/>
                <w:szCs w:val="26"/>
              </w:rPr>
            </w:pPr>
            <w:r w:rsidRPr="00A65CCC">
              <w:rPr>
                <w:sz w:val="26"/>
                <w:szCs w:val="26"/>
              </w:rPr>
              <w:t>14</w:t>
            </w:r>
          </w:p>
        </w:tc>
        <w:tc>
          <w:tcPr>
            <w:tcW w:w="1512" w:type="pct"/>
            <w:vAlign w:val="center"/>
          </w:tcPr>
          <w:p w14:paraId="2FCD45F8" w14:textId="4BB06092" w:rsidR="00E55BDF" w:rsidRPr="00A65CCC" w:rsidRDefault="00E55BDF" w:rsidP="00B3023C">
            <w:pPr>
              <w:spacing w:before="60" w:after="60" w:line="240" w:lineRule="atLeast"/>
              <w:rPr>
                <w:sz w:val="26"/>
                <w:szCs w:val="26"/>
                <w:lang w:val="nl-NL"/>
              </w:rPr>
            </w:pPr>
            <w:r w:rsidRPr="00A65CCC">
              <w:rPr>
                <w:sz w:val="26"/>
                <w:szCs w:val="26"/>
              </w:rPr>
              <w:t>Huyện Đông Giang</w:t>
            </w:r>
          </w:p>
        </w:tc>
        <w:tc>
          <w:tcPr>
            <w:tcW w:w="1092" w:type="pct"/>
            <w:vAlign w:val="bottom"/>
          </w:tcPr>
          <w:p w14:paraId="7101F5E9" w14:textId="0FA2E19B" w:rsidR="00E55BDF" w:rsidRPr="00A65CCC" w:rsidRDefault="00E55BDF" w:rsidP="00B3023C">
            <w:pPr>
              <w:spacing w:before="60" w:after="60" w:line="240" w:lineRule="atLeast"/>
              <w:jc w:val="center"/>
              <w:rPr>
                <w:sz w:val="26"/>
                <w:szCs w:val="26"/>
                <w:lang w:val="nl-NL"/>
              </w:rPr>
            </w:pPr>
            <w:r w:rsidRPr="00A65CCC">
              <w:rPr>
                <w:sz w:val="26"/>
                <w:szCs w:val="26"/>
              </w:rPr>
              <w:t>33</w:t>
            </w:r>
          </w:p>
        </w:tc>
        <w:tc>
          <w:tcPr>
            <w:tcW w:w="1310" w:type="pct"/>
            <w:vAlign w:val="bottom"/>
          </w:tcPr>
          <w:p w14:paraId="7343DC09" w14:textId="354E3132" w:rsidR="00E55BDF" w:rsidRPr="00A65CCC" w:rsidRDefault="00E55BDF" w:rsidP="00B3023C">
            <w:pPr>
              <w:spacing w:before="60" w:after="60" w:line="240" w:lineRule="atLeast"/>
              <w:jc w:val="center"/>
              <w:rPr>
                <w:sz w:val="26"/>
                <w:szCs w:val="26"/>
                <w:lang w:val="nl-NL"/>
              </w:rPr>
            </w:pPr>
            <w:r w:rsidRPr="00A65CCC">
              <w:rPr>
                <w:sz w:val="26"/>
                <w:szCs w:val="26"/>
              </w:rPr>
              <w:t>125</w:t>
            </w:r>
          </w:p>
        </w:tc>
        <w:tc>
          <w:tcPr>
            <w:tcW w:w="635" w:type="pct"/>
            <w:vAlign w:val="bottom"/>
          </w:tcPr>
          <w:p w14:paraId="4B25A866" w14:textId="1B099DEA" w:rsidR="00E55BDF" w:rsidRPr="00A65CCC" w:rsidRDefault="00E55BDF" w:rsidP="00B3023C">
            <w:pPr>
              <w:spacing w:before="60" w:after="60" w:line="240" w:lineRule="atLeast"/>
              <w:jc w:val="center"/>
              <w:rPr>
                <w:sz w:val="26"/>
                <w:szCs w:val="26"/>
                <w:lang w:val="nl-NL"/>
              </w:rPr>
            </w:pPr>
            <w:r w:rsidRPr="00A65CCC">
              <w:rPr>
                <w:sz w:val="26"/>
                <w:szCs w:val="26"/>
              </w:rPr>
              <w:t>158</w:t>
            </w:r>
          </w:p>
        </w:tc>
      </w:tr>
      <w:tr w:rsidR="00A65CCC" w:rsidRPr="00A65CCC" w14:paraId="55A6CE3F" w14:textId="77777777" w:rsidTr="00A66BCF">
        <w:trPr>
          <w:jc w:val="center"/>
        </w:trPr>
        <w:tc>
          <w:tcPr>
            <w:tcW w:w="451" w:type="pct"/>
            <w:vAlign w:val="center"/>
          </w:tcPr>
          <w:p w14:paraId="460110E4" w14:textId="632DD6A0" w:rsidR="00E55BDF" w:rsidRPr="00A65CCC" w:rsidRDefault="00E55BDF" w:rsidP="00B3023C">
            <w:pPr>
              <w:spacing w:before="60" w:after="60" w:line="240" w:lineRule="atLeast"/>
              <w:jc w:val="center"/>
              <w:rPr>
                <w:sz w:val="26"/>
                <w:szCs w:val="26"/>
              </w:rPr>
            </w:pPr>
            <w:r w:rsidRPr="00A65CCC">
              <w:rPr>
                <w:sz w:val="26"/>
                <w:szCs w:val="26"/>
              </w:rPr>
              <w:t>15</w:t>
            </w:r>
          </w:p>
        </w:tc>
        <w:tc>
          <w:tcPr>
            <w:tcW w:w="1512" w:type="pct"/>
            <w:vAlign w:val="center"/>
          </w:tcPr>
          <w:p w14:paraId="31F1D3EB" w14:textId="4EF3A17F" w:rsidR="00E55BDF" w:rsidRPr="00A65CCC" w:rsidRDefault="00E55BDF" w:rsidP="00B3023C">
            <w:pPr>
              <w:spacing w:before="60" w:after="60" w:line="240" w:lineRule="atLeast"/>
              <w:rPr>
                <w:sz w:val="26"/>
                <w:szCs w:val="26"/>
                <w:lang w:val="nl-NL"/>
              </w:rPr>
            </w:pPr>
            <w:r w:rsidRPr="00A65CCC">
              <w:rPr>
                <w:sz w:val="26"/>
                <w:szCs w:val="26"/>
              </w:rPr>
              <w:t>Huyện Tây Giang</w:t>
            </w:r>
          </w:p>
        </w:tc>
        <w:tc>
          <w:tcPr>
            <w:tcW w:w="1092" w:type="pct"/>
            <w:vAlign w:val="bottom"/>
          </w:tcPr>
          <w:p w14:paraId="255BB717" w14:textId="0D56AE10" w:rsidR="00E55BDF" w:rsidRPr="00A65CCC" w:rsidRDefault="00E55BDF" w:rsidP="00B3023C">
            <w:pPr>
              <w:spacing w:before="60" w:after="60" w:line="240" w:lineRule="atLeast"/>
              <w:jc w:val="center"/>
              <w:rPr>
                <w:sz w:val="26"/>
                <w:szCs w:val="26"/>
                <w:lang w:val="nl-NL"/>
              </w:rPr>
            </w:pPr>
            <w:r w:rsidRPr="00A65CCC">
              <w:rPr>
                <w:sz w:val="26"/>
                <w:szCs w:val="26"/>
              </w:rPr>
              <w:t>1</w:t>
            </w:r>
          </w:p>
        </w:tc>
        <w:tc>
          <w:tcPr>
            <w:tcW w:w="1310" w:type="pct"/>
            <w:vAlign w:val="bottom"/>
          </w:tcPr>
          <w:p w14:paraId="4A8BA33B" w14:textId="754D6CE2" w:rsidR="00E55BDF" w:rsidRPr="00A65CCC" w:rsidRDefault="00E55BDF" w:rsidP="00B3023C">
            <w:pPr>
              <w:spacing w:before="60" w:after="60" w:line="240" w:lineRule="atLeast"/>
              <w:jc w:val="center"/>
              <w:rPr>
                <w:sz w:val="26"/>
                <w:szCs w:val="26"/>
                <w:lang w:val="nl-NL"/>
              </w:rPr>
            </w:pPr>
            <w:r w:rsidRPr="00A65CCC">
              <w:rPr>
                <w:sz w:val="26"/>
                <w:szCs w:val="26"/>
              </w:rPr>
              <w:t>41</w:t>
            </w:r>
          </w:p>
        </w:tc>
        <w:tc>
          <w:tcPr>
            <w:tcW w:w="635" w:type="pct"/>
            <w:vAlign w:val="bottom"/>
          </w:tcPr>
          <w:p w14:paraId="63EB519D" w14:textId="430C9CF3" w:rsidR="00E55BDF" w:rsidRPr="00A65CCC" w:rsidRDefault="00E55BDF" w:rsidP="00B3023C">
            <w:pPr>
              <w:spacing w:before="60" w:after="60" w:line="240" w:lineRule="atLeast"/>
              <w:jc w:val="center"/>
              <w:rPr>
                <w:sz w:val="26"/>
                <w:szCs w:val="26"/>
                <w:lang w:val="nl-NL"/>
              </w:rPr>
            </w:pPr>
            <w:r w:rsidRPr="00A65CCC">
              <w:rPr>
                <w:sz w:val="26"/>
                <w:szCs w:val="26"/>
              </w:rPr>
              <w:t>42</w:t>
            </w:r>
          </w:p>
        </w:tc>
      </w:tr>
      <w:tr w:rsidR="00A65CCC" w:rsidRPr="00A65CCC" w14:paraId="21787145" w14:textId="77777777" w:rsidTr="00A66BCF">
        <w:trPr>
          <w:jc w:val="center"/>
        </w:trPr>
        <w:tc>
          <w:tcPr>
            <w:tcW w:w="451" w:type="pct"/>
            <w:vAlign w:val="center"/>
          </w:tcPr>
          <w:p w14:paraId="7B433B66" w14:textId="2CB21EB7" w:rsidR="00E55BDF" w:rsidRPr="00A65CCC" w:rsidRDefault="00E55BDF" w:rsidP="00B3023C">
            <w:pPr>
              <w:spacing w:before="60" w:after="60" w:line="240" w:lineRule="atLeast"/>
              <w:jc w:val="center"/>
              <w:rPr>
                <w:sz w:val="26"/>
                <w:szCs w:val="26"/>
              </w:rPr>
            </w:pPr>
            <w:r w:rsidRPr="00A65CCC">
              <w:rPr>
                <w:sz w:val="26"/>
                <w:szCs w:val="26"/>
              </w:rPr>
              <w:t>16</w:t>
            </w:r>
          </w:p>
        </w:tc>
        <w:tc>
          <w:tcPr>
            <w:tcW w:w="1512" w:type="pct"/>
            <w:vAlign w:val="center"/>
          </w:tcPr>
          <w:p w14:paraId="5D4AA333" w14:textId="6C719F38" w:rsidR="00E55BDF" w:rsidRPr="00A65CCC" w:rsidRDefault="00E55BDF" w:rsidP="00B3023C">
            <w:pPr>
              <w:spacing w:before="60" w:after="60" w:line="240" w:lineRule="atLeast"/>
              <w:rPr>
                <w:sz w:val="26"/>
                <w:szCs w:val="26"/>
                <w:lang w:val="nl-NL"/>
              </w:rPr>
            </w:pPr>
            <w:r w:rsidRPr="00A65CCC">
              <w:rPr>
                <w:sz w:val="26"/>
                <w:szCs w:val="26"/>
              </w:rPr>
              <w:t>Huyện Hiệp Đức</w:t>
            </w:r>
          </w:p>
        </w:tc>
        <w:tc>
          <w:tcPr>
            <w:tcW w:w="1092" w:type="pct"/>
            <w:vAlign w:val="bottom"/>
          </w:tcPr>
          <w:p w14:paraId="1363D1FE" w14:textId="24CB18F1" w:rsidR="00E55BDF" w:rsidRPr="00A65CCC" w:rsidRDefault="00E55BDF" w:rsidP="00B3023C">
            <w:pPr>
              <w:spacing w:before="60" w:after="60" w:line="240" w:lineRule="atLeast"/>
              <w:jc w:val="center"/>
              <w:rPr>
                <w:sz w:val="26"/>
                <w:szCs w:val="26"/>
                <w:lang w:val="nl-NL"/>
              </w:rPr>
            </w:pPr>
            <w:r w:rsidRPr="00A65CCC">
              <w:rPr>
                <w:sz w:val="26"/>
                <w:szCs w:val="26"/>
              </w:rPr>
              <w:t>86</w:t>
            </w:r>
          </w:p>
        </w:tc>
        <w:tc>
          <w:tcPr>
            <w:tcW w:w="1310" w:type="pct"/>
            <w:vAlign w:val="bottom"/>
          </w:tcPr>
          <w:p w14:paraId="777BB76A" w14:textId="7ABAD825" w:rsidR="00E55BDF" w:rsidRPr="00A65CCC" w:rsidRDefault="00E55BDF" w:rsidP="00B3023C">
            <w:pPr>
              <w:spacing w:before="60" w:after="60" w:line="240" w:lineRule="atLeast"/>
              <w:jc w:val="center"/>
              <w:rPr>
                <w:sz w:val="26"/>
                <w:szCs w:val="26"/>
                <w:lang w:val="nl-NL"/>
              </w:rPr>
            </w:pPr>
            <w:r w:rsidRPr="00A65CCC">
              <w:rPr>
                <w:sz w:val="26"/>
                <w:szCs w:val="26"/>
              </w:rPr>
              <w:t>135</w:t>
            </w:r>
          </w:p>
        </w:tc>
        <w:tc>
          <w:tcPr>
            <w:tcW w:w="635" w:type="pct"/>
            <w:vAlign w:val="bottom"/>
          </w:tcPr>
          <w:p w14:paraId="6D2AE3F7" w14:textId="28EEB443" w:rsidR="00E55BDF" w:rsidRPr="00A65CCC" w:rsidRDefault="00E55BDF" w:rsidP="00B3023C">
            <w:pPr>
              <w:spacing w:before="60" w:after="60" w:line="240" w:lineRule="atLeast"/>
              <w:jc w:val="center"/>
              <w:rPr>
                <w:sz w:val="26"/>
                <w:szCs w:val="26"/>
                <w:lang w:val="nl-NL"/>
              </w:rPr>
            </w:pPr>
            <w:r w:rsidRPr="00A65CCC">
              <w:rPr>
                <w:sz w:val="26"/>
                <w:szCs w:val="26"/>
              </w:rPr>
              <w:t>221</w:t>
            </w:r>
          </w:p>
        </w:tc>
      </w:tr>
      <w:tr w:rsidR="00A65CCC" w:rsidRPr="00A65CCC" w14:paraId="325BE0EF" w14:textId="77777777" w:rsidTr="00A66BCF">
        <w:trPr>
          <w:jc w:val="center"/>
        </w:trPr>
        <w:tc>
          <w:tcPr>
            <w:tcW w:w="451" w:type="pct"/>
            <w:tcBorders>
              <w:bottom w:val="single" w:sz="4" w:space="0" w:color="auto"/>
            </w:tcBorders>
            <w:vAlign w:val="center"/>
          </w:tcPr>
          <w:p w14:paraId="249E252E" w14:textId="44165D1C" w:rsidR="00E55BDF" w:rsidRPr="00A65CCC" w:rsidRDefault="00E55BDF" w:rsidP="00B3023C">
            <w:pPr>
              <w:spacing w:before="60" w:after="60" w:line="240" w:lineRule="atLeast"/>
              <w:jc w:val="center"/>
              <w:rPr>
                <w:sz w:val="26"/>
                <w:szCs w:val="26"/>
              </w:rPr>
            </w:pPr>
            <w:r w:rsidRPr="00A65CCC">
              <w:rPr>
                <w:sz w:val="26"/>
                <w:szCs w:val="26"/>
              </w:rPr>
              <w:t>17</w:t>
            </w:r>
          </w:p>
        </w:tc>
        <w:tc>
          <w:tcPr>
            <w:tcW w:w="1512" w:type="pct"/>
            <w:tcBorders>
              <w:bottom w:val="single" w:sz="4" w:space="0" w:color="auto"/>
            </w:tcBorders>
            <w:vAlign w:val="center"/>
          </w:tcPr>
          <w:p w14:paraId="620529A1" w14:textId="5518F06C" w:rsidR="00E55BDF" w:rsidRPr="00A65CCC" w:rsidRDefault="00E55BDF" w:rsidP="00B3023C">
            <w:pPr>
              <w:spacing w:before="60" w:after="60" w:line="240" w:lineRule="atLeast"/>
              <w:rPr>
                <w:sz w:val="26"/>
                <w:szCs w:val="26"/>
                <w:lang w:val="nl-NL"/>
              </w:rPr>
            </w:pPr>
            <w:r w:rsidRPr="00A65CCC">
              <w:rPr>
                <w:sz w:val="26"/>
                <w:szCs w:val="26"/>
              </w:rPr>
              <w:t>Huyện Phước Sơn</w:t>
            </w:r>
          </w:p>
        </w:tc>
        <w:tc>
          <w:tcPr>
            <w:tcW w:w="1092" w:type="pct"/>
            <w:tcBorders>
              <w:bottom w:val="single" w:sz="4" w:space="0" w:color="auto"/>
            </w:tcBorders>
            <w:vAlign w:val="bottom"/>
          </w:tcPr>
          <w:p w14:paraId="7B1AF01C" w14:textId="7D2DDC32" w:rsidR="00E55BDF" w:rsidRPr="00A65CCC" w:rsidRDefault="00E55BDF" w:rsidP="00B3023C">
            <w:pPr>
              <w:spacing w:before="60" w:after="60" w:line="240" w:lineRule="atLeast"/>
              <w:jc w:val="center"/>
              <w:rPr>
                <w:sz w:val="26"/>
                <w:szCs w:val="26"/>
                <w:lang w:val="nl-NL"/>
              </w:rPr>
            </w:pPr>
            <w:r w:rsidRPr="00A65CCC">
              <w:rPr>
                <w:sz w:val="26"/>
                <w:szCs w:val="26"/>
              </w:rPr>
              <w:t>36</w:t>
            </w:r>
          </w:p>
        </w:tc>
        <w:tc>
          <w:tcPr>
            <w:tcW w:w="1310" w:type="pct"/>
            <w:tcBorders>
              <w:bottom w:val="single" w:sz="4" w:space="0" w:color="auto"/>
            </w:tcBorders>
            <w:vAlign w:val="bottom"/>
          </w:tcPr>
          <w:p w14:paraId="537A4E38" w14:textId="469CD3A7" w:rsidR="00E55BDF" w:rsidRPr="00A65CCC" w:rsidRDefault="00E55BDF" w:rsidP="00B3023C">
            <w:pPr>
              <w:spacing w:before="60" w:after="60" w:line="240" w:lineRule="atLeast"/>
              <w:jc w:val="center"/>
              <w:rPr>
                <w:sz w:val="26"/>
                <w:szCs w:val="26"/>
                <w:lang w:val="nl-NL"/>
              </w:rPr>
            </w:pPr>
            <w:r w:rsidRPr="00A65CCC">
              <w:rPr>
                <w:sz w:val="26"/>
                <w:szCs w:val="26"/>
              </w:rPr>
              <w:t>130</w:t>
            </w:r>
          </w:p>
        </w:tc>
        <w:tc>
          <w:tcPr>
            <w:tcW w:w="635" w:type="pct"/>
            <w:tcBorders>
              <w:bottom w:val="single" w:sz="4" w:space="0" w:color="auto"/>
            </w:tcBorders>
            <w:vAlign w:val="bottom"/>
          </w:tcPr>
          <w:p w14:paraId="212F65AA" w14:textId="3B480C34" w:rsidR="00E55BDF" w:rsidRPr="00A65CCC" w:rsidRDefault="00E55BDF" w:rsidP="00B3023C">
            <w:pPr>
              <w:spacing w:before="60" w:after="60" w:line="240" w:lineRule="atLeast"/>
              <w:jc w:val="center"/>
              <w:rPr>
                <w:sz w:val="26"/>
                <w:szCs w:val="26"/>
                <w:lang w:val="nl-NL"/>
              </w:rPr>
            </w:pPr>
            <w:r w:rsidRPr="00A65CCC">
              <w:rPr>
                <w:sz w:val="26"/>
                <w:szCs w:val="26"/>
              </w:rPr>
              <w:t>166</w:t>
            </w:r>
          </w:p>
        </w:tc>
      </w:tr>
      <w:tr w:rsidR="00A65CCC" w:rsidRPr="00A65CCC" w14:paraId="4F7381AA" w14:textId="77777777" w:rsidTr="00A66BCF">
        <w:trPr>
          <w:jc w:val="center"/>
        </w:trPr>
        <w:tc>
          <w:tcPr>
            <w:tcW w:w="1963" w:type="pct"/>
            <w:gridSpan w:val="2"/>
            <w:tcBorders>
              <w:top w:val="single" w:sz="4" w:space="0" w:color="auto"/>
              <w:left w:val="single" w:sz="4" w:space="0" w:color="auto"/>
              <w:bottom w:val="single" w:sz="4" w:space="0" w:color="auto"/>
              <w:right w:val="single" w:sz="4" w:space="0" w:color="auto"/>
            </w:tcBorders>
          </w:tcPr>
          <w:p w14:paraId="09D0F0D1" w14:textId="77777777" w:rsidR="00E55BDF" w:rsidRPr="00A65CCC" w:rsidRDefault="00E55BDF" w:rsidP="00B3023C">
            <w:pPr>
              <w:spacing w:before="60" w:after="60" w:line="240" w:lineRule="atLeast"/>
              <w:jc w:val="center"/>
              <w:rPr>
                <w:sz w:val="26"/>
                <w:szCs w:val="26"/>
                <w:lang w:val="nl-NL"/>
              </w:rPr>
            </w:pPr>
            <w:r w:rsidRPr="00A65CCC">
              <w:rPr>
                <w:b/>
                <w:bCs/>
                <w:sz w:val="26"/>
                <w:szCs w:val="26"/>
                <w:lang w:val="nl-NL"/>
              </w:rPr>
              <w:t>Tổng cộng</w:t>
            </w:r>
          </w:p>
        </w:tc>
        <w:tc>
          <w:tcPr>
            <w:tcW w:w="1092" w:type="pct"/>
            <w:tcBorders>
              <w:top w:val="single" w:sz="4" w:space="0" w:color="auto"/>
              <w:left w:val="single" w:sz="4" w:space="0" w:color="auto"/>
              <w:bottom w:val="single" w:sz="4" w:space="0" w:color="auto"/>
              <w:right w:val="single" w:sz="4" w:space="0" w:color="auto"/>
            </w:tcBorders>
            <w:vAlign w:val="bottom"/>
          </w:tcPr>
          <w:p w14:paraId="2FB33A0C" w14:textId="56500D64" w:rsidR="00E55BDF" w:rsidRPr="00A65CCC" w:rsidRDefault="00E55BDF" w:rsidP="00B3023C">
            <w:pPr>
              <w:spacing w:before="60" w:after="60" w:line="240" w:lineRule="atLeast"/>
              <w:jc w:val="center"/>
              <w:rPr>
                <w:b/>
                <w:bCs/>
                <w:sz w:val="26"/>
                <w:szCs w:val="26"/>
                <w:lang w:val="nl-NL"/>
              </w:rPr>
            </w:pPr>
            <w:r w:rsidRPr="00A65CCC">
              <w:rPr>
                <w:b/>
                <w:bCs/>
                <w:sz w:val="26"/>
                <w:szCs w:val="26"/>
              </w:rPr>
              <w:t>4.186</w:t>
            </w:r>
          </w:p>
        </w:tc>
        <w:tc>
          <w:tcPr>
            <w:tcW w:w="1310" w:type="pct"/>
            <w:tcBorders>
              <w:top w:val="single" w:sz="4" w:space="0" w:color="auto"/>
              <w:left w:val="single" w:sz="4" w:space="0" w:color="auto"/>
              <w:bottom w:val="single" w:sz="4" w:space="0" w:color="auto"/>
              <w:right w:val="single" w:sz="4" w:space="0" w:color="auto"/>
            </w:tcBorders>
            <w:vAlign w:val="bottom"/>
          </w:tcPr>
          <w:p w14:paraId="09C6BA13" w14:textId="29C5BB02" w:rsidR="00E55BDF" w:rsidRPr="00A65CCC" w:rsidRDefault="00E55BDF" w:rsidP="00B3023C">
            <w:pPr>
              <w:spacing w:before="60" w:after="60" w:line="240" w:lineRule="atLeast"/>
              <w:jc w:val="center"/>
              <w:rPr>
                <w:b/>
                <w:bCs/>
                <w:sz w:val="26"/>
                <w:szCs w:val="26"/>
                <w:lang w:val="nl-NL"/>
              </w:rPr>
            </w:pPr>
            <w:r w:rsidRPr="00A65CCC">
              <w:rPr>
                <w:b/>
                <w:bCs/>
                <w:sz w:val="26"/>
                <w:szCs w:val="26"/>
              </w:rPr>
              <w:t>29.292</w:t>
            </w:r>
          </w:p>
        </w:tc>
        <w:tc>
          <w:tcPr>
            <w:tcW w:w="635" w:type="pct"/>
            <w:tcBorders>
              <w:top w:val="single" w:sz="4" w:space="0" w:color="auto"/>
              <w:left w:val="single" w:sz="4" w:space="0" w:color="auto"/>
              <w:bottom w:val="single" w:sz="4" w:space="0" w:color="auto"/>
              <w:right w:val="single" w:sz="4" w:space="0" w:color="auto"/>
            </w:tcBorders>
            <w:vAlign w:val="bottom"/>
          </w:tcPr>
          <w:p w14:paraId="6AC62B2E" w14:textId="2AF6BA3A" w:rsidR="00E55BDF" w:rsidRPr="00A65CCC" w:rsidRDefault="00E55BDF" w:rsidP="00B3023C">
            <w:pPr>
              <w:spacing w:before="60" w:after="60" w:line="240" w:lineRule="atLeast"/>
              <w:jc w:val="center"/>
              <w:rPr>
                <w:b/>
                <w:bCs/>
                <w:sz w:val="26"/>
                <w:szCs w:val="26"/>
                <w:lang w:val="nl-NL"/>
              </w:rPr>
            </w:pPr>
            <w:r w:rsidRPr="00A65CCC">
              <w:rPr>
                <w:b/>
                <w:bCs/>
                <w:sz w:val="26"/>
                <w:szCs w:val="26"/>
              </w:rPr>
              <w:t>33.478</w:t>
            </w:r>
          </w:p>
        </w:tc>
      </w:tr>
    </w:tbl>
    <w:p w14:paraId="41C6BC7D" w14:textId="3F785E8F" w:rsidR="00D042CB" w:rsidRPr="00A65CCC" w:rsidRDefault="007E2A71" w:rsidP="00C4262A">
      <w:pPr>
        <w:pStyle w:val="Nomal"/>
        <w:numPr>
          <w:ilvl w:val="1"/>
          <w:numId w:val="51"/>
        </w:numPr>
        <w:tabs>
          <w:tab w:val="left" w:pos="1134"/>
        </w:tabs>
        <w:spacing w:line="276" w:lineRule="auto"/>
        <w:ind w:left="0" w:firstLine="567"/>
        <w:rPr>
          <w:i/>
          <w:iCs/>
        </w:rPr>
      </w:pPr>
      <w:r w:rsidRPr="00A65CCC">
        <w:rPr>
          <w:i/>
          <w:iCs/>
        </w:rPr>
        <w:lastRenderedPageBreak/>
        <w:t>Kết quả điều tra, thu thập thông tin</w:t>
      </w:r>
    </w:p>
    <w:p w14:paraId="5661EDF3" w14:textId="36612DC4" w:rsidR="007E2A71" w:rsidRPr="00A65CCC" w:rsidRDefault="007E2A71" w:rsidP="00CC334C">
      <w:pPr>
        <w:pStyle w:val="Nomal"/>
        <w:tabs>
          <w:tab w:val="left" w:pos="3686"/>
        </w:tabs>
        <w:spacing w:line="276" w:lineRule="auto"/>
        <w:ind w:left="0" w:firstLine="567"/>
        <w:rPr>
          <w:b w:val="0"/>
          <w:bCs w:val="0"/>
        </w:rPr>
      </w:pPr>
      <w:r w:rsidRPr="00A65CCC">
        <w:rPr>
          <w:b w:val="0"/>
          <w:bCs w:val="0"/>
        </w:rPr>
        <w:t xml:space="preserve">Tổng số lượng phiếu điều tra đơn vị tư vấn thu thập được từ các nguồn dữ liệu </w:t>
      </w:r>
      <w:r w:rsidR="002337D1" w:rsidRPr="00A65CCC">
        <w:rPr>
          <w:b w:val="0"/>
          <w:bCs w:val="0"/>
        </w:rPr>
        <w:t>tại mục 2.2</w:t>
      </w:r>
      <w:r w:rsidRPr="00A65CCC">
        <w:rPr>
          <w:b w:val="0"/>
          <w:bCs w:val="0"/>
        </w:rPr>
        <w:t xml:space="preserve"> là:</w:t>
      </w:r>
    </w:p>
    <w:tbl>
      <w:tblPr>
        <w:tblStyle w:val="TableGrid"/>
        <w:tblW w:w="9754" w:type="dxa"/>
        <w:tblLook w:val="04A0" w:firstRow="1" w:lastRow="0" w:firstColumn="1" w:lastColumn="0" w:noHBand="0" w:noVBand="1"/>
      </w:tblPr>
      <w:tblGrid>
        <w:gridCol w:w="895"/>
        <w:gridCol w:w="2928"/>
        <w:gridCol w:w="2061"/>
        <w:gridCol w:w="10"/>
        <w:gridCol w:w="1880"/>
        <w:gridCol w:w="10"/>
        <w:gridCol w:w="1970"/>
      </w:tblGrid>
      <w:tr w:rsidR="00A65CCC" w:rsidRPr="00A65CCC" w14:paraId="3818C8A0" w14:textId="77777777" w:rsidTr="00A66BCF">
        <w:trPr>
          <w:tblHeader/>
        </w:trPr>
        <w:tc>
          <w:tcPr>
            <w:tcW w:w="895" w:type="dxa"/>
            <w:vAlign w:val="center"/>
          </w:tcPr>
          <w:p w14:paraId="05F268F5" w14:textId="77777777" w:rsidR="000F3FA8" w:rsidRPr="00A65CCC" w:rsidRDefault="000F3FA8" w:rsidP="00CC334C">
            <w:pPr>
              <w:spacing w:line="276" w:lineRule="auto"/>
              <w:jc w:val="center"/>
              <w:rPr>
                <w:b/>
                <w:bCs/>
                <w:sz w:val="26"/>
                <w:szCs w:val="26"/>
                <w:lang w:val="nl-NL"/>
              </w:rPr>
            </w:pPr>
            <w:r w:rsidRPr="00A65CCC">
              <w:rPr>
                <w:b/>
                <w:bCs/>
                <w:sz w:val="26"/>
                <w:szCs w:val="26"/>
                <w:lang w:val="nl-NL"/>
              </w:rPr>
              <w:t>STT</w:t>
            </w:r>
          </w:p>
        </w:tc>
        <w:tc>
          <w:tcPr>
            <w:tcW w:w="2928" w:type="dxa"/>
            <w:vAlign w:val="center"/>
          </w:tcPr>
          <w:p w14:paraId="0EB62A28" w14:textId="19BD4B31" w:rsidR="000F3FA8" w:rsidRPr="00A65CCC" w:rsidRDefault="000F3FA8" w:rsidP="00CC334C">
            <w:pPr>
              <w:spacing w:line="276" w:lineRule="auto"/>
              <w:jc w:val="center"/>
              <w:rPr>
                <w:b/>
                <w:bCs/>
                <w:sz w:val="26"/>
                <w:szCs w:val="26"/>
                <w:lang w:val="nl-NL"/>
              </w:rPr>
            </w:pPr>
            <w:r w:rsidRPr="00A65CCC">
              <w:rPr>
                <w:b/>
                <w:bCs/>
              </w:rPr>
              <w:t>Địa bàn cấp huyện</w:t>
            </w:r>
            <w:r w:rsidR="00025D79" w:rsidRPr="00A65CCC">
              <w:rPr>
                <w:b/>
                <w:bCs/>
              </w:rPr>
              <w:t xml:space="preserve"> cũ</w:t>
            </w:r>
          </w:p>
        </w:tc>
        <w:tc>
          <w:tcPr>
            <w:tcW w:w="2071" w:type="dxa"/>
            <w:gridSpan w:val="2"/>
            <w:vAlign w:val="center"/>
          </w:tcPr>
          <w:p w14:paraId="18AE527E" w14:textId="59DE5768" w:rsidR="000F3FA8" w:rsidRPr="00A65CCC" w:rsidRDefault="000F3FA8" w:rsidP="00CC334C">
            <w:pPr>
              <w:spacing w:line="276" w:lineRule="auto"/>
              <w:jc w:val="center"/>
              <w:rPr>
                <w:b/>
                <w:bCs/>
                <w:sz w:val="26"/>
                <w:szCs w:val="26"/>
                <w:lang w:val="nl-NL"/>
              </w:rPr>
            </w:pPr>
            <w:r w:rsidRPr="00A65CCC">
              <w:rPr>
                <w:b/>
                <w:bCs/>
                <w:sz w:val="26"/>
                <w:szCs w:val="26"/>
                <w:lang w:val="nl-NL"/>
              </w:rPr>
              <w:t>Đất nông nghiệp</w:t>
            </w:r>
          </w:p>
        </w:tc>
        <w:tc>
          <w:tcPr>
            <w:tcW w:w="1890" w:type="dxa"/>
            <w:gridSpan w:val="2"/>
            <w:vAlign w:val="center"/>
          </w:tcPr>
          <w:p w14:paraId="6B8DF873" w14:textId="1C4834FB" w:rsidR="000F3FA8" w:rsidRPr="00A65CCC" w:rsidRDefault="000F3FA8" w:rsidP="00CC334C">
            <w:pPr>
              <w:spacing w:line="276" w:lineRule="auto"/>
              <w:jc w:val="center"/>
              <w:rPr>
                <w:b/>
                <w:bCs/>
                <w:sz w:val="26"/>
                <w:szCs w:val="26"/>
                <w:lang w:val="nl-NL"/>
              </w:rPr>
            </w:pPr>
            <w:r w:rsidRPr="00A65CCC">
              <w:rPr>
                <w:b/>
                <w:bCs/>
                <w:sz w:val="26"/>
                <w:szCs w:val="26"/>
                <w:lang w:val="nl-NL"/>
              </w:rPr>
              <w:t>Đất phi nông nghiệp</w:t>
            </w:r>
          </w:p>
        </w:tc>
        <w:tc>
          <w:tcPr>
            <w:tcW w:w="1970" w:type="dxa"/>
            <w:vAlign w:val="center"/>
          </w:tcPr>
          <w:p w14:paraId="4081369C" w14:textId="77777777" w:rsidR="000F3FA8" w:rsidRPr="00A65CCC" w:rsidRDefault="000F3FA8" w:rsidP="00CC334C">
            <w:pPr>
              <w:spacing w:line="276" w:lineRule="auto"/>
              <w:jc w:val="center"/>
              <w:rPr>
                <w:b/>
                <w:bCs/>
                <w:sz w:val="26"/>
                <w:szCs w:val="26"/>
                <w:lang w:val="nl-NL"/>
              </w:rPr>
            </w:pPr>
            <w:r w:rsidRPr="00A65CCC">
              <w:rPr>
                <w:b/>
                <w:bCs/>
                <w:sz w:val="26"/>
                <w:szCs w:val="26"/>
                <w:lang w:val="nl-NL"/>
              </w:rPr>
              <w:t>Tổng số phiếu điều tra</w:t>
            </w:r>
          </w:p>
        </w:tc>
      </w:tr>
      <w:tr w:rsidR="0063681C" w:rsidRPr="00A65CCC" w14:paraId="324F2975" w14:textId="77777777" w:rsidTr="00A66BCF">
        <w:tc>
          <w:tcPr>
            <w:tcW w:w="895" w:type="dxa"/>
            <w:vAlign w:val="center"/>
          </w:tcPr>
          <w:p w14:paraId="29D586AE" w14:textId="5C85A1E8" w:rsidR="0063681C" w:rsidRPr="00A65CCC" w:rsidRDefault="0063681C" w:rsidP="0063681C">
            <w:pPr>
              <w:spacing w:line="276" w:lineRule="auto"/>
              <w:jc w:val="center"/>
              <w:rPr>
                <w:sz w:val="26"/>
                <w:szCs w:val="26"/>
                <w:lang w:val="nl-NL"/>
              </w:rPr>
            </w:pPr>
            <w:r w:rsidRPr="00A65CCC">
              <w:rPr>
                <w:sz w:val="26"/>
                <w:szCs w:val="26"/>
              </w:rPr>
              <w:t>1</w:t>
            </w:r>
          </w:p>
        </w:tc>
        <w:tc>
          <w:tcPr>
            <w:tcW w:w="2928" w:type="dxa"/>
            <w:vAlign w:val="bottom"/>
          </w:tcPr>
          <w:p w14:paraId="7F9C91E8" w14:textId="5E285523" w:rsidR="0063681C" w:rsidRPr="00A65CCC" w:rsidRDefault="0063681C" w:rsidP="0063681C">
            <w:pPr>
              <w:spacing w:line="276" w:lineRule="auto"/>
              <w:rPr>
                <w:sz w:val="26"/>
                <w:szCs w:val="26"/>
                <w:lang w:val="nl-NL"/>
              </w:rPr>
            </w:pPr>
            <w:r w:rsidRPr="00A65CCC">
              <w:rPr>
                <w:sz w:val="26"/>
                <w:szCs w:val="26"/>
              </w:rPr>
              <w:t>Thành Phố Tam Kỳ</w:t>
            </w:r>
          </w:p>
        </w:tc>
        <w:tc>
          <w:tcPr>
            <w:tcW w:w="2071" w:type="dxa"/>
            <w:gridSpan w:val="2"/>
            <w:vAlign w:val="bottom"/>
          </w:tcPr>
          <w:p w14:paraId="08676C6C" w14:textId="3C358B88" w:rsidR="0063681C" w:rsidRPr="0063681C" w:rsidRDefault="0063681C" w:rsidP="0063681C">
            <w:pPr>
              <w:spacing w:line="276" w:lineRule="auto"/>
              <w:jc w:val="center"/>
              <w:rPr>
                <w:sz w:val="26"/>
                <w:szCs w:val="26"/>
                <w:lang w:val="nl-NL"/>
              </w:rPr>
            </w:pPr>
            <w:r w:rsidRPr="0063681C">
              <w:rPr>
                <w:color w:val="000000"/>
                <w:sz w:val="26"/>
                <w:szCs w:val="26"/>
              </w:rPr>
              <w:t>41</w:t>
            </w:r>
          </w:p>
        </w:tc>
        <w:tc>
          <w:tcPr>
            <w:tcW w:w="1890" w:type="dxa"/>
            <w:gridSpan w:val="2"/>
            <w:vAlign w:val="bottom"/>
          </w:tcPr>
          <w:p w14:paraId="02B7321F" w14:textId="650FF187" w:rsidR="0063681C" w:rsidRPr="0063681C" w:rsidRDefault="0063681C" w:rsidP="0063681C">
            <w:pPr>
              <w:spacing w:line="276" w:lineRule="auto"/>
              <w:jc w:val="center"/>
              <w:rPr>
                <w:sz w:val="26"/>
                <w:szCs w:val="26"/>
                <w:lang w:val="nl-NL"/>
              </w:rPr>
            </w:pPr>
            <w:r w:rsidRPr="0063681C">
              <w:rPr>
                <w:color w:val="000000"/>
                <w:sz w:val="26"/>
                <w:szCs w:val="26"/>
              </w:rPr>
              <w:t>944</w:t>
            </w:r>
          </w:p>
        </w:tc>
        <w:tc>
          <w:tcPr>
            <w:tcW w:w="1970" w:type="dxa"/>
            <w:vAlign w:val="bottom"/>
          </w:tcPr>
          <w:p w14:paraId="490A7C4B" w14:textId="4CE6E969" w:rsidR="0063681C" w:rsidRPr="0063681C" w:rsidRDefault="0063681C" w:rsidP="0063681C">
            <w:pPr>
              <w:spacing w:line="276" w:lineRule="auto"/>
              <w:jc w:val="center"/>
              <w:rPr>
                <w:sz w:val="26"/>
                <w:szCs w:val="26"/>
              </w:rPr>
            </w:pPr>
            <w:r w:rsidRPr="0063681C">
              <w:rPr>
                <w:color w:val="000000"/>
                <w:sz w:val="26"/>
                <w:szCs w:val="26"/>
              </w:rPr>
              <w:t>985</w:t>
            </w:r>
          </w:p>
        </w:tc>
      </w:tr>
      <w:tr w:rsidR="0063681C" w:rsidRPr="00A65CCC" w14:paraId="6B9F1BFB" w14:textId="77777777" w:rsidTr="00A66BCF">
        <w:tc>
          <w:tcPr>
            <w:tcW w:w="895" w:type="dxa"/>
            <w:vAlign w:val="center"/>
          </w:tcPr>
          <w:p w14:paraId="21F640AD" w14:textId="78D1166C" w:rsidR="0063681C" w:rsidRPr="00A65CCC" w:rsidRDefault="0063681C" w:rsidP="0063681C">
            <w:pPr>
              <w:spacing w:line="276" w:lineRule="auto"/>
              <w:jc w:val="center"/>
              <w:rPr>
                <w:sz w:val="26"/>
                <w:szCs w:val="26"/>
                <w:lang w:val="vi-VN"/>
              </w:rPr>
            </w:pPr>
            <w:r w:rsidRPr="00A65CCC">
              <w:rPr>
                <w:sz w:val="26"/>
                <w:szCs w:val="26"/>
              </w:rPr>
              <w:t>2</w:t>
            </w:r>
          </w:p>
        </w:tc>
        <w:tc>
          <w:tcPr>
            <w:tcW w:w="2928" w:type="dxa"/>
            <w:vAlign w:val="bottom"/>
          </w:tcPr>
          <w:p w14:paraId="7F1BF826" w14:textId="4C56F9EE" w:rsidR="0063681C" w:rsidRPr="00A65CCC" w:rsidRDefault="0063681C" w:rsidP="0063681C">
            <w:pPr>
              <w:spacing w:line="276" w:lineRule="auto"/>
              <w:rPr>
                <w:sz w:val="26"/>
                <w:szCs w:val="26"/>
              </w:rPr>
            </w:pPr>
            <w:r w:rsidRPr="00A65CCC">
              <w:rPr>
                <w:sz w:val="26"/>
                <w:szCs w:val="26"/>
              </w:rPr>
              <w:t>Thị Xã Điện Bàn</w:t>
            </w:r>
          </w:p>
        </w:tc>
        <w:tc>
          <w:tcPr>
            <w:tcW w:w="2071" w:type="dxa"/>
            <w:gridSpan w:val="2"/>
            <w:vAlign w:val="bottom"/>
          </w:tcPr>
          <w:p w14:paraId="2FB97E46" w14:textId="66241A49" w:rsidR="0063681C" w:rsidRPr="0063681C" w:rsidRDefault="0063681C" w:rsidP="0063681C">
            <w:pPr>
              <w:spacing w:line="276" w:lineRule="auto"/>
              <w:jc w:val="center"/>
              <w:rPr>
                <w:sz w:val="26"/>
                <w:szCs w:val="26"/>
                <w:lang w:val="nl-NL"/>
              </w:rPr>
            </w:pPr>
            <w:r w:rsidRPr="0063681C">
              <w:rPr>
                <w:color w:val="000000"/>
                <w:sz w:val="26"/>
                <w:szCs w:val="26"/>
              </w:rPr>
              <w:t>121</w:t>
            </w:r>
          </w:p>
        </w:tc>
        <w:tc>
          <w:tcPr>
            <w:tcW w:w="1890" w:type="dxa"/>
            <w:gridSpan w:val="2"/>
            <w:vAlign w:val="bottom"/>
          </w:tcPr>
          <w:p w14:paraId="7A2E15C6" w14:textId="3BAF96CD" w:rsidR="0063681C" w:rsidRPr="0063681C" w:rsidRDefault="0063681C" w:rsidP="0063681C">
            <w:pPr>
              <w:spacing w:line="276" w:lineRule="auto"/>
              <w:jc w:val="center"/>
              <w:rPr>
                <w:sz w:val="26"/>
                <w:szCs w:val="26"/>
                <w:lang w:val="nl-NL"/>
              </w:rPr>
            </w:pPr>
            <w:r w:rsidRPr="0063681C">
              <w:rPr>
                <w:color w:val="000000"/>
                <w:sz w:val="26"/>
                <w:szCs w:val="26"/>
              </w:rPr>
              <w:t>8.223</w:t>
            </w:r>
          </w:p>
        </w:tc>
        <w:tc>
          <w:tcPr>
            <w:tcW w:w="1970" w:type="dxa"/>
            <w:vAlign w:val="bottom"/>
          </w:tcPr>
          <w:p w14:paraId="55063EAB" w14:textId="570EC2F2" w:rsidR="0063681C" w:rsidRPr="0063681C" w:rsidRDefault="0063681C" w:rsidP="0063681C">
            <w:pPr>
              <w:spacing w:line="276" w:lineRule="auto"/>
              <w:jc w:val="center"/>
              <w:rPr>
                <w:sz w:val="26"/>
                <w:szCs w:val="26"/>
              </w:rPr>
            </w:pPr>
            <w:r w:rsidRPr="0063681C">
              <w:rPr>
                <w:color w:val="000000"/>
                <w:sz w:val="26"/>
                <w:szCs w:val="26"/>
              </w:rPr>
              <w:t>8.344</w:t>
            </w:r>
          </w:p>
        </w:tc>
      </w:tr>
      <w:tr w:rsidR="0063681C" w:rsidRPr="00A65CCC" w14:paraId="372521B8" w14:textId="77777777" w:rsidTr="00A66BCF">
        <w:tc>
          <w:tcPr>
            <w:tcW w:w="895" w:type="dxa"/>
            <w:vAlign w:val="center"/>
          </w:tcPr>
          <w:p w14:paraId="520161AC" w14:textId="7E23B978" w:rsidR="0063681C" w:rsidRPr="00A65CCC" w:rsidRDefault="0063681C" w:rsidP="0063681C">
            <w:pPr>
              <w:spacing w:line="276" w:lineRule="auto"/>
              <w:jc w:val="center"/>
              <w:rPr>
                <w:sz w:val="26"/>
                <w:szCs w:val="26"/>
                <w:lang w:val="vi-VN"/>
              </w:rPr>
            </w:pPr>
            <w:r w:rsidRPr="00A65CCC">
              <w:rPr>
                <w:sz w:val="26"/>
                <w:szCs w:val="26"/>
              </w:rPr>
              <w:t>3</w:t>
            </w:r>
          </w:p>
        </w:tc>
        <w:tc>
          <w:tcPr>
            <w:tcW w:w="2928" w:type="dxa"/>
            <w:vAlign w:val="bottom"/>
          </w:tcPr>
          <w:p w14:paraId="1A0CD622" w14:textId="3FBEED9D" w:rsidR="0063681C" w:rsidRPr="00A65CCC" w:rsidRDefault="0063681C" w:rsidP="0063681C">
            <w:pPr>
              <w:spacing w:line="276" w:lineRule="auto"/>
              <w:rPr>
                <w:sz w:val="26"/>
                <w:szCs w:val="26"/>
              </w:rPr>
            </w:pPr>
            <w:r w:rsidRPr="00A65CCC">
              <w:rPr>
                <w:sz w:val="26"/>
                <w:szCs w:val="26"/>
              </w:rPr>
              <w:t>Thành Phố Hội An</w:t>
            </w:r>
          </w:p>
        </w:tc>
        <w:tc>
          <w:tcPr>
            <w:tcW w:w="2071" w:type="dxa"/>
            <w:gridSpan w:val="2"/>
            <w:vAlign w:val="bottom"/>
          </w:tcPr>
          <w:p w14:paraId="2ED9E48A" w14:textId="44815463" w:rsidR="0063681C" w:rsidRPr="0063681C" w:rsidRDefault="0063681C" w:rsidP="0063681C">
            <w:pPr>
              <w:spacing w:line="276" w:lineRule="auto"/>
              <w:jc w:val="center"/>
              <w:rPr>
                <w:sz w:val="26"/>
                <w:szCs w:val="26"/>
                <w:lang w:val="nl-NL"/>
              </w:rPr>
            </w:pPr>
            <w:r w:rsidRPr="0063681C">
              <w:rPr>
                <w:color w:val="000000"/>
                <w:sz w:val="26"/>
                <w:szCs w:val="26"/>
              </w:rPr>
              <w:t>193</w:t>
            </w:r>
          </w:p>
        </w:tc>
        <w:tc>
          <w:tcPr>
            <w:tcW w:w="1890" w:type="dxa"/>
            <w:gridSpan w:val="2"/>
            <w:vAlign w:val="bottom"/>
          </w:tcPr>
          <w:p w14:paraId="782152D4" w14:textId="02B1A145" w:rsidR="0063681C" w:rsidRPr="0063681C" w:rsidRDefault="0063681C" w:rsidP="0063681C">
            <w:pPr>
              <w:spacing w:line="276" w:lineRule="auto"/>
              <w:jc w:val="center"/>
              <w:rPr>
                <w:sz w:val="26"/>
                <w:szCs w:val="26"/>
                <w:lang w:val="nl-NL"/>
              </w:rPr>
            </w:pPr>
            <w:r w:rsidRPr="0063681C">
              <w:rPr>
                <w:color w:val="000000"/>
                <w:sz w:val="26"/>
                <w:szCs w:val="26"/>
              </w:rPr>
              <w:t>2.662</w:t>
            </w:r>
          </w:p>
        </w:tc>
        <w:tc>
          <w:tcPr>
            <w:tcW w:w="1970" w:type="dxa"/>
            <w:vAlign w:val="bottom"/>
          </w:tcPr>
          <w:p w14:paraId="317380E8" w14:textId="3B821181" w:rsidR="0063681C" w:rsidRPr="0063681C" w:rsidRDefault="0063681C" w:rsidP="0063681C">
            <w:pPr>
              <w:spacing w:line="276" w:lineRule="auto"/>
              <w:jc w:val="center"/>
              <w:rPr>
                <w:sz w:val="26"/>
                <w:szCs w:val="26"/>
              </w:rPr>
            </w:pPr>
            <w:r w:rsidRPr="0063681C">
              <w:rPr>
                <w:color w:val="000000"/>
                <w:sz w:val="26"/>
                <w:szCs w:val="26"/>
              </w:rPr>
              <w:t>2.855</w:t>
            </w:r>
          </w:p>
        </w:tc>
      </w:tr>
      <w:tr w:rsidR="0063681C" w:rsidRPr="00A65CCC" w14:paraId="6DB7A341" w14:textId="77777777" w:rsidTr="00A66BCF">
        <w:tc>
          <w:tcPr>
            <w:tcW w:w="895" w:type="dxa"/>
            <w:vAlign w:val="center"/>
          </w:tcPr>
          <w:p w14:paraId="268B56BA" w14:textId="191146AA" w:rsidR="0063681C" w:rsidRPr="00A65CCC" w:rsidRDefault="0063681C" w:rsidP="0063681C">
            <w:pPr>
              <w:spacing w:line="276" w:lineRule="auto"/>
              <w:jc w:val="center"/>
              <w:rPr>
                <w:sz w:val="26"/>
                <w:szCs w:val="26"/>
              </w:rPr>
            </w:pPr>
            <w:r w:rsidRPr="00A65CCC">
              <w:rPr>
                <w:sz w:val="26"/>
                <w:szCs w:val="26"/>
              </w:rPr>
              <w:t>4</w:t>
            </w:r>
          </w:p>
        </w:tc>
        <w:tc>
          <w:tcPr>
            <w:tcW w:w="2928" w:type="dxa"/>
            <w:vAlign w:val="bottom"/>
          </w:tcPr>
          <w:p w14:paraId="4A8AF0F7" w14:textId="1AAE64D2" w:rsidR="0063681C" w:rsidRPr="00A65CCC" w:rsidRDefault="0063681C" w:rsidP="0063681C">
            <w:pPr>
              <w:spacing w:line="276" w:lineRule="auto"/>
              <w:rPr>
                <w:sz w:val="26"/>
                <w:szCs w:val="26"/>
              </w:rPr>
            </w:pPr>
            <w:r w:rsidRPr="00A65CCC">
              <w:rPr>
                <w:sz w:val="26"/>
                <w:szCs w:val="26"/>
              </w:rPr>
              <w:t>Huyện Núi Thành</w:t>
            </w:r>
          </w:p>
        </w:tc>
        <w:tc>
          <w:tcPr>
            <w:tcW w:w="2071" w:type="dxa"/>
            <w:gridSpan w:val="2"/>
            <w:vAlign w:val="bottom"/>
          </w:tcPr>
          <w:p w14:paraId="0E48C0B9" w14:textId="2822BF0D" w:rsidR="0063681C" w:rsidRPr="0063681C" w:rsidRDefault="0063681C" w:rsidP="0063681C">
            <w:pPr>
              <w:spacing w:line="276" w:lineRule="auto"/>
              <w:jc w:val="center"/>
              <w:rPr>
                <w:sz w:val="26"/>
                <w:szCs w:val="26"/>
                <w:lang w:val="nl-NL"/>
              </w:rPr>
            </w:pPr>
            <w:r w:rsidRPr="0063681C">
              <w:rPr>
                <w:color w:val="000000"/>
                <w:sz w:val="26"/>
                <w:szCs w:val="26"/>
              </w:rPr>
              <w:t>635</w:t>
            </w:r>
          </w:p>
        </w:tc>
        <w:tc>
          <w:tcPr>
            <w:tcW w:w="1890" w:type="dxa"/>
            <w:gridSpan w:val="2"/>
            <w:vAlign w:val="bottom"/>
          </w:tcPr>
          <w:p w14:paraId="18162737" w14:textId="4B6C0C20" w:rsidR="0063681C" w:rsidRPr="0063681C" w:rsidRDefault="0063681C" w:rsidP="0063681C">
            <w:pPr>
              <w:spacing w:line="276" w:lineRule="auto"/>
              <w:jc w:val="center"/>
              <w:rPr>
                <w:sz w:val="26"/>
                <w:szCs w:val="26"/>
                <w:lang w:val="nl-NL"/>
              </w:rPr>
            </w:pPr>
            <w:r w:rsidRPr="0063681C">
              <w:rPr>
                <w:color w:val="000000"/>
                <w:sz w:val="26"/>
                <w:szCs w:val="26"/>
              </w:rPr>
              <w:t>1.356</w:t>
            </w:r>
          </w:p>
        </w:tc>
        <w:tc>
          <w:tcPr>
            <w:tcW w:w="1970" w:type="dxa"/>
            <w:vAlign w:val="bottom"/>
          </w:tcPr>
          <w:p w14:paraId="24EB30B0" w14:textId="7F104B66" w:rsidR="0063681C" w:rsidRPr="0063681C" w:rsidRDefault="0063681C" w:rsidP="0063681C">
            <w:pPr>
              <w:spacing w:line="276" w:lineRule="auto"/>
              <w:jc w:val="center"/>
              <w:rPr>
                <w:sz w:val="26"/>
                <w:szCs w:val="26"/>
              </w:rPr>
            </w:pPr>
            <w:r w:rsidRPr="0063681C">
              <w:rPr>
                <w:color w:val="000000"/>
                <w:sz w:val="26"/>
                <w:szCs w:val="26"/>
              </w:rPr>
              <w:t>1.991</w:t>
            </w:r>
          </w:p>
        </w:tc>
      </w:tr>
      <w:tr w:rsidR="0063681C" w:rsidRPr="00A65CCC" w14:paraId="0FF80254" w14:textId="77777777" w:rsidTr="00A66BCF">
        <w:tc>
          <w:tcPr>
            <w:tcW w:w="895" w:type="dxa"/>
            <w:vAlign w:val="center"/>
          </w:tcPr>
          <w:p w14:paraId="38FEF438" w14:textId="0A1F0207" w:rsidR="0063681C" w:rsidRPr="00A65CCC" w:rsidRDefault="0063681C" w:rsidP="0063681C">
            <w:pPr>
              <w:spacing w:line="276" w:lineRule="auto"/>
              <w:jc w:val="center"/>
              <w:rPr>
                <w:sz w:val="26"/>
                <w:szCs w:val="26"/>
              </w:rPr>
            </w:pPr>
            <w:r w:rsidRPr="00A65CCC">
              <w:rPr>
                <w:sz w:val="26"/>
                <w:szCs w:val="26"/>
              </w:rPr>
              <w:t>5</w:t>
            </w:r>
          </w:p>
        </w:tc>
        <w:tc>
          <w:tcPr>
            <w:tcW w:w="2928" w:type="dxa"/>
            <w:vAlign w:val="bottom"/>
          </w:tcPr>
          <w:p w14:paraId="27EBC8B5" w14:textId="2F5E9C64" w:rsidR="0063681C" w:rsidRPr="00A65CCC" w:rsidRDefault="0063681C" w:rsidP="0063681C">
            <w:pPr>
              <w:spacing w:line="276" w:lineRule="auto"/>
              <w:rPr>
                <w:sz w:val="26"/>
                <w:szCs w:val="26"/>
              </w:rPr>
            </w:pPr>
            <w:r w:rsidRPr="00A65CCC">
              <w:rPr>
                <w:sz w:val="26"/>
                <w:szCs w:val="26"/>
              </w:rPr>
              <w:t>Huyện Phú Ninh</w:t>
            </w:r>
          </w:p>
        </w:tc>
        <w:tc>
          <w:tcPr>
            <w:tcW w:w="2071" w:type="dxa"/>
            <w:gridSpan w:val="2"/>
            <w:vAlign w:val="bottom"/>
          </w:tcPr>
          <w:p w14:paraId="0A9233F4" w14:textId="689F0F3D" w:rsidR="0063681C" w:rsidRPr="0063681C" w:rsidRDefault="0063681C" w:rsidP="0063681C">
            <w:pPr>
              <w:spacing w:line="276" w:lineRule="auto"/>
              <w:jc w:val="center"/>
              <w:rPr>
                <w:sz w:val="26"/>
                <w:szCs w:val="26"/>
                <w:lang w:val="nl-NL"/>
              </w:rPr>
            </w:pPr>
            <w:r w:rsidRPr="0063681C">
              <w:rPr>
                <w:color w:val="000000"/>
                <w:sz w:val="26"/>
                <w:szCs w:val="26"/>
              </w:rPr>
              <w:t>152</w:t>
            </w:r>
          </w:p>
        </w:tc>
        <w:tc>
          <w:tcPr>
            <w:tcW w:w="1890" w:type="dxa"/>
            <w:gridSpan w:val="2"/>
            <w:vAlign w:val="bottom"/>
          </w:tcPr>
          <w:p w14:paraId="25DFD994" w14:textId="7A7FF57D" w:rsidR="0063681C" w:rsidRPr="0063681C" w:rsidRDefault="0063681C" w:rsidP="0063681C">
            <w:pPr>
              <w:spacing w:line="276" w:lineRule="auto"/>
              <w:jc w:val="center"/>
              <w:rPr>
                <w:sz w:val="26"/>
                <w:szCs w:val="26"/>
                <w:lang w:val="nl-NL"/>
              </w:rPr>
            </w:pPr>
            <w:r w:rsidRPr="0063681C">
              <w:rPr>
                <w:color w:val="000000"/>
                <w:sz w:val="26"/>
                <w:szCs w:val="26"/>
              </w:rPr>
              <w:t>322</w:t>
            </w:r>
          </w:p>
        </w:tc>
        <w:tc>
          <w:tcPr>
            <w:tcW w:w="1970" w:type="dxa"/>
            <w:vAlign w:val="bottom"/>
          </w:tcPr>
          <w:p w14:paraId="17AAD69D" w14:textId="1919AF00" w:rsidR="0063681C" w:rsidRPr="0063681C" w:rsidRDefault="0063681C" w:rsidP="0063681C">
            <w:pPr>
              <w:spacing w:line="276" w:lineRule="auto"/>
              <w:jc w:val="center"/>
              <w:rPr>
                <w:sz w:val="26"/>
                <w:szCs w:val="26"/>
              </w:rPr>
            </w:pPr>
            <w:r w:rsidRPr="0063681C">
              <w:rPr>
                <w:color w:val="000000"/>
                <w:sz w:val="26"/>
                <w:szCs w:val="26"/>
              </w:rPr>
              <w:t>474</w:t>
            </w:r>
          </w:p>
        </w:tc>
      </w:tr>
      <w:tr w:rsidR="0063681C" w:rsidRPr="00A65CCC" w14:paraId="54805A06" w14:textId="77777777" w:rsidTr="00A66BCF">
        <w:tc>
          <w:tcPr>
            <w:tcW w:w="895" w:type="dxa"/>
            <w:vAlign w:val="center"/>
          </w:tcPr>
          <w:p w14:paraId="387E1A52" w14:textId="37652319" w:rsidR="0063681C" w:rsidRPr="00A65CCC" w:rsidRDefault="0063681C" w:rsidP="0063681C">
            <w:pPr>
              <w:spacing w:line="276" w:lineRule="auto"/>
              <w:jc w:val="center"/>
              <w:rPr>
                <w:sz w:val="26"/>
                <w:szCs w:val="26"/>
              </w:rPr>
            </w:pPr>
            <w:r w:rsidRPr="00A65CCC">
              <w:rPr>
                <w:sz w:val="26"/>
                <w:szCs w:val="26"/>
              </w:rPr>
              <w:t>6</w:t>
            </w:r>
          </w:p>
        </w:tc>
        <w:tc>
          <w:tcPr>
            <w:tcW w:w="2928" w:type="dxa"/>
            <w:vAlign w:val="bottom"/>
          </w:tcPr>
          <w:p w14:paraId="58C49268" w14:textId="5BA26279" w:rsidR="0063681C" w:rsidRPr="00A65CCC" w:rsidRDefault="0063681C" w:rsidP="0063681C">
            <w:pPr>
              <w:spacing w:line="276" w:lineRule="auto"/>
              <w:rPr>
                <w:sz w:val="26"/>
                <w:szCs w:val="26"/>
              </w:rPr>
            </w:pPr>
            <w:r w:rsidRPr="00A65CCC">
              <w:rPr>
                <w:sz w:val="26"/>
                <w:szCs w:val="26"/>
              </w:rPr>
              <w:t>Huyện Tiên Phước</w:t>
            </w:r>
          </w:p>
        </w:tc>
        <w:tc>
          <w:tcPr>
            <w:tcW w:w="2071" w:type="dxa"/>
            <w:gridSpan w:val="2"/>
            <w:vAlign w:val="bottom"/>
          </w:tcPr>
          <w:p w14:paraId="6CF11BFC" w14:textId="0E55205E" w:rsidR="0063681C" w:rsidRPr="0063681C" w:rsidRDefault="0063681C" w:rsidP="0063681C">
            <w:pPr>
              <w:spacing w:line="276" w:lineRule="auto"/>
              <w:jc w:val="center"/>
              <w:rPr>
                <w:sz w:val="26"/>
                <w:szCs w:val="26"/>
                <w:lang w:val="nl-NL"/>
              </w:rPr>
            </w:pPr>
            <w:r w:rsidRPr="0063681C">
              <w:rPr>
                <w:color w:val="000000"/>
                <w:sz w:val="26"/>
                <w:szCs w:val="26"/>
              </w:rPr>
              <w:t>136</w:t>
            </w:r>
          </w:p>
        </w:tc>
        <w:tc>
          <w:tcPr>
            <w:tcW w:w="1890" w:type="dxa"/>
            <w:gridSpan w:val="2"/>
            <w:vAlign w:val="bottom"/>
          </w:tcPr>
          <w:p w14:paraId="78CB7706" w14:textId="652967F2" w:rsidR="0063681C" w:rsidRPr="0063681C" w:rsidRDefault="0063681C" w:rsidP="0063681C">
            <w:pPr>
              <w:spacing w:line="276" w:lineRule="auto"/>
              <w:jc w:val="center"/>
              <w:rPr>
                <w:sz w:val="26"/>
                <w:szCs w:val="26"/>
                <w:lang w:val="nl-NL"/>
              </w:rPr>
            </w:pPr>
            <w:r w:rsidRPr="0063681C">
              <w:rPr>
                <w:color w:val="000000"/>
                <w:sz w:val="26"/>
                <w:szCs w:val="26"/>
              </w:rPr>
              <w:t>88</w:t>
            </w:r>
          </w:p>
        </w:tc>
        <w:tc>
          <w:tcPr>
            <w:tcW w:w="1970" w:type="dxa"/>
            <w:vAlign w:val="bottom"/>
          </w:tcPr>
          <w:p w14:paraId="30A21159" w14:textId="1F1E174E" w:rsidR="0063681C" w:rsidRPr="0063681C" w:rsidRDefault="0063681C" w:rsidP="0063681C">
            <w:pPr>
              <w:spacing w:line="276" w:lineRule="auto"/>
              <w:jc w:val="center"/>
              <w:rPr>
                <w:sz w:val="26"/>
                <w:szCs w:val="26"/>
              </w:rPr>
            </w:pPr>
            <w:r w:rsidRPr="0063681C">
              <w:rPr>
                <w:color w:val="000000"/>
                <w:sz w:val="26"/>
                <w:szCs w:val="26"/>
              </w:rPr>
              <w:t>224</w:t>
            </w:r>
          </w:p>
        </w:tc>
      </w:tr>
      <w:tr w:rsidR="0063681C" w:rsidRPr="00A65CCC" w14:paraId="36A60752" w14:textId="77777777" w:rsidTr="00A66BCF">
        <w:tc>
          <w:tcPr>
            <w:tcW w:w="895" w:type="dxa"/>
            <w:vAlign w:val="center"/>
          </w:tcPr>
          <w:p w14:paraId="5B0A7816" w14:textId="7F2D2871" w:rsidR="0063681C" w:rsidRPr="00A65CCC" w:rsidRDefault="0063681C" w:rsidP="0063681C">
            <w:pPr>
              <w:spacing w:line="276" w:lineRule="auto"/>
              <w:jc w:val="center"/>
              <w:rPr>
                <w:sz w:val="26"/>
                <w:szCs w:val="26"/>
              </w:rPr>
            </w:pPr>
            <w:r w:rsidRPr="00A65CCC">
              <w:rPr>
                <w:sz w:val="26"/>
                <w:szCs w:val="26"/>
              </w:rPr>
              <w:t>7</w:t>
            </w:r>
          </w:p>
        </w:tc>
        <w:tc>
          <w:tcPr>
            <w:tcW w:w="2928" w:type="dxa"/>
            <w:vAlign w:val="bottom"/>
          </w:tcPr>
          <w:p w14:paraId="3BADD103" w14:textId="7FA893FF" w:rsidR="0063681C" w:rsidRPr="00A65CCC" w:rsidRDefault="0063681C" w:rsidP="0063681C">
            <w:pPr>
              <w:spacing w:line="276" w:lineRule="auto"/>
              <w:rPr>
                <w:sz w:val="26"/>
                <w:szCs w:val="26"/>
              </w:rPr>
            </w:pPr>
            <w:r w:rsidRPr="00A65CCC">
              <w:rPr>
                <w:sz w:val="26"/>
                <w:szCs w:val="26"/>
              </w:rPr>
              <w:t>Huyện Bắc Trà My</w:t>
            </w:r>
          </w:p>
        </w:tc>
        <w:tc>
          <w:tcPr>
            <w:tcW w:w="2071" w:type="dxa"/>
            <w:gridSpan w:val="2"/>
            <w:vAlign w:val="bottom"/>
          </w:tcPr>
          <w:p w14:paraId="07B9BE20" w14:textId="6015D194" w:rsidR="0063681C" w:rsidRPr="0063681C" w:rsidRDefault="0063681C" w:rsidP="0063681C">
            <w:pPr>
              <w:spacing w:line="276" w:lineRule="auto"/>
              <w:jc w:val="center"/>
              <w:rPr>
                <w:sz w:val="26"/>
                <w:szCs w:val="26"/>
                <w:lang w:val="nl-NL"/>
              </w:rPr>
            </w:pPr>
            <w:r w:rsidRPr="0063681C">
              <w:rPr>
                <w:color w:val="000000"/>
                <w:sz w:val="26"/>
                <w:szCs w:val="26"/>
              </w:rPr>
              <w:t>86</w:t>
            </w:r>
          </w:p>
        </w:tc>
        <w:tc>
          <w:tcPr>
            <w:tcW w:w="1890" w:type="dxa"/>
            <w:gridSpan w:val="2"/>
            <w:vAlign w:val="bottom"/>
          </w:tcPr>
          <w:p w14:paraId="7BBF8CAA" w14:textId="298E7F5B" w:rsidR="0063681C" w:rsidRPr="0063681C" w:rsidRDefault="0063681C" w:rsidP="0063681C">
            <w:pPr>
              <w:spacing w:line="276" w:lineRule="auto"/>
              <w:jc w:val="center"/>
              <w:rPr>
                <w:sz w:val="26"/>
                <w:szCs w:val="26"/>
                <w:lang w:val="nl-NL"/>
              </w:rPr>
            </w:pPr>
            <w:r w:rsidRPr="0063681C">
              <w:rPr>
                <w:color w:val="000000"/>
                <w:sz w:val="26"/>
                <w:szCs w:val="26"/>
              </w:rPr>
              <w:t>99</w:t>
            </w:r>
          </w:p>
        </w:tc>
        <w:tc>
          <w:tcPr>
            <w:tcW w:w="1970" w:type="dxa"/>
            <w:vAlign w:val="bottom"/>
          </w:tcPr>
          <w:p w14:paraId="7E845B0D" w14:textId="758AE6DD" w:rsidR="0063681C" w:rsidRPr="0063681C" w:rsidRDefault="0063681C" w:rsidP="0063681C">
            <w:pPr>
              <w:spacing w:line="276" w:lineRule="auto"/>
              <w:jc w:val="center"/>
              <w:rPr>
                <w:sz w:val="26"/>
                <w:szCs w:val="26"/>
              </w:rPr>
            </w:pPr>
            <w:r w:rsidRPr="0063681C">
              <w:rPr>
                <w:color w:val="000000"/>
                <w:sz w:val="26"/>
                <w:szCs w:val="26"/>
              </w:rPr>
              <w:t>185</w:t>
            </w:r>
          </w:p>
        </w:tc>
      </w:tr>
      <w:tr w:rsidR="0063681C" w:rsidRPr="00A65CCC" w14:paraId="1323DB78" w14:textId="77777777" w:rsidTr="00A66BCF">
        <w:tc>
          <w:tcPr>
            <w:tcW w:w="895" w:type="dxa"/>
            <w:vAlign w:val="center"/>
          </w:tcPr>
          <w:p w14:paraId="1A73A989" w14:textId="43D52F7F" w:rsidR="0063681C" w:rsidRPr="00A65CCC" w:rsidRDefault="0063681C" w:rsidP="0063681C">
            <w:pPr>
              <w:spacing w:line="276" w:lineRule="auto"/>
              <w:jc w:val="center"/>
              <w:rPr>
                <w:sz w:val="26"/>
                <w:szCs w:val="26"/>
              </w:rPr>
            </w:pPr>
            <w:r w:rsidRPr="00A65CCC">
              <w:rPr>
                <w:sz w:val="26"/>
                <w:szCs w:val="26"/>
              </w:rPr>
              <w:t>8</w:t>
            </w:r>
          </w:p>
        </w:tc>
        <w:tc>
          <w:tcPr>
            <w:tcW w:w="2928" w:type="dxa"/>
            <w:vAlign w:val="bottom"/>
          </w:tcPr>
          <w:p w14:paraId="623BB0F4" w14:textId="014287E4" w:rsidR="0063681C" w:rsidRPr="00A65CCC" w:rsidRDefault="0063681C" w:rsidP="0063681C">
            <w:pPr>
              <w:spacing w:line="276" w:lineRule="auto"/>
              <w:rPr>
                <w:sz w:val="26"/>
                <w:szCs w:val="26"/>
              </w:rPr>
            </w:pPr>
            <w:r w:rsidRPr="00A65CCC">
              <w:rPr>
                <w:sz w:val="26"/>
                <w:szCs w:val="26"/>
              </w:rPr>
              <w:t>Huyện Nam Trà My</w:t>
            </w:r>
          </w:p>
        </w:tc>
        <w:tc>
          <w:tcPr>
            <w:tcW w:w="2071" w:type="dxa"/>
            <w:gridSpan w:val="2"/>
            <w:vAlign w:val="bottom"/>
          </w:tcPr>
          <w:p w14:paraId="554B1EF5" w14:textId="43DD8166" w:rsidR="0063681C" w:rsidRPr="0063681C" w:rsidRDefault="0063681C" w:rsidP="0063681C">
            <w:pPr>
              <w:spacing w:line="276" w:lineRule="auto"/>
              <w:jc w:val="center"/>
              <w:rPr>
                <w:sz w:val="26"/>
                <w:szCs w:val="26"/>
                <w:lang w:val="nl-NL"/>
              </w:rPr>
            </w:pPr>
            <w:r w:rsidRPr="0063681C">
              <w:rPr>
                <w:color w:val="000000"/>
                <w:sz w:val="26"/>
                <w:szCs w:val="26"/>
              </w:rPr>
              <w:t>9</w:t>
            </w:r>
          </w:p>
        </w:tc>
        <w:tc>
          <w:tcPr>
            <w:tcW w:w="1890" w:type="dxa"/>
            <w:gridSpan w:val="2"/>
            <w:vAlign w:val="bottom"/>
          </w:tcPr>
          <w:p w14:paraId="3DEF720C" w14:textId="300857F8" w:rsidR="0063681C" w:rsidRPr="0063681C" w:rsidRDefault="0063681C" w:rsidP="0063681C">
            <w:pPr>
              <w:spacing w:line="276" w:lineRule="auto"/>
              <w:jc w:val="center"/>
              <w:rPr>
                <w:sz w:val="26"/>
                <w:szCs w:val="26"/>
                <w:lang w:val="nl-NL"/>
              </w:rPr>
            </w:pPr>
            <w:r w:rsidRPr="0063681C">
              <w:rPr>
                <w:color w:val="000000"/>
                <w:sz w:val="26"/>
                <w:szCs w:val="26"/>
              </w:rPr>
              <w:t>20</w:t>
            </w:r>
          </w:p>
        </w:tc>
        <w:tc>
          <w:tcPr>
            <w:tcW w:w="1970" w:type="dxa"/>
            <w:vAlign w:val="bottom"/>
          </w:tcPr>
          <w:p w14:paraId="25F7166B" w14:textId="30BD46B0" w:rsidR="0063681C" w:rsidRPr="0063681C" w:rsidRDefault="0063681C" w:rsidP="0063681C">
            <w:pPr>
              <w:spacing w:line="276" w:lineRule="auto"/>
              <w:jc w:val="center"/>
              <w:rPr>
                <w:sz w:val="26"/>
                <w:szCs w:val="26"/>
              </w:rPr>
            </w:pPr>
            <w:r w:rsidRPr="0063681C">
              <w:rPr>
                <w:color w:val="000000"/>
                <w:sz w:val="26"/>
                <w:szCs w:val="26"/>
              </w:rPr>
              <w:t>29</w:t>
            </w:r>
          </w:p>
        </w:tc>
      </w:tr>
      <w:tr w:rsidR="0063681C" w:rsidRPr="00A65CCC" w14:paraId="78F07DB7" w14:textId="77777777" w:rsidTr="00A66BCF">
        <w:tc>
          <w:tcPr>
            <w:tcW w:w="895" w:type="dxa"/>
            <w:tcBorders>
              <w:bottom w:val="single" w:sz="4" w:space="0" w:color="auto"/>
            </w:tcBorders>
            <w:vAlign w:val="center"/>
          </w:tcPr>
          <w:p w14:paraId="61A740D7" w14:textId="33FAC138" w:rsidR="0063681C" w:rsidRPr="00A65CCC" w:rsidRDefault="0063681C" w:rsidP="0063681C">
            <w:pPr>
              <w:spacing w:line="276" w:lineRule="auto"/>
              <w:jc w:val="center"/>
              <w:rPr>
                <w:sz w:val="26"/>
                <w:szCs w:val="26"/>
              </w:rPr>
            </w:pPr>
            <w:r w:rsidRPr="00A65CCC">
              <w:rPr>
                <w:sz w:val="26"/>
                <w:szCs w:val="26"/>
              </w:rPr>
              <w:t>9</w:t>
            </w:r>
          </w:p>
        </w:tc>
        <w:tc>
          <w:tcPr>
            <w:tcW w:w="2928" w:type="dxa"/>
            <w:tcBorders>
              <w:bottom w:val="single" w:sz="4" w:space="0" w:color="auto"/>
            </w:tcBorders>
            <w:vAlign w:val="bottom"/>
          </w:tcPr>
          <w:p w14:paraId="686F656C" w14:textId="7063D8AB" w:rsidR="0063681C" w:rsidRPr="00A65CCC" w:rsidRDefault="0063681C" w:rsidP="0063681C">
            <w:pPr>
              <w:spacing w:line="276" w:lineRule="auto"/>
              <w:rPr>
                <w:sz w:val="26"/>
                <w:szCs w:val="26"/>
              </w:rPr>
            </w:pPr>
            <w:r w:rsidRPr="00A65CCC">
              <w:rPr>
                <w:sz w:val="26"/>
                <w:szCs w:val="26"/>
              </w:rPr>
              <w:t>Huyện Thăng Bình</w:t>
            </w:r>
          </w:p>
        </w:tc>
        <w:tc>
          <w:tcPr>
            <w:tcW w:w="2071" w:type="dxa"/>
            <w:gridSpan w:val="2"/>
            <w:tcBorders>
              <w:bottom w:val="single" w:sz="4" w:space="0" w:color="auto"/>
            </w:tcBorders>
            <w:vAlign w:val="bottom"/>
          </w:tcPr>
          <w:p w14:paraId="61CD1974" w14:textId="0333711C" w:rsidR="0063681C" w:rsidRPr="0063681C" w:rsidRDefault="0063681C" w:rsidP="0063681C">
            <w:pPr>
              <w:spacing w:line="276" w:lineRule="auto"/>
              <w:jc w:val="center"/>
              <w:rPr>
                <w:sz w:val="26"/>
                <w:szCs w:val="26"/>
                <w:lang w:val="nl-NL"/>
              </w:rPr>
            </w:pPr>
            <w:r w:rsidRPr="0063681C">
              <w:rPr>
                <w:color w:val="000000"/>
                <w:sz w:val="26"/>
                <w:szCs w:val="26"/>
              </w:rPr>
              <w:t>1.678</w:t>
            </w:r>
          </w:p>
        </w:tc>
        <w:tc>
          <w:tcPr>
            <w:tcW w:w="1890" w:type="dxa"/>
            <w:gridSpan w:val="2"/>
            <w:tcBorders>
              <w:bottom w:val="single" w:sz="4" w:space="0" w:color="auto"/>
            </w:tcBorders>
            <w:vAlign w:val="bottom"/>
          </w:tcPr>
          <w:p w14:paraId="14565A0D" w14:textId="411744F6" w:rsidR="0063681C" w:rsidRPr="0063681C" w:rsidRDefault="0063681C" w:rsidP="0063681C">
            <w:pPr>
              <w:spacing w:line="276" w:lineRule="auto"/>
              <w:jc w:val="center"/>
              <w:rPr>
                <w:sz w:val="26"/>
                <w:szCs w:val="26"/>
                <w:lang w:val="nl-NL"/>
              </w:rPr>
            </w:pPr>
            <w:r w:rsidRPr="0063681C">
              <w:rPr>
                <w:color w:val="000000"/>
                <w:sz w:val="26"/>
                <w:szCs w:val="26"/>
              </w:rPr>
              <w:t>703</w:t>
            </w:r>
          </w:p>
        </w:tc>
        <w:tc>
          <w:tcPr>
            <w:tcW w:w="1970" w:type="dxa"/>
            <w:tcBorders>
              <w:bottom w:val="single" w:sz="4" w:space="0" w:color="auto"/>
            </w:tcBorders>
            <w:vAlign w:val="bottom"/>
          </w:tcPr>
          <w:p w14:paraId="4FC94F35" w14:textId="5EB5E53B" w:rsidR="0063681C" w:rsidRPr="0063681C" w:rsidRDefault="0063681C" w:rsidP="0063681C">
            <w:pPr>
              <w:spacing w:line="276" w:lineRule="auto"/>
              <w:jc w:val="center"/>
              <w:rPr>
                <w:sz w:val="26"/>
                <w:szCs w:val="26"/>
              </w:rPr>
            </w:pPr>
            <w:r w:rsidRPr="0063681C">
              <w:rPr>
                <w:color w:val="000000"/>
                <w:sz w:val="26"/>
                <w:szCs w:val="26"/>
              </w:rPr>
              <w:t>2.381</w:t>
            </w:r>
          </w:p>
        </w:tc>
      </w:tr>
      <w:tr w:rsidR="0063681C" w:rsidRPr="00A65CCC" w14:paraId="2ACC9088" w14:textId="77777777" w:rsidTr="00A66BCF">
        <w:tc>
          <w:tcPr>
            <w:tcW w:w="895" w:type="dxa"/>
            <w:tcBorders>
              <w:bottom w:val="single" w:sz="4" w:space="0" w:color="auto"/>
            </w:tcBorders>
            <w:vAlign w:val="center"/>
          </w:tcPr>
          <w:p w14:paraId="562EF159" w14:textId="27DF7008" w:rsidR="0063681C" w:rsidRPr="00A65CCC" w:rsidRDefault="0063681C" w:rsidP="0063681C">
            <w:pPr>
              <w:spacing w:line="276" w:lineRule="auto"/>
              <w:jc w:val="center"/>
              <w:rPr>
                <w:sz w:val="26"/>
                <w:szCs w:val="26"/>
              </w:rPr>
            </w:pPr>
            <w:r w:rsidRPr="00A65CCC">
              <w:rPr>
                <w:sz w:val="26"/>
                <w:szCs w:val="26"/>
              </w:rPr>
              <w:t>10</w:t>
            </w:r>
          </w:p>
        </w:tc>
        <w:tc>
          <w:tcPr>
            <w:tcW w:w="2928" w:type="dxa"/>
            <w:tcBorders>
              <w:bottom w:val="single" w:sz="4" w:space="0" w:color="auto"/>
            </w:tcBorders>
            <w:vAlign w:val="bottom"/>
          </w:tcPr>
          <w:p w14:paraId="61EDC616" w14:textId="417C03B8" w:rsidR="0063681C" w:rsidRPr="00A65CCC" w:rsidRDefault="0063681C" w:rsidP="0063681C">
            <w:pPr>
              <w:spacing w:line="276" w:lineRule="auto"/>
              <w:rPr>
                <w:sz w:val="26"/>
                <w:szCs w:val="26"/>
              </w:rPr>
            </w:pPr>
            <w:r w:rsidRPr="00A65CCC">
              <w:rPr>
                <w:sz w:val="26"/>
                <w:szCs w:val="26"/>
              </w:rPr>
              <w:t>Huyện Quế Sơn</w:t>
            </w:r>
          </w:p>
        </w:tc>
        <w:tc>
          <w:tcPr>
            <w:tcW w:w="2071" w:type="dxa"/>
            <w:gridSpan w:val="2"/>
            <w:tcBorders>
              <w:bottom w:val="single" w:sz="4" w:space="0" w:color="auto"/>
            </w:tcBorders>
            <w:vAlign w:val="bottom"/>
          </w:tcPr>
          <w:p w14:paraId="79D52343" w14:textId="2DEF3448" w:rsidR="0063681C" w:rsidRPr="0063681C" w:rsidRDefault="0063681C" w:rsidP="0063681C">
            <w:pPr>
              <w:spacing w:line="276" w:lineRule="auto"/>
              <w:jc w:val="center"/>
              <w:rPr>
                <w:sz w:val="26"/>
                <w:szCs w:val="26"/>
              </w:rPr>
            </w:pPr>
            <w:r w:rsidRPr="0063681C">
              <w:rPr>
                <w:color w:val="000000"/>
                <w:sz w:val="26"/>
                <w:szCs w:val="26"/>
              </w:rPr>
              <w:t>125</w:t>
            </w:r>
          </w:p>
        </w:tc>
        <w:tc>
          <w:tcPr>
            <w:tcW w:w="1890" w:type="dxa"/>
            <w:gridSpan w:val="2"/>
            <w:tcBorders>
              <w:bottom w:val="single" w:sz="4" w:space="0" w:color="auto"/>
            </w:tcBorders>
            <w:vAlign w:val="bottom"/>
          </w:tcPr>
          <w:p w14:paraId="00B6C96A" w14:textId="696BDE9D" w:rsidR="0063681C" w:rsidRPr="0063681C" w:rsidRDefault="0063681C" w:rsidP="0063681C">
            <w:pPr>
              <w:spacing w:line="276" w:lineRule="auto"/>
              <w:jc w:val="center"/>
              <w:rPr>
                <w:sz w:val="26"/>
                <w:szCs w:val="26"/>
              </w:rPr>
            </w:pPr>
            <w:r w:rsidRPr="0063681C">
              <w:rPr>
                <w:color w:val="000000"/>
                <w:sz w:val="26"/>
                <w:szCs w:val="26"/>
              </w:rPr>
              <w:t>275</w:t>
            </w:r>
          </w:p>
        </w:tc>
        <w:tc>
          <w:tcPr>
            <w:tcW w:w="1970" w:type="dxa"/>
            <w:tcBorders>
              <w:bottom w:val="single" w:sz="4" w:space="0" w:color="auto"/>
            </w:tcBorders>
            <w:vAlign w:val="bottom"/>
          </w:tcPr>
          <w:p w14:paraId="7F599596" w14:textId="6BC8E82D" w:rsidR="0063681C" w:rsidRPr="0063681C" w:rsidRDefault="0063681C" w:rsidP="0063681C">
            <w:pPr>
              <w:spacing w:line="276" w:lineRule="auto"/>
              <w:jc w:val="center"/>
              <w:rPr>
                <w:sz w:val="26"/>
                <w:szCs w:val="26"/>
              </w:rPr>
            </w:pPr>
            <w:r w:rsidRPr="0063681C">
              <w:rPr>
                <w:color w:val="000000"/>
                <w:sz w:val="26"/>
                <w:szCs w:val="26"/>
              </w:rPr>
              <w:t>400</w:t>
            </w:r>
          </w:p>
        </w:tc>
      </w:tr>
      <w:tr w:rsidR="0063681C" w:rsidRPr="00A65CCC" w14:paraId="2C7FAF19" w14:textId="77777777" w:rsidTr="00A66BCF">
        <w:tc>
          <w:tcPr>
            <w:tcW w:w="895" w:type="dxa"/>
            <w:tcBorders>
              <w:bottom w:val="single" w:sz="4" w:space="0" w:color="auto"/>
            </w:tcBorders>
            <w:vAlign w:val="center"/>
          </w:tcPr>
          <w:p w14:paraId="04D18C26" w14:textId="7DAADDAB" w:rsidR="0063681C" w:rsidRPr="00A65CCC" w:rsidRDefault="0063681C" w:rsidP="0063681C">
            <w:pPr>
              <w:spacing w:line="276" w:lineRule="auto"/>
              <w:jc w:val="center"/>
              <w:rPr>
                <w:sz w:val="26"/>
                <w:szCs w:val="26"/>
              </w:rPr>
            </w:pPr>
            <w:r w:rsidRPr="00A65CCC">
              <w:rPr>
                <w:sz w:val="26"/>
                <w:szCs w:val="26"/>
              </w:rPr>
              <w:t>11</w:t>
            </w:r>
          </w:p>
        </w:tc>
        <w:tc>
          <w:tcPr>
            <w:tcW w:w="2928" w:type="dxa"/>
            <w:tcBorders>
              <w:bottom w:val="single" w:sz="4" w:space="0" w:color="auto"/>
            </w:tcBorders>
            <w:vAlign w:val="bottom"/>
          </w:tcPr>
          <w:p w14:paraId="75FA4001" w14:textId="4DA788ED" w:rsidR="0063681C" w:rsidRPr="00A65CCC" w:rsidRDefault="0063681C" w:rsidP="0063681C">
            <w:pPr>
              <w:spacing w:line="276" w:lineRule="auto"/>
              <w:rPr>
                <w:sz w:val="26"/>
                <w:szCs w:val="26"/>
              </w:rPr>
            </w:pPr>
            <w:r w:rsidRPr="00A65CCC">
              <w:rPr>
                <w:sz w:val="26"/>
                <w:szCs w:val="26"/>
              </w:rPr>
              <w:t>Huyện Duy Xuyên</w:t>
            </w:r>
          </w:p>
        </w:tc>
        <w:tc>
          <w:tcPr>
            <w:tcW w:w="2071" w:type="dxa"/>
            <w:gridSpan w:val="2"/>
            <w:tcBorders>
              <w:bottom w:val="single" w:sz="4" w:space="0" w:color="auto"/>
            </w:tcBorders>
            <w:vAlign w:val="bottom"/>
          </w:tcPr>
          <w:p w14:paraId="1C765B07" w14:textId="6BC75E1F" w:rsidR="0063681C" w:rsidRPr="0063681C" w:rsidRDefault="0063681C" w:rsidP="0063681C">
            <w:pPr>
              <w:spacing w:line="276" w:lineRule="auto"/>
              <w:jc w:val="center"/>
              <w:rPr>
                <w:sz w:val="26"/>
                <w:szCs w:val="26"/>
              </w:rPr>
            </w:pPr>
            <w:r w:rsidRPr="0063681C">
              <w:rPr>
                <w:color w:val="000000"/>
                <w:sz w:val="26"/>
                <w:szCs w:val="26"/>
              </w:rPr>
              <w:t>320</w:t>
            </w:r>
          </w:p>
        </w:tc>
        <w:tc>
          <w:tcPr>
            <w:tcW w:w="1890" w:type="dxa"/>
            <w:gridSpan w:val="2"/>
            <w:tcBorders>
              <w:bottom w:val="single" w:sz="4" w:space="0" w:color="auto"/>
            </w:tcBorders>
            <w:vAlign w:val="bottom"/>
          </w:tcPr>
          <w:p w14:paraId="038EEE58" w14:textId="7FD7D2B4" w:rsidR="0063681C" w:rsidRPr="0063681C" w:rsidRDefault="0063681C" w:rsidP="0063681C">
            <w:pPr>
              <w:spacing w:line="276" w:lineRule="auto"/>
              <w:jc w:val="center"/>
              <w:rPr>
                <w:sz w:val="26"/>
                <w:szCs w:val="26"/>
              </w:rPr>
            </w:pPr>
            <w:r w:rsidRPr="0063681C">
              <w:rPr>
                <w:color w:val="000000"/>
                <w:sz w:val="26"/>
                <w:szCs w:val="26"/>
              </w:rPr>
              <w:t>704</w:t>
            </w:r>
          </w:p>
        </w:tc>
        <w:tc>
          <w:tcPr>
            <w:tcW w:w="1970" w:type="dxa"/>
            <w:tcBorders>
              <w:bottom w:val="single" w:sz="4" w:space="0" w:color="auto"/>
            </w:tcBorders>
            <w:vAlign w:val="bottom"/>
          </w:tcPr>
          <w:p w14:paraId="1D5A4E6F" w14:textId="49F228DA" w:rsidR="0063681C" w:rsidRPr="0063681C" w:rsidRDefault="0063681C" w:rsidP="0063681C">
            <w:pPr>
              <w:spacing w:line="276" w:lineRule="auto"/>
              <w:jc w:val="center"/>
              <w:rPr>
                <w:sz w:val="26"/>
                <w:szCs w:val="26"/>
              </w:rPr>
            </w:pPr>
            <w:r w:rsidRPr="0063681C">
              <w:rPr>
                <w:color w:val="000000"/>
                <w:sz w:val="26"/>
                <w:szCs w:val="26"/>
              </w:rPr>
              <w:t>1.024</w:t>
            </w:r>
          </w:p>
        </w:tc>
      </w:tr>
      <w:tr w:rsidR="0063681C" w:rsidRPr="00A65CCC" w14:paraId="04F36611" w14:textId="77777777" w:rsidTr="00A66BCF">
        <w:tc>
          <w:tcPr>
            <w:tcW w:w="895" w:type="dxa"/>
            <w:tcBorders>
              <w:bottom w:val="single" w:sz="4" w:space="0" w:color="auto"/>
            </w:tcBorders>
            <w:vAlign w:val="center"/>
          </w:tcPr>
          <w:p w14:paraId="396D2374" w14:textId="46F48D5F" w:rsidR="0063681C" w:rsidRPr="00A65CCC" w:rsidRDefault="0063681C" w:rsidP="0063681C">
            <w:pPr>
              <w:spacing w:line="276" w:lineRule="auto"/>
              <w:jc w:val="center"/>
              <w:rPr>
                <w:sz w:val="26"/>
                <w:szCs w:val="26"/>
              </w:rPr>
            </w:pPr>
            <w:r w:rsidRPr="00A65CCC">
              <w:rPr>
                <w:sz w:val="26"/>
                <w:szCs w:val="26"/>
              </w:rPr>
              <w:t>12</w:t>
            </w:r>
          </w:p>
        </w:tc>
        <w:tc>
          <w:tcPr>
            <w:tcW w:w="2928" w:type="dxa"/>
            <w:tcBorders>
              <w:bottom w:val="single" w:sz="4" w:space="0" w:color="auto"/>
            </w:tcBorders>
            <w:vAlign w:val="bottom"/>
          </w:tcPr>
          <w:p w14:paraId="2AF5FD06" w14:textId="2F3CD932" w:rsidR="0063681C" w:rsidRPr="00A65CCC" w:rsidRDefault="0063681C" w:rsidP="0063681C">
            <w:pPr>
              <w:spacing w:line="276" w:lineRule="auto"/>
              <w:rPr>
                <w:sz w:val="26"/>
                <w:szCs w:val="26"/>
              </w:rPr>
            </w:pPr>
            <w:r w:rsidRPr="00A65CCC">
              <w:rPr>
                <w:sz w:val="26"/>
                <w:szCs w:val="26"/>
              </w:rPr>
              <w:t>Huyện Đại Lộc</w:t>
            </w:r>
          </w:p>
        </w:tc>
        <w:tc>
          <w:tcPr>
            <w:tcW w:w="2071" w:type="dxa"/>
            <w:gridSpan w:val="2"/>
            <w:tcBorders>
              <w:bottom w:val="single" w:sz="4" w:space="0" w:color="auto"/>
            </w:tcBorders>
            <w:vAlign w:val="bottom"/>
          </w:tcPr>
          <w:p w14:paraId="39F88787" w14:textId="6963D66F" w:rsidR="0063681C" w:rsidRPr="0063681C" w:rsidRDefault="0063681C" w:rsidP="0063681C">
            <w:pPr>
              <w:spacing w:line="276" w:lineRule="auto"/>
              <w:jc w:val="center"/>
              <w:rPr>
                <w:sz w:val="26"/>
                <w:szCs w:val="26"/>
              </w:rPr>
            </w:pPr>
            <w:r w:rsidRPr="0063681C">
              <w:rPr>
                <w:color w:val="000000"/>
                <w:sz w:val="26"/>
                <w:szCs w:val="26"/>
              </w:rPr>
              <w:t>106</w:t>
            </w:r>
          </w:p>
        </w:tc>
        <w:tc>
          <w:tcPr>
            <w:tcW w:w="1890" w:type="dxa"/>
            <w:gridSpan w:val="2"/>
            <w:tcBorders>
              <w:bottom w:val="single" w:sz="4" w:space="0" w:color="auto"/>
            </w:tcBorders>
            <w:vAlign w:val="bottom"/>
          </w:tcPr>
          <w:p w14:paraId="0E74104D" w14:textId="7594B7C7" w:rsidR="0063681C" w:rsidRPr="0063681C" w:rsidRDefault="0063681C" w:rsidP="0063681C">
            <w:pPr>
              <w:spacing w:line="276" w:lineRule="auto"/>
              <w:jc w:val="center"/>
              <w:rPr>
                <w:sz w:val="26"/>
                <w:szCs w:val="26"/>
              </w:rPr>
            </w:pPr>
            <w:r w:rsidRPr="0063681C">
              <w:rPr>
                <w:color w:val="000000"/>
                <w:sz w:val="26"/>
                <w:szCs w:val="26"/>
              </w:rPr>
              <w:t>195</w:t>
            </w:r>
          </w:p>
        </w:tc>
        <w:tc>
          <w:tcPr>
            <w:tcW w:w="1970" w:type="dxa"/>
            <w:tcBorders>
              <w:bottom w:val="single" w:sz="4" w:space="0" w:color="auto"/>
            </w:tcBorders>
            <w:vAlign w:val="bottom"/>
          </w:tcPr>
          <w:p w14:paraId="15A20DAD" w14:textId="795742B6" w:rsidR="0063681C" w:rsidRPr="0063681C" w:rsidRDefault="0063681C" w:rsidP="0063681C">
            <w:pPr>
              <w:spacing w:line="276" w:lineRule="auto"/>
              <w:jc w:val="center"/>
              <w:rPr>
                <w:sz w:val="26"/>
                <w:szCs w:val="26"/>
              </w:rPr>
            </w:pPr>
            <w:r w:rsidRPr="0063681C">
              <w:rPr>
                <w:color w:val="000000"/>
                <w:sz w:val="26"/>
                <w:szCs w:val="26"/>
              </w:rPr>
              <w:t>301</w:t>
            </w:r>
          </w:p>
        </w:tc>
      </w:tr>
      <w:tr w:rsidR="0063681C" w:rsidRPr="00A65CCC" w14:paraId="2810CB9C" w14:textId="77777777" w:rsidTr="00A66BCF">
        <w:tc>
          <w:tcPr>
            <w:tcW w:w="895" w:type="dxa"/>
            <w:tcBorders>
              <w:bottom w:val="single" w:sz="4" w:space="0" w:color="auto"/>
            </w:tcBorders>
            <w:vAlign w:val="center"/>
          </w:tcPr>
          <w:p w14:paraId="089F40D8" w14:textId="048DBEA1" w:rsidR="0063681C" w:rsidRPr="00A65CCC" w:rsidRDefault="0063681C" w:rsidP="0063681C">
            <w:pPr>
              <w:spacing w:line="276" w:lineRule="auto"/>
              <w:jc w:val="center"/>
              <w:rPr>
                <w:sz w:val="26"/>
                <w:szCs w:val="26"/>
              </w:rPr>
            </w:pPr>
            <w:r w:rsidRPr="00A65CCC">
              <w:rPr>
                <w:sz w:val="26"/>
                <w:szCs w:val="26"/>
              </w:rPr>
              <w:t>13</w:t>
            </w:r>
          </w:p>
        </w:tc>
        <w:tc>
          <w:tcPr>
            <w:tcW w:w="2928" w:type="dxa"/>
            <w:tcBorders>
              <w:bottom w:val="single" w:sz="4" w:space="0" w:color="auto"/>
            </w:tcBorders>
            <w:vAlign w:val="bottom"/>
          </w:tcPr>
          <w:p w14:paraId="60874774" w14:textId="4C65189F" w:rsidR="0063681C" w:rsidRPr="00A65CCC" w:rsidRDefault="0063681C" w:rsidP="0063681C">
            <w:pPr>
              <w:spacing w:line="276" w:lineRule="auto"/>
              <w:rPr>
                <w:sz w:val="26"/>
                <w:szCs w:val="26"/>
              </w:rPr>
            </w:pPr>
            <w:r w:rsidRPr="00A65CCC">
              <w:rPr>
                <w:sz w:val="26"/>
                <w:szCs w:val="26"/>
              </w:rPr>
              <w:t>Huyện Nam Giang</w:t>
            </w:r>
          </w:p>
        </w:tc>
        <w:tc>
          <w:tcPr>
            <w:tcW w:w="2071" w:type="dxa"/>
            <w:gridSpan w:val="2"/>
            <w:tcBorders>
              <w:bottom w:val="single" w:sz="4" w:space="0" w:color="auto"/>
            </w:tcBorders>
            <w:vAlign w:val="bottom"/>
          </w:tcPr>
          <w:p w14:paraId="40CD14B1" w14:textId="63836E23" w:rsidR="0063681C" w:rsidRPr="0063681C" w:rsidRDefault="0063681C" w:rsidP="0063681C">
            <w:pPr>
              <w:spacing w:line="276" w:lineRule="auto"/>
              <w:jc w:val="center"/>
              <w:rPr>
                <w:sz w:val="26"/>
                <w:szCs w:val="26"/>
              </w:rPr>
            </w:pPr>
            <w:r w:rsidRPr="0063681C">
              <w:rPr>
                <w:color w:val="000000"/>
                <w:sz w:val="26"/>
                <w:szCs w:val="26"/>
              </w:rPr>
              <w:t>33</w:t>
            </w:r>
          </w:p>
        </w:tc>
        <w:tc>
          <w:tcPr>
            <w:tcW w:w="1890" w:type="dxa"/>
            <w:gridSpan w:val="2"/>
            <w:tcBorders>
              <w:bottom w:val="single" w:sz="4" w:space="0" w:color="auto"/>
            </w:tcBorders>
            <w:vAlign w:val="bottom"/>
          </w:tcPr>
          <w:p w14:paraId="169FA531" w14:textId="61FBD216" w:rsidR="0063681C" w:rsidRPr="0063681C" w:rsidRDefault="0063681C" w:rsidP="0063681C">
            <w:pPr>
              <w:spacing w:line="276" w:lineRule="auto"/>
              <w:jc w:val="center"/>
              <w:rPr>
                <w:sz w:val="26"/>
                <w:szCs w:val="26"/>
              </w:rPr>
            </w:pPr>
            <w:r w:rsidRPr="0063681C">
              <w:rPr>
                <w:color w:val="000000"/>
                <w:sz w:val="26"/>
                <w:szCs w:val="26"/>
              </w:rPr>
              <w:t>96</w:t>
            </w:r>
          </w:p>
        </w:tc>
        <w:tc>
          <w:tcPr>
            <w:tcW w:w="1970" w:type="dxa"/>
            <w:tcBorders>
              <w:bottom w:val="single" w:sz="4" w:space="0" w:color="auto"/>
            </w:tcBorders>
            <w:vAlign w:val="bottom"/>
          </w:tcPr>
          <w:p w14:paraId="059108F1" w14:textId="5D4FA448" w:rsidR="0063681C" w:rsidRPr="0063681C" w:rsidRDefault="0063681C" w:rsidP="0063681C">
            <w:pPr>
              <w:spacing w:line="276" w:lineRule="auto"/>
              <w:jc w:val="center"/>
              <w:rPr>
                <w:sz w:val="26"/>
                <w:szCs w:val="26"/>
              </w:rPr>
            </w:pPr>
            <w:r w:rsidRPr="0063681C">
              <w:rPr>
                <w:color w:val="000000"/>
                <w:sz w:val="26"/>
                <w:szCs w:val="26"/>
              </w:rPr>
              <w:t>129</w:t>
            </w:r>
          </w:p>
        </w:tc>
      </w:tr>
      <w:tr w:rsidR="0063681C" w:rsidRPr="00A65CCC" w14:paraId="1C87F03D" w14:textId="77777777" w:rsidTr="00A66BCF">
        <w:tc>
          <w:tcPr>
            <w:tcW w:w="895" w:type="dxa"/>
            <w:tcBorders>
              <w:bottom w:val="single" w:sz="4" w:space="0" w:color="auto"/>
            </w:tcBorders>
            <w:vAlign w:val="center"/>
          </w:tcPr>
          <w:p w14:paraId="275FF325" w14:textId="7BA97E33" w:rsidR="0063681C" w:rsidRPr="00A65CCC" w:rsidRDefault="0063681C" w:rsidP="0063681C">
            <w:pPr>
              <w:spacing w:line="276" w:lineRule="auto"/>
              <w:jc w:val="center"/>
              <w:rPr>
                <w:sz w:val="26"/>
                <w:szCs w:val="26"/>
              </w:rPr>
            </w:pPr>
            <w:r w:rsidRPr="00A65CCC">
              <w:rPr>
                <w:sz w:val="26"/>
                <w:szCs w:val="26"/>
              </w:rPr>
              <w:t>14</w:t>
            </w:r>
          </w:p>
        </w:tc>
        <w:tc>
          <w:tcPr>
            <w:tcW w:w="2928" w:type="dxa"/>
            <w:tcBorders>
              <w:bottom w:val="single" w:sz="4" w:space="0" w:color="auto"/>
            </w:tcBorders>
            <w:vAlign w:val="bottom"/>
          </w:tcPr>
          <w:p w14:paraId="26FF9342" w14:textId="5D6E7436" w:rsidR="0063681C" w:rsidRPr="00A65CCC" w:rsidRDefault="0063681C" w:rsidP="0063681C">
            <w:pPr>
              <w:spacing w:line="276" w:lineRule="auto"/>
              <w:rPr>
                <w:sz w:val="26"/>
                <w:szCs w:val="26"/>
              </w:rPr>
            </w:pPr>
            <w:r w:rsidRPr="00A65CCC">
              <w:rPr>
                <w:sz w:val="26"/>
                <w:szCs w:val="26"/>
              </w:rPr>
              <w:t>Huyện Đông Giang</w:t>
            </w:r>
          </w:p>
        </w:tc>
        <w:tc>
          <w:tcPr>
            <w:tcW w:w="2071" w:type="dxa"/>
            <w:gridSpan w:val="2"/>
            <w:tcBorders>
              <w:bottom w:val="single" w:sz="4" w:space="0" w:color="auto"/>
            </w:tcBorders>
            <w:vAlign w:val="bottom"/>
          </w:tcPr>
          <w:p w14:paraId="35C10306" w14:textId="61D05536" w:rsidR="0063681C" w:rsidRPr="0063681C" w:rsidRDefault="0063681C" w:rsidP="0063681C">
            <w:pPr>
              <w:spacing w:line="276" w:lineRule="auto"/>
              <w:jc w:val="center"/>
              <w:rPr>
                <w:sz w:val="26"/>
                <w:szCs w:val="26"/>
              </w:rPr>
            </w:pPr>
            <w:r w:rsidRPr="0063681C">
              <w:rPr>
                <w:color w:val="000000"/>
                <w:sz w:val="26"/>
                <w:szCs w:val="26"/>
              </w:rPr>
              <w:t>125</w:t>
            </w:r>
          </w:p>
        </w:tc>
        <w:tc>
          <w:tcPr>
            <w:tcW w:w="1890" w:type="dxa"/>
            <w:gridSpan w:val="2"/>
            <w:tcBorders>
              <w:bottom w:val="single" w:sz="4" w:space="0" w:color="auto"/>
            </w:tcBorders>
            <w:vAlign w:val="bottom"/>
          </w:tcPr>
          <w:p w14:paraId="489DD1EC" w14:textId="156EB1AF" w:rsidR="0063681C" w:rsidRPr="0063681C" w:rsidRDefault="0063681C" w:rsidP="0063681C">
            <w:pPr>
              <w:spacing w:line="276" w:lineRule="auto"/>
              <w:jc w:val="center"/>
              <w:rPr>
                <w:sz w:val="26"/>
                <w:szCs w:val="26"/>
              </w:rPr>
            </w:pPr>
            <w:r w:rsidRPr="0063681C">
              <w:rPr>
                <w:color w:val="000000"/>
                <w:sz w:val="26"/>
                <w:szCs w:val="26"/>
              </w:rPr>
              <w:t>47</w:t>
            </w:r>
          </w:p>
        </w:tc>
        <w:tc>
          <w:tcPr>
            <w:tcW w:w="1970" w:type="dxa"/>
            <w:tcBorders>
              <w:bottom w:val="single" w:sz="4" w:space="0" w:color="auto"/>
            </w:tcBorders>
            <w:vAlign w:val="bottom"/>
          </w:tcPr>
          <w:p w14:paraId="698B3548" w14:textId="5E918CE1" w:rsidR="0063681C" w:rsidRPr="0063681C" w:rsidRDefault="0063681C" w:rsidP="0063681C">
            <w:pPr>
              <w:spacing w:line="276" w:lineRule="auto"/>
              <w:jc w:val="center"/>
              <w:rPr>
                <w:sz w:val="26"/>
                <w:szCs w:val="26"/>
              </w:rPr>
            </w:pPr>
            <w:r w:rsidRPr="0063681C">
              <w:rPr>
                <w:color w:val="000000"/>
                <w:sz w:val="26"/>
                <w:szCs w:val="26"/>
              </w:rPr>
              <w:t>172</w:t>
            </w:r>
          </w:p>
        </w:tc>
      </w:tr>
      <w:tr w:rsidR="0063681C" w:rsidRPr="00A65CCC" w14:paraId="2D3DA49E" w14:textId="77777777" w:rsidTr="00A66BCF">
        <w:tc>
          <w:tcPr>
            <w:tcW w:w="895" w:type="dxa"/>
            <w:tcBorders>
              <w:bottom w:val="single" w:sz="4" w:space="0" w:color="auto"/>
            </w:tcBorders>
            <w:vAlign w:val="center"/>
          </w:tcPr>
          <w:p w14:paraId="261808E9" w14:textId="3B08ADA0" w:rsidR="0063681C" w:rsidRPr="00A65CCC" w:rsidRDefault="0063681C" w:rsidP="0063681C">
            <w:pPr>
              <w:spacing w:line="276" w:lineRule="auto"/>
              <w:jc w:val="center"/>
              <w:rPr>
                <w:sz w:val="26"/>
                <w:szCs w:val="26"/>
              </w:rPr>
            </w:pPr>
            <w:r w:rsidRPr="00A65CCC">
              <w:rPr>
                <w:sz w:val="26"/>
                <w:szCs w:val="26"/>
              </w:rPr>
              <w:t>15</w:t>
            </w:r>
          </w:p>
        </w:tc>
        <w:tc>
          <w:tcPr>
            <w:tcW w:w="2928" w:type="dxa"/>
            <w:tcBorders>
              <w:bottom w:val="single" w:sz="4" w:space="0" w:color="auto"/>
            </w:tcBorders>
            <w:vAlign w:val="bottom"/>
          </w:tcPr>
          <w:p w14:paraId="031AA7B1" w14:textId="716D1D65" w:rsidR="0063681C" w:rsidRPr="00A65CCC" w:rsidRDefault="0063681C" w:rsidP="0063681C">
            <w:pPr>
              <w:spacing w:line="276" w:lineRule="auto"/>
              <w:rPr>
                <w:sz w:val="26"/>
                <w:szCs w:val="26"/>
              </w:rPr>
            </w:pPr>
            <w:r w:rsidRPr="00A65CCC">
              <w:rPr>
                <w:sz w:val="26"/>
                <w:szCs w:val="26"/>
              </w:rPr>
              <w:t>Huyện Tây Giang</w:t>
            </w:r>
          </w:p>
        </w:tc>
        <w:tc>
          <w:tcPr>
            <w:tcW w:w="2071" w:type="dxa"/>
            <w:gridSpan w:val="2"/>
            <w:tcBorders>
              <w:bottom w:val="single" w:sz="4" w:space="0" w:color="auto"/>
            </w:tcBorders>
            <w:vAlign w:val="bottom"/>
          </w:tcPr>
          <w:p w14:paraId="309FEAFF" w14:textId="101F16F2" w:rsidR="0063681C" w:rsidRPr="0063681C" w:rsidRDefault="0063681C" w:rsidP="0063681C">
            <w:pPr>
              <w:spacing w:line="276" w:lineRule="auto"/>
              <w:jc w:val="center"/>
              <w:rPr>
                <w:sz w:val="26"/>
                <w:szCs w:val="26"/>
              </w:rPr>
            </w:pPr>
            <w:r w:rsidRPr="0063681C">
              <w:rPr>
                <w:color w:val="000000"/>
                <w:sz w:val="26"/>
                <w:szCs w:val="26"/>
              </w:rPr>
              <w:t>1</w:t>
            </w:r>
          </w:p>
        </w:tc>
        <w:tc>
          <w:tcPr>
            <w:tcW w:w="1890" w:type="dxa"/>
            <w:gridSpan w:val="2"/>
            <w:tcBorders>
              <w:bottom w:val="single" w:sz="4" w:space="0" w:color="auto"/>
            </w:tcBorders>
            <w:vAlign w:val="bottom"/>
          </w:tcPr>
          <w:p w14:paraId="02070D3D" w14:textId="472A2402" w:rsidR="0063681C" w:rsidRPr="0063681C" w:rsidRDefault="0063681C" w:rsidP="0063681C">
            <w:pPr>
              <w:spacing w:line="276" w:lineRule="auto"/>
              <w:jc w:val="center"/>
              <w:rPr>
                <w:sz w:val="26"/>
                <w:szCs w:val="26"/>
              </w:rPr>
            </w:pPr>
            <w:r w:rsidRPr="0063681C">
              <w:rPr>
                <w:color w:val="000000"/>
                <w:sz w:val="26"/>
                <w:szCs w:val="26"/>
              </w:rPr>
              <w:t>37</w:t>
            </w:r>
          </w:p>
        </w:tc>
        <w:tc>
          <w:tcPr>
            <w:tcW w:w="1970" w:type="dxa"/>
            <w:tcBorders>
              <w:bottom w:val="single" w:sz="4" w:space="0" w:color="auto"/>
            </w:tcBorders>
            <w:vAlign w:val="bottom"/>
          </w:tcPr>
          <w:p w14:paraId="6393840C" w14:textId="3A65C7CA" w:rsidR="0063681C" w:rsidRPr="0063681C" w:rsidRDefault="0063681C" w:rsidP="0063681C">
            <w:pPr>
              <w:spacing w:line="276" w:lineRule="auto"/>
              <w:jc w:val="center"/>
              <w:rPr>
                <w:sz w:val="26"/>
                <w:szCs w:val="26"/>
              </w:rPr>
            </w:pPr>
            <w:r w:rsidRPr="0063681C">
              <w:rPr>
                <w:color w:val="000000"/>
                <w:sz w:val="26"/>
                <w:szCs w:val="26"/>
              </w:rPr>
              <w:t>38</w:t>
            </w:r>
          </w:p>
        </w:tc>
      </w:tr>
      <w:tr w:rsidR="0063681C" w:rsidRPr="00A65CCC" w14:paraId="0B8618FA" w14:textId="77777777" w:rsidTr="00A66BCF">
        <w:tc>
          <w:tcPr>
            <w:tcW w:w="895" w:type="dxa"/>
            <w:tcBorders>
              <w:bottom w:val="single" w:sz="4" w:space="0" w:color="auto"/>
            </w:tcBorders>
            <w:vAlign w:val="center"/>
          </w:tcPr>
          <w:p w14:paraId="30E10D3A" w14:textId="575FAB10" w:rsidR="0063681C" w:rsidRPr="00A65CCC" w:rsidRDefault="0063681C" w:rsidP="0063681C">
            <w:pPr>
              <w:spacing w:line="276" w:lineRule="auto"/>
              <w:jc w:val="center"/>
              <w:rPr>
                <w:sz w:val="26"/>
                <w:szCs w:val="26"/>
              </w:rPr>
            </w:pPr>
            <w:r w:rsidRPr="00A65CCC">
              <w:rPr>
                <w:sz w:val="26"/>
                <w:szCs w:val="26"/>
              </w:rPr>
              <w:t>16</w:t>
            </w:r>
          </w:p>
        </w:tc>
        <w:tc>
          <w:tcPr>
            <w:tcW w:w="2928" w:type="dxa"/>
            <w:tcBorders>
              <w:bottom w:val="single" w:sz="4" w:space="0" w:color="auto"/>
            </w:tcBorders>
            <w:vAlign w:val="bottom"/>
          </w:tcPr>
          <w:p w14:paraId="44C53D04" w14:textId="020DAD79" w:rsidR="0063681C" w:rsidRPr="00A65CCC" w:rsidRDefault="0063681C" w:rsidP="0063681C">
            <w:pPr>
              <w:spacing w:line="276" w:lineRule="auto"/>
              <w:rPr>
                <w:sz w:val="26"/>
                <w:szCs w:val="26"/>
              </w:rPr>
            </w:pPr>
            <w:r w:rsidRPr="00A65CCC">
              <w:rPr>
                <w:sz w:val="26"/>
                <w:szCs w:val="26"/>
              </w:rPr>
              <w:t>Huyện Hiệp Đức</w:t>
            </w:r>
          </w:p>
        </w:tc>
        <w:tc>
          <w:tcPr>
            <w:tcW w:w="2071" w:type="dxa"/>
            <w:gridSpan w:val="2"/>
            <w:tcBorders>
              <w:bottom w:val="single" w:sz="4" w:space="0" w:color="auto"/>
            </w:tcBorders>
            <w:vAlign w:val="bottom"/>
          </w:tcPr>
          <w:p w14:paraId="5DC29F36" w14:textId="5633C9A1" w:rsidR="0063681C" w:rsidRPr="0063681C" w:rsidRDefault="0063681C" w:rsidP="0063681C">
            <w:pPr>
              <w:spacing w:line="276" w:lineRule="auto"/>
              <w:jc w:val="center"/>
              <w:rPr>
                <w:sz w:val="26"/>
                <w:szCs w:val="26"/>
              </w:rPr>
            </w:pPr>
            <w:r w:rsidRPr="0063681C">
              <w:rPr>
                <w:color w:val="000000"/>
                <w:sz w:val="26"/>
                <w:szCs w:val="26"/>
              </w:rPr>
              <w:t>85</w:t>
            </w:r>
          </w:p>
        </w:tc>
        <w:tc>
          <w:tcPr>
            <w:tcW w:w="1890" w:type="dxa"/>
            <w:gridSpan w:val="2"/>
            <w:tcBorders>
              <w:bottom w:val="single" w:sz="4" w:space="0" w:color="auto"/>
            </w:tcBorders>
            <w:vAlign w:val="bottom"/>
          </w:tcPr>
          <w:p w14:paraId="0E62D5E1" w14:textId="57A074F1" w:rsidR="0063681C" w:rsidRPr="0063681C" w:rsidRDefault="0063681C" w:rsidP="0063681C">
            <w:pPr>
              <w:spacing w:line="276" w:lineRule="auto"/>
              <w:jc w:val="center"/>
              <w:rPr>
                <w:sz w:val="26"/>
                <w:szCs w:val="26"/>
              </w:rPr>
            </w:pPr>
            <w:r w:rsidRPr="0063681C">
              <w:rPr>
                <w:color w:val="000000"/>
                <w:sz w:val="26"/>
                <w:szCs w:val="26"/>
              </w:rPr>
              <w:t>100</w:t>
            </w:r>
          </w:p>
        </w:tc>
        <w:tc>
          <w:tcPr>
            <w:tcW w:w="1970" w:type="dxa"/>
            <w:tcBorders>
              <w:bottom w:val="single" w:sz="4" w:space="0" w:color="auto"/>
            </w:tcBorders>
            <w:vAlign w:val="bottom"/>
          </w:tcPr>
          <w:p w14:paraId="00B3C480" w14:textId="121FBB1F" w:rsidR="0063681C" w:rsidRPr="0063681C" w:rsidRDefault="0063681C" w:rsidP="0063681C">
            <w:pPr>
              <w:spacing w:line="276" w:lineRule="auto"/>
              <w:jc w:val="center"/>
              <w:rPr>
                <w:sz w:val="26"/>
                <w:szCs w:val="26"/>
              </w:rPr>
            </w:pPr>
            <w:r w:rsidRPr="0063681C">
              <w:rPr>
                <w:color w:val="000000"/>
                <w:sz w:val="26"/>
                <w:szCs w:val="26"/>
              </w:rPr>
              <w:t>185</w:t>
            </w:r>
          </w:p>
        </w:tc>
      </w:tr>
      <w:tr w:rsidR="0063681C" w:rsidRPr="00A65CCC" w14:paraId="4C7AABEC" w14:textId="77777777" w:rsidTr="00A66BCF">
        <w:tc>
          <w:tcPr>
            <w:tcW w:w="895" w:type="dxa"/>
            <w:tcBorders>
              <w:bottom w:val="single" w:sz="4" w:space="0" w:color="auto"/>
            </w:tcBorders>
            <w:vAlign w:val="center"/>
          </w:tcPr>
          <w:p w14:paraId="3278E452" w14:textId="44DCEEEA" w:rsidR="0063681C" w:rsidRPr="00A65CCC" w:rsidRDefault="0063681C" w:rsidP="0063681C">
            <w:pPr>
              <w:spacing w:line="276" w:lineRule="auto"/>
              <w:jc w:val="center"/>
              <w:rPr>
                <w:sz w:val="26"/>
                <w:szCs w:val="26"/>
              </w:rPr>
            </w:pPr>
            <w:r w:rsidRPr="00A65CCC">
              <w:rPr>
                <w:sz w:val="26"/>
                <w:szCs w:val="26"/>
              </w:rPr>
              <w:t>17</w:t>
            </w:r>
          </w:p>
        </w:tc>
        <w:tc>
          <w:tcPr>
            <w:tcW w:w="2928" w:type="dxa"/>
            <w:tcBorders>
              <w:bottom w:val="single" w:sz="4" w:space="0" w:color="auto"/>
            </w:tcBorders>
            <w:vAlign w:val="bottom"/>
          </w:tcPr>
          <w:p w14:paraId="62DBF74A" w14:textId="61C49F25" w:rsidR="0063681C" w:rsidRPr="00A65CCC" w:rsidRDefault="0063681C" w:rsidP="0063681C">
            <w:pPr>
              <w:spacing w:line="276" w:lineRule="auto"/>
              <w:rPr>
                <w:sz w:val="26"/>
                <w:szCs w:val="26"/>
              </w:rPr>
            </w:pPr>
            <w:r w:rsidRPr="00A65CCC">
              <w:rPr>
                <w:sz w:val="26"/>
                <w:szCs w:val="26"/>
              </w:rPr>
              <w:t>Huyện Phước Sơn</w:t>
            </w:r>
          </w:p>
        </w:tc>
        <w:tc>
          <w:tcPr>
            <w:tcW w:w="2071" w:type="dxa"/>
            <w:gridSpan w:val="2"/>
            <w:tcBorders>
              <w:bottom w:val="single" w:sz="4" w:space="0" w:color="auto"/>
            </w:tcBorders>
            <w:vAlign w:val="bottom"/>
          </w:tcPr>
          <w:p w14:paraId="2BAABDBE" w14:textId="2F98F9AE" w:rsidR="0063681C" w:rsidRPr="0063681C" w:rsidRDefault="0063681C" w:rsidP="0063681C">
            <w:pPr>
              <w:spacing w:line="276" w:lineRule="auto"/>
              <w:jc w:val="center"/>
              <w:rPr>
                <w:sz w:val="26"/>
                <w:szCs w:val="26"/>
              </w:rPr>
            </w:pPr>
            <w:r w:rsidRPr="0063681C">
              <w:rPr>
                <w:color w:val="000000"/>
                <w:sz w:val="26"/>
                <w:szCs w:val="26"/>
              </w:rPr>
              <w:t>22</w:t>
            </w:r>
          </w:p>
        </w:tc>
        <w:tc>
          <w:tcPr>
            <w:tcW w:w="1890" w:type="dxa"/>
            <w:gridSpan w:val="2"/>
            <w:tcBorders>
              <w:bottom w:val="single" w:sz="4" w:space="0" w:color="auto"/>
            </w:tcBorders>
            <w:vAlign w:val="bottom"/>
          </w:tcPr>
          <w:p w14:paraId="503DFAD0" w14:textId="52EA3A12" w:rsidR="0063681C" w:rsidRPr="0063681C" w:rsidRDefault="0063681C" w:rsidP="0063681C">
            <w:pPr>
              <w:spacing w:line="276" w:lineRule="auto"/>
              <w:jc w:val="center"/>
              <w:rPr>
                <w:sz w:val="26"/>
                <w:szCs w:val="26"/>
              </w:rPr>
            </w:pPr>
            <w:r w:rsidRPr="0063681C">
              <w:rPr>
                <w:color w:val="000000"/>
                <w:sz w:val="26"/>
                <w:szCs w:val="26"/>
              </w:rPr>
              <w:t>114</w:t>
            </w:r>
          </w:p>
        </w:tc>
        <w:tc>
          <w:tcPr>
            <w:tcW w:w="1970" w:type="dxa"/>
            <w:tcBorders>
              <w:bottom w:val="single" w:sz="4" w:space="0" w:color="auto"/>
            </w:tcBorders>
            <w:vAlign w:val="bottom"/>
          </w:tcPr>
          <w:p w14:paraId="74CBE0C4" w14:textId="0B204277" w:rsidR="0063681C" w:rsidRPr="0063681C" w:rsidRDefault="0063681C" w:rsidP="0063681C">
            <w:pPr>
              <w:spacing w:line="276" w:lineRule="auto"/>
              <w:jc w:val="center"/>
              <w:rPr>
                <w:sz w:val="26"/>
                <w:szCs w:val="26"/>
              </w:rPr>
            </w:pPr>
            <w:r w:rsidRPr="0063681C">
              <w:rPr>
                <w:color w:val="000000"/>
                <w:sz w:val="26"/>
                <w:szCs w:val="26"/>
              </w:rPr>
              <w:t>136</w:t>
            </w:r>
          </w:p>
        </w:tc>
      </w:tr>
      <w:tr w:rsidR="0063681C" w:rsidRPr="00A65CCC" w14:paraId="79EE44AC" w14:textId="77777777" w:rsidTr="00A66BCF">
        <w:tc>
          <w:tcPr>
            <w:tcW w:w="3823" w:type="dxa"/>
            <w:gridSpan w:val="2"/>
            <w:tcBorders>
              <w:top w:val="single" w:sz="4" w:space="0" w:color="auto"/>
              <w:left w:val="single" w:sz="4" w:space="0" w:color="auto"/>
              <w:bottom w:val="single" w:sz="4" w:space="0" w:color="auto"/>
              <w:right w:val="single" w:sz="4" w:space="0" w:color="auto"/>
            </w:tcBorders>
          </w:tcPr>
          <w:p w14:paraId="063A43DF" w14:textId="77777777" w:rsidR="0063681C" w:rsidRPr="00A65CCC" w:rsidRDefault="0063681C" w:rsidP="0063681C">
            <w:pPr>
              <w:spacing w:line="276" w:lineRule="auto"/>
              <w:jc w:val="center"/>
              <w:rPr>
                <w:sz w:val="26"/>
                <w:szCs w:val="26"/>
                <w:lang w:val="nl-NL"/>
              </w:rPr>
            </w:pPr>
            <w:r w:rsidRPr="00A65CCC">
              <w:rPr>
                <w:b/>
                <w:bCs/>
                <w:sz w:val="26"/>
                <w:szCs w:val="26"/>
                <w:lang w:val="nl-NL"/>
              </w:rPr>
              <w:t>Tổng cộng</w:t>
            </w:r>
          </w:p>
        </w:tc>
        <w:tc>
          <w:tcPr>
            <w:tcW w:w="2061" w:type="dxa"/>
            <w:tcBorders>
              <w:top w:val="single" w:sz="4" w:space="0" w:color="auto"/>
              <w:left w:val="single" w:sz="4" w:space="0" w:color="auto"/>
              <w:bottom w:val="single" w:sz="4" w:space="0" w:color="auto"/>
              <w:right w:val="single" w:sz="4" w:space="0" w:color="auto"/>
            </w:tcBorders>
            <w:vAlign w:val="bottom"/>
          </w:tcPr>
          <w:p w14:paraId="3A3ECEEA" w14:textId="28EEDF7F" w:rsidR="0063681C" w:rsidRPr="0063681C" w:rsidRDefault="0063681C" w:rsidP="0063681C">
            <w:pPr>
              <w:spacing w:line="276" w:lineRule="auto"/>
              <w:jc w:val="center"/>
              <w:rPr>
                <w:b/>
                <w:bCs/>
                <w:sz w:val="26"/>
                <w:szCs w:val="26"/>
                <w:lang w:val="nl-NL"/>
              </w:rPr>
            </w:pPr>
            <w:r w:rsidRPr="0063681C">
              <w:rPr>
                <w:b/>
                <w:bCs/>
                <w:sz w:val="26"/>
                <w:szCs w:val="26"/>
              </w:rPr>
              <w:t>3.920</w:t>
            </w:r>
          </w:p>
        </w:tc>
        <w:tc>
          <w:tcPr>
            <w:tcW w:w="1890" w:type="dxa"/>
            <w:gridSpan w:val="2"/>
            <w:tcBorders>
              <w:top w:val="single" w:sz="4" w:space="0" w:color="auto"/>
              <w:left w:val="single" w:sz="4" w:space="0" w:color="auto"/>
              <w:bottom w:val="single" w:sz="4" w:space="0" w:color="auto"/>
              <w:right w:val="single" w:sz="4" w:space="0" w:color="auto"/>
            </w:tcBorders>
            <w:vAlign w:val="bottom"/>
          </w:tcPr>
          <w:p w14:paraId="1694C4AC" w14:textId="4A155910" w:rsidR="0063681C" w:rsidRPr="0063681C" w:rsidRDefault="0063681C" w:rsidP="0063681C">
            <w:pPr>
              <w:spacing w:line="276" w:lineRule="auto"/>
              <w:jc w:val="center"/>
              <w:rPr>
                <w:b/>
                <w:bCs/>
                <w:sz w:val="26"/>
                <w:szCs w:val="26"/>
                <w:lang w:val="nl-NL"/>
              </w:rPr>
            </w:pPr>
            <w:r w:rsidRPr="0063681C">
              <w:rPr>
                <w:b/>
                <w:bCs/>
                <w:color w:val="000000"/>
                <w:sz w:val="26"/>
                <w:szCs w:val="26"/>
              </w:rPr>
              <w:t>3.868</w:t>
            </w: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6449AFE8" w14:textId="05FAADEF" w:rsidR="0063681C" w:rsidRPr="0063681C" w:rsidRDefault="0063681C" w:rsidP="0063681C">
            <w:pPr>
              <w:spacing w:line="276" w:lineRule="auto"/>
              <w:jc w:val="center"/>
              <w:rPr>
                <w:b/>
                <w:bCs/>
                <w:sz w:val="26"/>
                <w:szCs w:val="26"/>
              </w:rPr>
            </w:pPr>
            <w:r w:rsidRPr="0063681C">
              <w:rPr>
                <w:b/>
                <w:bCs/>
                <w:color w:val="000000"/>
                <w:sz w:val="26"/>
                <w:szCs w:val="26"/>
              </w:rPr>
              <w:t>15.985</w:t>
            </w:r>
          </w:p>
        </w:tc>
      </w:tr>
    </w:tbl>
    <w:p w14:paraId="2B19E54E" w14:textId="5CC523AA" w:rsidR="00E81F27" w:rsidRPr="00A65CCC" w:rsidRDefault="00E81F27" w:rsidP="00CC334C">
      <w:pPr>
        <w:pStyle w:val="Nomal"/>
        <w:tabs>
          <w:tab w:val="left" w:pos="3686"/>
        </w:tabs>
        <w:spacing w:line="276" w:lineRule="auto"/>
        <w:ind w:left="567"/>
      </w:pPr>
      <w:r w:rsidRPr="00A65CCC">
        <w:rPr>
          <w:b w:val="0"/>
          <w:bCs w:val="0"/>
        </w:rPr>
        <w:t>Số phiếu phân bổ về cho các phường xã mới sau sáp nhập, cụ thể như sau:</w:t>
      </w:r>
    </w:p>
    <w:tbl>
      <w:tblPr>
        <w:tblW w:w="9715" w:type="dxa"/>
        <w:tblLook w:val="04A0" w:firstRow="1" w:lastRow="0" w:firstColumn="1" w:lastColumn="0" w:noHBand="0" w:noVBand="1"/>
      </w:tblPr>
      <w:tblGrid>
        <w:gridCol w:w="895"/>
        <w:gridCol w:w="2928"/>
        <w:gridCol w:w="2112"/>
        <w:gridCol w:w="1890"/>
        <w:gridCol w:w="1890"/>
      </w:tblGrid>
      <w:tr w:rsidR="00A65CCC" w:rsidRPr="00A65CCC" w14:paraId="5DF981BF" w14:textId="77777777" w:rsidTr="00A66BCF">
        <w:trPr>
          <w:trHeight w:val="288"/>
          <w:tblHeader/>
        </w:trPr>
        <w:tc>
          <w:tcPr>
            <w:tcW w:w="895" w:type="dxa"/>
            <w:tcBorders>
              <w:top w:val="single" w:sz="4" w:space="0" w:color="auto"/>
              <w:left w:val="single" w:sz="4" w:space="0" w:color="auto"/>
              <w:bottom w:val="single" w:sz="4" w:space="0" w:color="auto"/>
              <w:right w:val="single" w:sz="4" w:space="0" w:color="auto"/>
            </w:tcBorders>
            <w:noWrap/>
            <w:vAlign w:val="center"/>
            <w:hideMark/>
          </w:tcPr>
          <w:p w14:paraId="04253EED" w14:textId="77777777" w:rsidR="00181FED" w:rsidRPr="00A65CCC" w:rsidRDefault="00181FED" w:rsidP="00CC334C">
            <w:pPr>
              <w:spacing w:line="276" w:lineRule="auto"/>
              <w:jc w:val="center"/>
              <w:rPr>
                <w:b/>
                <w:bCs/>
                <w:sz w:val="26"/>
                <w:szCs w:val="26"/>
              </w:rPr>
            </w:pPr>
            <w:r w:rsidRPr="00A65CCC">
              <w:rPr>
                <w:b/>
                <w:bCs/>
                <w:sz w:val="26"/>
                <w:szCs w:val="26"/>
              </w:rPr>
              <w:t>STT</w:t>
            </w:r>
          </w:p>
        </w:tc>
        <w:tc>
          <w:tcPr>
            <w:tcW w:w="2928" w:type="dxa"/>
            <w:tcBorders>
              <w:top w:val="single" w:sz="4" w:space="0" w:color="auto"/>
              <w:left w:val="nil"/>
              <w:bottom w:val="single" w:sz="4" w:space="0" w:color="auto"/>
              <w:right w:val="single" w:sz="4" w:space="0" w:color="auto"/>
            </w:tcBorders>
            <w:noWrap/>
            <w:vAlign w:val="center"/>
            <w:hideMark/>
          </w:tcPr>
          <w:p w14:paraId="23EBBB8D" w14:textId="3A53BE1B" w:rsidR="00181FED" w:rsidRPr="00A65CCC" w:rsidRDefault="00EE6D89" w:rsidP="00CC334C">
            <w:pPr>
              <w:spacing w:line="276" w:lineRule="auto"/>
              <w:jc w:val="center"/>
              <w:rPr>
                <w:b/>
                <w:bCs/>
                <w:sz w:val="26"/>
                <w:szCs w:val="26"/>
              </w:rPr>
            </w:pPr>
            <w:r>
              <w:rPr>
                <w:b/>
                <w:bCs/>
                <w:sz w:val="26"/>
                <w:szCs w:val="26"/>
              </w:rPr>
              <w:t>Địa bàn cấp xã</w:t>
            </w:r>
          </w:p>
        </w:tc>
        <w:tc>
          <w:tcPr>
            <w:tcW w:w="2112" w:type="dxa"/>
            <w:tcBorders>
              <w:top w:val="single" w:sz="4" w:space="0" w:color="auto"/>
              <w:left w:val="nil"/>
              <w:bottom w:val="single" w:sz="4" w:space="0" w:color="auto"/>
              <w:right w:val="single" w:sz="4" w:space="0" w:color="auto"/>
            </w:tcBorders>
            <w:noWrap/>
            <w:vAlign w:val="center"/>
            <w:hideMark/>
          </w:tcPr>
          <w:p w14:paraId="2586E591" w14:textId="77777777" w:rsidR="00181FED" w:rsidRPr="00A65CCC" w:rsidRDefault="00181FED" w:rsidP="00CC334C">
            <w:pPr>
              <w:spacing w:line="276" w:lineRule="auto"/>
              <w:jc w:val="center"/>
              <w:rPr>
                <w:b/>
                <w:bCs/>
                <w:sz w:val="26"/>
                <w:szCs w:val="26"/>
              </w:rPr>
            </w:pPr>
            <w:r w:rsidRPr="00A65CCC">
              <w:rPr>
                <w:b/>
                <w:bCs/>
                <w:sz w:val="26"/>
                <w:szCs w:val="26"/>
              </w:rPr>
              <w:t>Đất nông nghiệp</w:t>
            </w:r>
          </w:p>
        </w:tc>
        <w:tc>
          <w:tcPr>
            <w:tcW w:w="1890" w:type="dxa"/>
            <w:tcBorders>
              <w:top w:val="single" w:sz="4" w:space="0" w:color="auto"/>
              <w:left w:val="nil"/>
              <w:bottom w:val="single" w:sz="4" w:space="0" w:color="auto"/>
              <w:right w:val="single" w:sz="4" w:space="0" w:color="auto"/>
            </w:tcBorders>
            <w:noWrap/>
            <w:vAlign w:val="center"/>
            <w:hideMark/>
          </w:tcPr>
          <w:p w14:paraId="4321C13E" w14:textId="77777777" w:rsidR="00181FED" w:rsidRPr="00A65CCC" w:rsidRDefault="00181FED" w:rsidP="00CC334C">
            <w:pPr>
              <w:spacing w:line="276" w:lineRule="auto"/>
              <w:jc w:val="center"/>
              <w:rPr>
                <w:b/>
                <w:bCs/>
                <w:sz w:val="26"/>
                <w:szCs w:val="26"/>
              </w:rPr>
            </w:pPr>
            <w:r w:rsidRPr="00A65CCC">
              <w:rPr>
                <w:b/>
                <w:bCs/>
                <w:sz w:val="26"/>
                <w:szCs w:val="26"/>
              </w:rPr>
              <w:t>Đất phi nông nghiệp</w:t>
            </w:r>
          </w:p>
        </w:tc>
        <w:tc>
          <w:tcPr>
            <w:tcW w:w="1890" w:type="dxa"/>
            <w:tcBorders>
              <w:top w:val="single" w:sz="4" w:space="0" w:color="auto"/>
              <w:left w:val="nil"/>
              <w:bottom w:val="single" w:sz="4" w:space="0" w:color="auto"/>
              <w:right w:val="single" w:sz="4" w:space="0" w:color="auto"/>
            </w:tcBorders>
            <w:noWrap/>
            <w:vAlign w:val="center"/>
            <w:hideMark/>
          </w:tcPr>
          <w:p w14:paraId="00FF5200" w14:textId="77777777" w:rsidR="00181FED" w:rsidRPr="00A65CCC" w:rsidRDefault="00181FED" w:rsidP="00CC334C">
            <w:pPr>
              <w:spacing w:line="276" w:lineRule="auto"/>
              <w:jc w:val="center"/>
              <w:rPr>
                <w:b/>
                <w:bCs/>
                <w:sz w:val="26"/>
                <w:szCs w:val="26"/>
              </w:rPr>
            </w:pPr>
            <w:r w:rsidRPr="00A65CCC">
              <w:rPr>
                <w:b/>
                <w:bCs/>
                <w:sz w:val="26"/>
                <w:szCs w:val="26"/>
                <w:lang w:val="nl-NL"/>
              </w:rPr>
              <w:t>Tổng số phiếu điều tra</w:t>
            </w:r>
          </w:p>
        </w:tc>
      </w:tr>
      <w:tr w:rsidR="0063681C" w:rsidRPr="00A65CCC" w14:paraId="5547C95D"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47F35B9F" w14:textId="1D0659CD" w:rsidR="0063681C" w:rsidRPr="00A65CCC" w:rsidRDefault="0063681C" w:rsidP="0063681C">
            <w:pPr>
              <w:spacing w:line="276" w:lineRule="auto"/>
              <w:jc w:val="center"/>
              <w:rPr>
                <w:sz w:val="26"/>
                <w:szCs w:val="26"/>
              </w:rPr>
            </w:pPr>
            <w:r w:rsidRPr="00A65CCC">
              <w:rPr>
                <w:sz w:val="26"/>
                <w:szCs w:val="26"/>
              </w:rPr>
              <w:t>1</w:t>
            </w:r>
          </w:p>
        </w:tc>
        <w:tc>
          <w:tcPr>
            <w:tcW w:w="2928" w:type="dxa"/>
            <w:tcBorders>
              <w:top w:val="nil"/>
              <w:left w:val="nil"/>
              <w:bottom w:val="single" w:sz="4" w:space="0" w:color="auto"/>
              <w:right w:val="single" w:sz="4" w:space="0" w:color="auto"/>
            </w:tcBorders>
            <w:noWrap/>
            <w:vAlign w:val="bottom"/>
            <w:hideMark/>
          </w:tcPr>
          <w:p w14:paraId="5E0EC2E5" w14:textId="2E8E2D97" w:rsidR="0063681C" w:rsidRPr="0063681C" w:rsidRDefault="0063681C" w:rsidP="0063681C">
            <w:pPr>
              <w:spacing w:line="276" w:lineRule="auto"/>
              <w:rPr>
                <w:sz w:val="26"/>
                <w:szCs w:val="26"/>
                <w:lang w:val="nl-NL"/>
              </w:rPr>
            </w:pPr>
            <w:r w:rsidRPr="0063681C">
              <w:rPr>
                <w:color w:val="000000"/>
                <w:sz w:val="26"/>
                <w:szCs w:val="26"/>
              </w:rPr>
              <w:t>Phường Tam Kỳ</w:t>
            </w:r>
          </w:p>
        </w:tc>
        <w:tc>
          <w:tcPr>
            <w:tcW w:w="2112" w:type="dxa"/>
            <w:tcBorders>
              <w:top w:val="nil"/>
              <w:left w:val="nil"/>
              <w:bottom w:val="single" w:sz="4" w:space="0" w:color="auto"/>
              <w:right w:val="single" w:sz="4" w:space="0" w:color="auto"/>
            </w:tcBorders>
            <w:noWrap/>
            <w:vAlign w:val="bottom"/>
            <w:hideMark/>
          </w:tcPr>
          <w:p w14:paraId="7757A6C0" w14:textId="4E4F9B65" w:rsidR="0063681C" w:rsidRPr="0063681C" w:rsidRDefault="0063681C" w:rsidP="0063681C">
            <w:pPr>
              <w:spacing w:line="276" w:lineRule="auto"/>
              <w:jc w:val="center"/>
              <w:rPr>
                <w:sz w:val="26"/>
                <w:szCs w:val="26"/>
              </w:rPr>
            </w:pPr>
            <w:r w:rsidRPr="0063681C">
              <w:rPr>
                <w:color w:val="000000"/>
                <w:sz w:val="26"/>
                <w:szCs w:val="26"/>
              </w:rPr>
              <w:t>3</w:t>
            </w:r>
          </w:p>
        </w:tc>
        <w:tc>
          <w:tcPr>
            <w:tcW w:w="1890" w:type="dxa"/>
            <w:tcBorders>
              <w:top w:val="nil"/>
              <w:left w:val="nil"/>
              <w:bottom w:val="single" w:sz="4" w:space="0" w:color="auto"/>
              <w:right w:val="single" w:sz="4" w:space="0" w:color="auto"/>
            </w:tcBorders>
            <w:noWrap/>
            <w:vAlign w:val="bottom"/>
            <w:hideMark/>
          </w:tcPr>
          <w:p w14:paraId="78A5129A" w14:textId="02027953" w:rsidR="0063681C" w:rsidRPr="0063681C" w:rsidRDefault="0063681C" w:rsidP="0063681C">
            <w:pPr>
              <w:spacing w:line="276" w:lineRule="auto"/>
              <w:jc w:val="center"/>
              <w:rPr>
                <w:sz w:val="26"/>
                <w:szCs w:val="26"/>
              </w:rPr>
            </w:pPr>
            <w:r w:rsidRPr="0063681C">
              <w:rPr>
                <w:color w:val="000000"/>
                <w:sz w:val="26"/>
                <w:szCs w:val="26"/>
              </w:rPr>
              <w:t>244</w:t>
            </w:r>
          </w:p>
        </w:tc>
        <w:tc>
          <w:tcPr>
            <w:tcW w:w="1890" w:type="dxa"/>
            <w:tcBorders>
              <w:top w:val="nil"/>
              <w:left w:val="nil"/>
              <w:bottom w:val="single" w:sz="4" w:space="0" w:color="auto"/>
              <w:right w:val="single" w:sz="4" w:space="0" w:color="auto"/>
            </w:tcBorders>
            <w:noWrap/>
            <w:vAlign w:val="bottom"/>
            <w:hideMark/>
          </w:tcPr>
          <w:p w14:paraId="6FC78BB6" w14:textId="5CC469E7" w:rsidR="0063681C" w:rsidRPr="0063681C" w:rsidRDefault="0063681C" w:rsidP="0063681C">
            <w:pPr>
              <w:spacing w:line="276" w:lineRule="auto"/>
              <w:jc w:val="center"/>
              <w:rPr>
                <w:sz w:val="26"/>
                <w:szCs w:val="26"/>
              </w:rPr>
            </w:pPr>
            <w:r w:rsidRPr="0063681C">
              <w:rPr>
                <w:color w:val="000000"/>
                <w:sz w:val="26"/>
                <w:szCs w:val="26"/>
              </w:rPr>
              <w:t>247</w:t>
            </w:r>
          </w:p>
        </w:tc>
      </w:tr>
      <w:tr w:rsidR="0063681C" w:rsidRPr="00A65CCC" w14:paraId="6A88B880"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3E04E58D" w14:textId="3ADDBA9C" w:rsidR="0063681C" w:rsidRPr="00A65CCC" w:rsidRDefault="0063681C" w:rsidP="0063681C">
            <w:pPr>
              <w:spacing w:line="276" w:lineRule="auto"/>
              <w:jc w:val="center"/>
              <w:rPr>
                <w:sz w:val="26"/>
                <w:szCs w:val="26"/>
              </w:rPr>
            </w:pPr>
            <w:r w:rsidRPr="00A65CCC">
              <w:rPr>
                <w:sz w:val="26"/>
                <w:szCs w:val="26"/>
              </w:rPr>
              <w:t>2</w:t>
            </w:r>
          </w:p>
        </w:tc>
        <w:tc>
          <w:tcPr>
            <w:tcW w:w="2928" w:type="dxa"/>
            <w:tcBorders>
              <w:top w:val="nil"/>
              <w:left w:val="nil"/>
              <w:bottom w:val="single" w:sz="4" w:space="0" w:color="auto"/>
              <w:right w:val="single" w:sz="4" w:space="0" w:color="auto"/>
            </w:tcBorders>
            <w:noWrap/>
            <w:vAlign w:val="bottom"/>
            <w:hideMark/>
          </w:tcPr>
          <w:p w14:paraId="5CE73A39" w14:textId="37F29773" w:rsidR="0063681C" w:rsidRPr="0063681C" w:rsidRDefault="0063681C" w:rsidP="0063681C">
            <w:pPr>
              <w:spacing w:line="276" w:lineRule="auto"/>
              <w:rPr>
                <w:sz w:val="26"/>
                <w:szCs w:val="26"/>
                <w:lang w:val="nl-NL"/>
              </w:rPr>
            </w:pPr>
            <w:r w:rsidRPr="0063681C">
              <w:rPr>
                <w:color w:val="000000"/>
                <w:sz w:val="26"/>
                <w:szCs w:val="26"/>
              </w:rPr>
              <w:t>Phường Quảng Phú</w:t>
            </w:r>
          </w:p>
        </w:tc>
        <w:tc>
          <w:tcPr>
            <w:tcW w:w="2112" w:type="dxa"/>
            <w:tcBorders>
              <w:top w:val="nil"/>
              <w:left w:val="nil"/>
              <w:bottom w:val="single" w:sz="4" w:space="0" w:color="auto"/>
              <w:right w:val="single" w:sz="4" w:space="0" w:color="auto"/>
            </w:tcBorders>
            <w:noWrap/>
            <w:vAlign w:val="bottom"/>
            <w:hideMark/>
          </w:tcPr>
          <w:p w14:paraId="2DB17B0B" w14:textId="191B91FE" w:rsidR="0063681C" w:rsidRPr="0063681C" w:rsidRDefault="0063681C" w:rsidP="0063681C">
            <w:pPr>
              <w:spacing w:line="276" w:lineRule="auto"/>
              <w:jc w:val="center"/>
              <w:rPr>
                <w:sz w:val="26"/>
                <w:szCs w:val="26"/>
              </w:rPr>
            </w:pPr>
            <w:r w:rsidRPr="0063681C">
              <w:rPr>
                <w:color w:val="000000"/>
                <w:sz w:val="26"/>
                <w:szCs w:val="26"/>
              </w:rPr>
              <w:t>24</w:t>
            </w:r>
          </w:p>
        </w:tc>
        <w:tc>
          <w:tcPr>
            <w:tcW w:w="1890" w:type="dxa"/>
            <w:tcBorders>
              <w:top w:val="nil"/>
              <w:left w:val="nil"/>
              <w:bottom w:val="single" w:sz="4" w:space="0" w:color="auto"/>
              <w:right w:val="single" w:sz="4" w:space="0" w:color="auto"/>
            </w:tcBorders>
            <w:noWrap/>
            <w:vAlign w:val="bottom"/>
            <w:hideMark/>
          </w:tcPr>
          <w:p w14:paraId="0CCA22C6" w14:textId="4532C7F0" w:rsidR="0063681C" w:rsidRPr="0063681C" w:rsidRDefault="0063681C" w:rsidP="0063681C">
            <w:pPr>
              <w:spacing w:line="276" w:lineRule="auto"/>
              <w:jc w:val="center"/>
              <w:rPr>
                <w:sz w:val="26"/>
                <w:szCs w:val="26"/>
              </w:rPr>
            </w:pPr>
            <w:r w:rsidRPr="0063681C">
              <w:rPr>
                <w:color w:val="000000"/>
                <w:sz w:val="26"/>
                <w:szCs w:val="26"/>
              </w:rPr>
              <w:t>229</w:t>
            </w:r>
          </w:p>
        </w:tc>
        <w:tc>
          <w:tcPr>
            <w:tcW w:w="1890" w:type="dxa"/>
            <w:tcBorders>
              <w:top w:val="nil"/>
              <w:left w:val="nil"/>
              <w:bottom w:val="single" w:sz="4" w:space="0" w:color="auto"/>
              <w:right w:val="single" w:sz="4" w:space="0" w:color="auto"/>
            </w:tcBorders>
            <w:noWrap/>
            <w:vAlign w:val="bottom"/>
            <w:hideMark/>
          </w:tcPr>
          <w:p w14:paraId="41A4CE3C" w14:textId="08002E8B" w:rsidR="0063681C" w:rsidRPr="0063681C" w:rsidRDefault="0063681C" w:rsidP="0063681C">
            <w:pPr>
              <w:spacing w:line="276" w:lineRule="auto"/>
              <w:jc w:val="center"/>
              <w:rPr>
                <w:sz w:val="26"/>
                <w:szCs w:val="26"/>
              </w:rPr>
            </w:pPr>
            <w:r w:rsidRPr="0063681C">
              <w:rPr>
                <w:color w:val="000000"/>
                <w:sz w:val="26"/>
                <w:szCs w:val="26"/>
              </w:rPr>
              <w:t>253</w:t>
            </w:r>
          </w:p>
        </w:tc>
      </w:tr>
      <w:tr w:rsidR="0063681C" w:rsidRPr="00A65CCC" w14:paraId="70B0438F"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1A1AE523" w14:textId="684FD012" w:rsidR="0063681C" w:rsidRPr="00A65CCC" w:rsidRDefault="0063681C" w:rsidP="0063681C">
            <w:pPr>
              <w:spacing w:line="276" w:lineRule="auto"/>
              <w:jc w:val="center"/>
              <w:rPr>
                <w:sz w:val="26"/>
                <w:szCs w:val="26"/>
              </w:rPr>
            </w:pPr>
            <w:r w:rsidRPr="00A65CCC">
              <w:rPr>
                <w:sz w:val="26"/>
                <w:szCs w:val="26"/>
              </w:rPr>
              <w:t>3</w:t>
            </w:r>
          </w:p>
        </w:tc>
        <w:tc>
          <w:tcPr>
            <w:tcW w:w="2928" w:type="dxa"/>
            <w:tcBorders>
              <w:top w:val="nil"/>
              <w:left w:val="nil"/>
              <w:bottom w:val="single" w:sz="4" w:space="0" w:color="auto"/>
              <w:right w:val="single" w:sz="4" w:space="0" w:color="auto"/>
            </w:tcBorders>
            <w:noWrap/>
            <w:vAlign w:val="bottom"/>
            <w:hideMark/>
          </w:tcPr>
          <w:p w14:paraId="14D53301" w14:textId="2C844B21" w:rsidR="0063681C" w:rsidRPr="0063681C" w:rsidRDefault="0063681C" w:rsidP="0063681C">
            <w:pPr>
              <w:spacing w:line="276" w:lineRule="auto"/>
              <w:rPr>
                <w:sz w:val="26"/>
                <w:szCs w:val="26"/>
                <w:lang w:val="nl-NL"/>
              </w:rPr>
            </w:pPr>
            <w:r w:rsidRPr="0063681C">
              <w:rPr>
                <w:color w:val="000000"/>
                <w:sz w:val="26"/>
                <w:szCs w:val="26"/>
              </w:rPr>
              <w:t>Phường Hương Trà</w:t>
            </w:r>
          </w:p>
        </w:tc>
        <w:tc>
          <w:tcPr>
            <w:tcW w:w="2112" w:type="dxa"/>
            <w:tcBorders>
              <w:top w:val="nil"/>
              <w:left w:val="nil"/>
              <w:bottom w:val="single" w:sz="4" w:space="0" w:color="auto"/>
              <w:right w:val="single" w:sz="4" w:space="0" w:color="auto"/>
            </w:tcBorders>
            <w:noWrap/>
            <w:vAlign w:val="bottom"/>
            <w:hideMark/>
          </w:tcPr>
          <w:p w14:paraId="5212652F" w14:textId="28F1F977" w:rsidR="0063681C" w:rsidRPr="0063681C" w:rsidRDefault="0063681C" w:rsidP="0063681C">
            <w:pPr>
              <w:spacing w:line="276" w:lineRule="auto"/>
              <w:jc w:val="center"/>
              <w:rPr>
                <w:sz w:val="26"/>
                <w:szCs w:val="26"/>
              </w:rPr>
            </w:pPr>
            <w:r w:rsidRPr="0063681C">
              <w:rPr>
                <w:color w:val="000000"/>
                <w:sz w:val="26"/>
                <w:szCs w:val="26"/>
              </w:rPr>
              <w:t>5</w:t>
            </w:r>
          </w:p>
        </w:tc>
        <w:tc>
          <w:tcPr>
            <w:tcW w:w="1890" w:type="dxa"/>
            <w:tcBorders>
              <w:top w:val="nil"/>
              <w:left w:val="nil"/>
              <w:bottom w:val="single" w:sz="4" w:space="0" w:color="auto"/>
              <w:right w:val="single" w:sz="4" w:space="0" w:color="auto"/>
            </w:tcBorders>
            <w:noWrap/>
            <w:vAlign w:val="bottom"/>
            <w:hideMark/>
          </w:tcPr>
          <w:p w14:paraId="26C0A247" w14:textId="12E43087" w:rsidR="0063681C" w:rsidRPr="0063681C" w:rsidRDefault="0063681C" w:rsidP="0063681C">
            <w:pPr>
              <w:spacing w:line="276" w:lineRule="auto"/>
              <w:jc w:val="center"/>
              <w:rPr>
                <w:sz w:val="26"/>
                <w:szCs w:val="26"/>
              </w:rPr>
            </w:pPr>
            <w:r w:rsidRPr="0063681C">
              <w:rPr>
                <w:color w:val="000000"/>
                <w:sz w:val="26"/>
                <w:szCs w:val="26"/>
              </w:rPr>
              <w:t>198</w:t>
            </w:r>
          </w:p>
        </w:tc>
        <w:tc>
          <w:tcPr>
            <w:tcW w:w="1890" w:type="dxa"/>
            <w:tcBorders>
              <w:top w:val="nil"/>
              <w:left w:val="nil"/>
              <w:bottom w:val="single" w:sz="4" w:space="0" w:color="auto"/>
              <w:right w:val="single" w:sz="4" w:space="0" w:color="auto"/>
            </w:tcBorders>
            <w:noWrap/>
            <w:vAlign w:val="bottom"/>
            <w:hideMark/>
          </w:tcPr>
          <w:p w14:paraId="471E4E57" w14:textId="771319D4" w:rsidR="0063681C" w:rsidRPr="0063681C" w:rsidRDefault="0063681C" w:rsidP="0063681C">
            <w:pPr>
              <w:spacing w:line="276" w:lineRule="auto"/>
              <w:jc w:val="center"/>
              <w:rPr>
                <w:sz w:val="26"/>
                <w:szCs w:val="26"/>
              </w:rPr>
            </w:pPr>
            <w:r w:rsidRPr="0063681C">
              <w:rPr>
                <w:color w:val="000000"/>
                <w:sz w:val="26"/>
                <w:szCs w:val="26"/>
              </w:rPr>
              <w:t>203</w:t>
            </w:r>
          </w:p>
        </w:tc>
      </w:tr>
      <w:tr w:rsidR="0063681C" w:rsidRPr="00A65CCC" w14:paraId="7A817099"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351CAAA1" w14:textId="14D1EE18" w:rsidR="0063681C" w:rsidRPr="00A65CCC" w:rsidRDefault="0063681C" w:rsidP="0063681C">
            <w:pPr>
              <w:spacing w:line="276" w:lineRule="auto"/>
              <w:jc w:val="center"/>
              <w:rPr>
                <w:sz w:val="26"/>
                <w:szCs w:val="26"/>
              </w:rPr>
            </w:pPr>
            <w:r w:rsidRPr="00A65CCC">
              <w:rPr>
                <w:sz w:val="26"/>
                <w:szCs w:val="26"/>
              </w:rPr>
              <w:t>4</w:t>
            </w:r>
          </w:p>
        </w:tc>
        <w:tc>
          <w:tcPr>
            <w:tcW w:w="2928" w:type="dxa"/>
            <w:tcBorders>
              <w:top w:val="nil"/>
              <w:left w:val="nil"/>
              <w:bottom w:val="single" w:sz="4" w:space="0" w:color="auto"/>
              <w:right w:val="single" w:sz="4" w:space="0" w:color="auto"/>
            </w:tcBorders>
            <w:noWrap/>
            <w:vAlign w:val="bottom"/>
            <w:hideMark/>
          </w:tcPr>
          <w:p w14:paraId="27CAA8B3" w14:textId="5D696F55" w:rsidR="0063681C" w:rsidRPr="0063681C" w:rsidRDefault="0063681C" w:rsidP="0063681C">
            <w:pPr>
              <w:spacing w:line="276" w:lineRule="auto"/>
              <w:rPr>
                <w:sz w:val="26"/>
                <w:szCs w:val="26"/>
                <w:lang w:val="nl-NL"/>
              </w:rPr>
            </w:pPr>
            <w:r w:rsidRPr="0063681C">
              <w:rPr>
                <w:color w:val="000000"/>
                <w:sz w:val="26"/>
                <w:szCs w:val="26"/>
              </w:rPr>
              <w:t>Phường Bàn Thạch</w:t>
            </w:r>
          </w:p>
        </w:tc>
        <w:tc>
          <w:tcPr>
            <w:tcW w:w="2112" w:type="dxa"/>
            <w:tcBorders>
              <w:top w:val="nil"/>
              <w:left w:val="nil"/>
              <w:bottom w:val="single" w:sz="4" w:space="0" w:color="auto"/>
              <w:right w:val="single" w:sz="4" w:space="0" w:color="auto"/>
            </w:tcBorders>
            <w:noWrap/>
            <w:vAlign w:val="bottom"/>
            <w:hideMark/>
          </w:tcPr>
          <w:p w14:paraId="24B69613" w14:textId="40841D3B" w:rsidR="0063681C" w:rsidRPr="0063681C" w:rsidRDefault="0063681C" w:rsidP="0063681C">
            <w:pPr>
              <w:spacing w:line="276" w:lineRule="auto"/>
              <w:jc w:val="center"/>
              <w:rPr>
                <w:sz w:val="26"/>
                <w:szCs w:val="26"/>
              </w:rPr>
            </w:pPr>
            <w:r w:rsidRPr="0063681C">
              <w:rPr>
                <w:color w:val="000000"/>
                <w:sz w:val="26"/>
                <w:szCs w:val="26"/>
              </w:rPr>
              <w:t>9</w:t>
            </w:r>
          </w:p>
        </w:tc>
        <w:tc>
          <w:tcPr>
            <w:tcW w:w="1890" w:type="dxa"/>
            <w:tcBorders>
              <w:top w:val="nil"/>
              <w:left w:val="nil"/>
              <w:bottom w:val="single" w:sz="4" w:space="0" w:color="auto"/>
              <w:right w:val="single" w:sz="4" w:space="0" w:color="auto"/>
            </w:tcBorders>
            <w:noWrap/>
            <w:vAlign w:val="bottom"/>
            <w:hideMark/>
          </w:tcPr>
          <w:p w14:paraId="0BA80F7A" w14:textId="7D234F74" w:rsidR="0063681C" w:rsidRPr="0063681C" w:rsidRDefault="0063681C" w:rsidP="0063681C">
            <w:pPr>
              <w:spacing w:line="276" w:lineRule="auto"/>
              <w:jc w:val="center"/>
              <w:rPr>
                <w:sz w:val="26"/>
                <w:szCs w:val="26"/>
              </w:rPr>
            </w:pPr>
            <w:r w:rsidRPr="0063681C">
              <w:rPr>
                <w:color w:val="000000"/>
                <w:sz w:val="26"/>
                <w:szCs w:val="26"/>
              </w:rPr>
              <w:t>273</w:t>
            </w:r>
          </w:p>
        </w:tc>
        <w:tc>
          <w:tcPr>
            <w:tcW w:w="1890" w:type="dxa"/>
            <w:tcBorders>
              <w:top w:val="nil"/>
              <w:left w:val="nil"/>
              <w:bottom w:val="single" w:sz="4" w:space="0" w:color="auto"/>
              <w:right w:val="single" w:sz="4" w:space="0" w:color="auto"/>
            </w:tcBorders>
            <w:noWrap/>
            <w:vAlign w:val="bottom"/>
            <w:hideMark/>
          </w:tcPr>
          <w:p w14:paraId="4966741E" w14:textId="3A3A4876" w:rsidR="0063681C" w:rsidRPr="0063681C" w:rsidRDefault="0063681C" w:rsidP="0063681C">
            <w:pPr>
              <w:spacing w:line="276" w:lineRule="auto"/>
              <w:jc w:val="center"/>
              <w:rPr>
                <w:sz w:val="26"/>
                <w:szCs w:val="26"/>
              </w:rPr>
            </w:pPr>
            <w:r w:rsidRPr="0063681C">
              <w:rPr>
                <w:color w:val="000000"/>
                <w:sz w:val="26"/>
                <w:szCs w:val="26"/>
              </w:rPr>
              <w:t>282</w:t>
            </w:r>
          </w:p>
        </w:tc>
      </w:tr>
      <w:tr w:rsidR="0063681C" w:rsidRPr="00A65CCC" w14:paraId="5EE40D8D"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52C98548" w14:textId="07A15FE4" w:rsidR="0063681C" w:rsidRPr="00A65CCC" w:rsidRDefault="0063681C" w:rsidP="0063681C">
            <w:pPr>
              <w:spacing w:line="276" w:lineRule="auto"/>
              <w:jc w:val="center"/>
              <w:rPr>
                <w:sz w:val="26"/>
                <w:szCs w:val="26"/>
              </w:rPr>
            </w:pPr>
            <w:r w:rsidRPr="00A65CCC">
              <w:rPr>
                <w:sz w:val="26"/>
                <w:szCs w:val="26"/>
              </w:rPr>
              <w:t>5</w:t>
            </w:r>
          </w:p>
        </w:tc>
        <w:tc>
          <w:tcPr>
            <w:tcW w:w="2928" w:type="dxa"/>
            <w:tcBorders>
              <w:top w:val="nil"/>
              <w:left w:val="nil"/>
              <w:bottom w:val="single" w:sz="4" w:space="0" w:color="auto"/>
              <w:right w:val="single" w:sz="4" w:space="0" w:color="auto"/>
            </w:tcBorders>
            <w:noWrap/>
            <w:vAlign w:val="bottom"/>
            <w:hideMark/>
          </w:tcPr>
          <w:p w14:paraId="180B03FC" w14:textId="73544D31" w:rsidR="0063681C" w:rsidRPr="0063681C" w:rsidRDefault="0063681C" w:rsidP="0063681C">
            <w:pPr>
              <w:spacing w:line="276" w:lineRule="auto"/>
              <w:rPr>
                <w:sz w:val="26"/>
                <w:szCs w:val="26"/>
                <w:lang w:val="nl-NL"/>
              </w:rPr>
            </w:pPr>
            <w:r w:rsidRPr="0063681C">
              <w:rPr>
                <w:color w:val="000000"/>
                <w:sz w:val="26"/>
                <w:szCs w:val="26"/>
              </w:rPr>
              <w:t>Phường Điện Bàn</w:t>
            </w:r>
          </w:p>
        </w:tc>
        <w:tc>
          <w:tcPr>
            <w:tcW w:w="2112" w:type="dxa"/>
            <w:tcBorders>
              <w:top w:val="nil"/>
              <w:left w:val="nil"/>
              <w:bottom w:val="single" w:sz="4" w:space="0" w:color="auto"/>
              <w:right w:val="single" w:sz="4" w:space="0" w:color="auto"/>
            </w:tcBorders>
            <w:noWrap/>
            <w:vAlign w:val="bottom"/>
            <w:hideMark/>
          </w:tcPr>
          <w:p w14:paraId="79A49271" w14:textId="322E94AF" w:rsidR="0063681C" w:rsidRPr="0063681C" w:rsidRDefault="0063681C" w:rsidP="0063681C">
            <w:pPr>
              <w:spacing w:line="276" w:lineRule="auto"/>
              <w:jc w:val="center"/>
              <w:rPr>
                <w:sz w:val="26"/>
                <w:szCs w:val="26"/>
              </w:rPr>
            </w:pPr>
            <w:r w:rsidRPr="0063681C">
              <w:rPr>
                <w:color w:val="000000"/>
                <w:sz w:val="26"/>
                <w:szCs w:val="26"/>
              </w:rPr>
              <w:t>6</w:t>
            </w:r>
          </w:p>
        </w:tc>
        <w:tc>
          <w:tcPr>
            <w:tcW w:w="1890" w:type="dxa"/>
            <w:tcBorders>
              <w:top w:val="nil"/>
              <w:left w:val="nil"/>
              <w:bottom w:val="single" w:sz="4" w:space="0" w:color="auto"/>
              <w:right w:val="single" w:sz="4" w:space="0" w:color="auto"/>
            </w:tcBorders>
            <w:noWrap/>
            <w:vAlign w:val="bottom"/>
            <w:hideMark/>
          </w:tcPr>
          <w:p w14:paraId="3992E639" w14:textId="7AE2B015" w:rsidR="0063681C" w:rsidRPr="0063681C" w:rsidRDefault="0063681C" w:rsidP="0063681C">
            <w:pPr>
              <w:spacing w:line="276" w:lineRule="auto"/>
              <w:jc w:val="center"/>
              <w:rPr>
                <w:sz w:val="26"/>
                <w:szCs w:val="26"/>
              </w:rPr>
            </w:pPr>
            <w:r w:rsidRPr="0063681C">
              <w:rPr>
                <w:color w:val="000000"/>
                <w:sz w:val="26"/>
                <w:szCs w:val="26"/>
              </w:rPr>
              <w:t>584</w:t>
            </w:r>
          </w:p>
        </w:tc>
        <w:tc>
          <w:tcPr>
            <w:tcW w:w="1890" w:type="dxa"/>
            <w:tcBorders>
              <w:top w:val="nil"/>
              <w:left w:val="nil"/>
              <w:bottom w:val="single" w:sz="4" w:space="0" w:color="auto"/>
              <w:right w:val="single" w:sz="4" w:space="0" w:color="auto"/>
            </w:tcBorders>
            <w:noWrap/>
            <w:vAlign w:val="bottom"/>
            <w:hideMark/>
          </w:tcPr>
          <w:p w14:paraId="5396E535" w14:textId="7BF60F3F" w:rsidR="0063681C" w:rsidRPr="0063681C" w:rsidRDefault="0063681C" w:rsidP="0063681C">
            <w:pPr>
              <w:spacing w:line="276" w:lineRule="auto"/>
              <w:jc w:val="center"/>
              <w:rPr>
                <w:sz w:val="26"/>
                <w:szCs w:val="26"/>
              </w:rPr>
            </w:pPr>
            <w:r w:rsidRPr="0063681C">
              <w:rPr>
                <w:color w:val="000000"/>
                <w:sz w:val="26"/>
                <w:szCs w:val="26"/>
              </w:rPr>
              <w:t>590</w:t>
            </w:r>
          </w:p>
        </w:tc>
      </w:tr>
      <w:tr w:rsidR="0063681C" w:rsidRPr="00A65CCC" w14:paraId="51DDAAFC"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6DE8B841" w14:textId="5B1C8706" w:rsidR="0063681C" w:rsidRPr="00A65CCC" w:rsidRDefault="0063681C" w:rsidP="0063681C">
            <w:pPr>
              <w:spacing w:line="276" w:lineRule="auto"/>
              <w:jc w:val="center"/>
              <w:rPr>
                <w:sz w:val="26"/>
                <w:szCs w:val="26"/>
              </w:rPr>
            </w:pPr>
            <w:r w:rsidRPr="00A65CCC">
              <w:rPr>
                <w:sz w:val="26"/>
                <w:szCs w:val="26"/>
              </w:rPr>
              <w:t>6</w:t>
            </w:r>
          </w:p>
        </w:tc>
        <w:tc>
          <w:tcPr>
            <w:tcW w:w="2928" w:type="dxa"/>
            <w:tcBorders>
              <w:top w:val="nil"/>
              <w:left w:val="nil"/>
              <w:bottom w:val="single" w:sz="4" w:space="0" w:color="auto"/>
              <w:right w:val="single" w:sz="4" w:space="0" w:color="auto"/>
            </w:tcBorders>
            <w:noWrap/>
            <w:vAlign w:val="bottom"/>
            <w:hideMark/>
          </w:tcPr>
          <w:p w14:paraId="13F1943F" w14:textId="76D765CA" w:rsidR="0063681C" w:rsidRPr="0063681C" w:rsidRDefault="0063681C" w:rsidP="0063681C">
            <w:pPr>
              <w:spacing w:line="276" w:lineRule="auto"/>
              <w:rPr>
                <w:sz w:val="26"/>
                <w:szCs w:val="26"/>
                <w:lang w:val="nl-NL"/>
              </w:rPr>
            </w:pPr>
            <w:r w:rsidRPr="0063681C">
              <w:rPr>
                <w:color w:val="000000"/>
                <w:sz w:val="26"/>
                <w:szCs w:val="26"/>
              </w:rPr>
              <w:t>Phường Điện Bàn Đông</w:t>
            </w:r>
          </w:p>
        </w:tc>
        <w:tc>
          <w:tcPr>
            <w:tcW w:w="2112" w:type="dxa"/>
            <w:tcBorders>
              <w:top w:val="nil"/>
              <w:left w:val="nil"/>
              <w:bottom w:val="single" w:sz="4" w:space="0" w:color="auto"/>
              <w:right w:val="single" w:sz="4" w:space="0" w:color="auto"/>
            </w:tcBorders>
            <w:noWrap/>
            <w:vAlign w:val="bottom"/>
            <w:hideMark/>
          </w:tcPr>
          <w:p w14:paraId="35D0E777" w14:textId="14DFD4A4" w:rsidR="0063681C" w:rsidRPr="0063681C" w:rsidRDefault="0063681C" w:rsidP="0063681C">
            <w:pPr>
              <w:spacing w:line="276" w:lineRule="auto"/>
              <w:jc w:val="center"/>
              <w:rPr>
                <w:sz w:val="26"/>
                <w:szCs w:val="26"/>
              </w:rPr>
            </w:pPr>
            <w:r w:rsidRPr="0063681C">
              <w:rPr>
                <w:color w:val="000000"/>
                <w:sz w:val="26"/>
                <w:szCs w:val="26"/>
              </w:rPr>
              <w:t>21</w:t>
            </w:r>
          </w:p>
        </w:tc>
        <w:tc>
          <w:tcPr>
            <w:tcW w:w="1890" w:type="dxa"/>
            <w:tcBorders>
              <w:top w:val="nil"/>
              <w:left w:val="nil"/>
              <w:bottom w:val="single" w:sz="4" w:space="0" w:color="auto"/>
              <w:right w:val="single" w:sz="4" w:space="0" w:color="auto"/>
            </w:tcBorders>
            <w:noWrap/>
            <w:vAlign w:val="bottom"/>
            <w:hideMark/>
          </w:tcPr>
          <w:p w14:paraId="2A4C8B03" w14:textId="535BDC1B" w:rsidR="0063681C" w:rsidRPr="0063681C" w:rsidRDefault="0063681C" w:rsidP="0063681C">
            <w:pPr>
              <w:spacing w:line="276" w:lineRule="auto"/>
              <w:jc w:val="center"/>
              <w:rPr>
                <w:sz w:val="26"/>
                <w:szCs w:val="26"/>
              </w:rPr>
            </w:pPr>
            <w:r w:rsidRPr="0063681C">
              <w:rPr>
                <w:color w:val="000000"/>
                <w:sz w:val="26"/>
                <w:szCs w:val="26"/>
              </w:rPr>
              <w:t>5029</w:t>
            </w:r>
          </w:p>
        </w:tc>
        <w:tc>
          <w:tcPr>
            <w:tcW w:w="1890" w:type="dxa"/>
            <w:tcBorders>
              <w:top w:val="nil"/>
              <w:left w:val="nil"/>
              <w:bottom w:val="single" w:sz="4" w:space="0" w:color="auto"/>
              <w:right w:val="single" w:sz="4" w:space="0" w:color="auto"/>
            </w:tcBorders>
            <w:noWrap/>
            <w:vAlign w:val="bottom"/>
            <w:hideMark/>
          </w:tcPr>
          <w:p w14:paraId="557DB034" w14:textId="5B373A73" w:rsidR="0063681C" w:rsidRPr="0063681C" w:rsidRDefault="0063681C" w:rsidP="0063681C">
            <w:pPr>
              <w:spacing w:line="276" w:lineRule="auto"/>
              <w:jc w:val="center"/>
              <w:rPr>
                <w:sz w:val="26"/>
                <w:szCs w:val="26"/>
              </w:rPr>
            </w:pPr>
            <w:r w:rsidRPr="0063681C">
              <w:rPr>
                <w:color w:val="000000"/>
                <w:sz w:val="26"/>
                <w:szCs w:val="26"/>
              </w:rPr>
              <w:t>5050</w:t>
            </w:r>
          </w:p>
        </w:tc>
      </w:tr>
      <w:tr w:rsidR="0063681C" w:rsidRPr="00A65CCC" w14:paraId="47886C62"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3FF55532" w14:textId="75D1097E" w:rsidR="0063681C" w:rsidRPr="00A65CCC" w:rsidRDefault="0063681C" w:rsidP="0063681C">
            <w:pPr>
              <w:spacing w:line="276" w:lineRule="auto"/>
              <w:jc w:val="center"/>
              <w:rPr>
                <w:sz w:val="26"/>
                <w:szCs w:val="26"/>
              </w:rPr>
            </w:pPr>
            <w:r w:rsidRPr="00A65CCC">
              <w:rPr>
                <w:sz w:val="26"/>
                <w:szCs w:val="26"/>
              </w:rPr>
              <w:t>7</w:t>
            </w:r>
          </w:p>
        </w:tc>
        <w:tc>
          <w:tcPr>
            <w:tcW w:w="2928" w:type="dxa"/>
            <w:tcBorders>
              <w:top w:val="nil"/>
              <w:left w:val="nil"/>
              <w:bottom w:val="single" w:sz="4" w:space="0" w:color="auto"/>
              <w:right w:val="single" w:sz="4" w:space="0" w:color="auto"/>
            </w:tcBorders>
            <w:noWrap/>
            <w:vAlign w:val="bottom"/>
            <w:hideMark/>
          </w:tcPr>
          <w:p w14:paraId="41D23C3A" w14:textId="17AEFAF1" w:rsidR="0063681C" w:rsidRPr="0063681C" w:rsidRDefault="0063681C" w:rsidP="0063681C">
            <w:pPr>
              <w:spacing w:line="276" w:lineRule="auto"/>
              <w:rPr>
                <w:sz w:val="26"/>
                <w:szCs w:val="26"/>
                <w:lang w:val="nl-NL"/>
              </w:rPr>
            </w:pPr>
            <w:r w:rsidRPr="0063681C">
              <w:rPr>
                <w:color w:val="000000"/>
                <w:sz w:val="26"/>
                <w:szCs w:val="26"/>
              </w:rPr>
              <w:t>Phường An Thắng</w:t>
            </w:r>
          </w:p>
        </w:tc>
        <w:tc>
          <w:tcPr>
            <w:tcW w:w="2112" w:type="dxa"/>
            <w:tcBorders>
              <w:top w:val="nil"/>
              <w:left w:val="nil"/>
              <w:bottom w:val="single" w:sz="4" w:space="0" w:color="auto"/>
              <w:right w:val="single" w:sz="4" w:space="0" w:color="auto"/>
            </w:tcBorders>
            <w:noWrap/>
            <w:vAlign w:val="bottom"/>
            <w:hideMark/>
          </w:tcPr>
          <w:p w14:paraId="395D477A" w14:textId="0A30F949" w:rsidR="0063681C" w:rsidRPr="0063681C" w:rsidRDefault="0063681C" w:rsidP="0063681C">
            <w:pPr>
              <w:spacing w:line="276" w:lineRule="auto"/>
              <w:jc w:val="center"/>
              <w:rPr>
                <w:sz w:val="26"/>
                <w:szCs w:val="26"/>
              </w:rPr>
            </w:pPr>
            <w:r w:rsidRPr="0063681C">
              <w:rPr>
                <w:color w:val="000000"/>
                <w:sz w:val="26"/>
                <w:szCs w:val="26"/>
              </w:rPr>
              <w:t>6</w:t>
            </w:r>
          </w:p>
        </w:tc>
        <w:tc>
          <w:tcPr>
            <w:tcW w:w="1890" w:type="dxa"/>
            <w:tcBorders>
              <w:top w:val="nil"/>
              <w:left w:val="nil"/>
              <w:bottom w:val="single" w:sz="4" w:space="0" w:color="auto"/>
              <w:right w:val="single" w:sz="4" w:space="0" w:color="auto"/>
            </w:tcBorders>
            <w:noWrap/>
            <w:vAlign w:val="bottom"/>
            <w:hideMark/>
          </w:tcPr>
          <w:p w14:paraId="4A8BD4F5" w14:textId="63078E88" w:rsidR="0063681C" w:rsidRPr="0063681C" w:rsidRDefault="0063681C" w:rsidP="0063681C">
            <w:pPr>
              <w:spacing w:line="276" w:lineRule="auto"/>
              <w:jc w:val="center"/>
              <w:rPr>
                <w:sz w:val="26"/>
                <w:szCs w:val="26"/>
              </w:rPr>
            </w:pPr>
            <w:r w:rsidRPr="0063681C">
              <w:rPr>
                <w:color w:val="000000"/>
                <w:sz w:val="26"/>
                <w:szCs w:val="26"/>
              </w:rPr>
              <w:t>732</w:t>
            </w:r>
          </w:p>
        </w:tc>
        <w:tc>
          <w:tcPr>
            <w:tcW w:w="1890" w:type="dxa"/>
            <w:tcBorders>
              <w:top w:val="nil"/>
              <w:left w:val="nil"/>
              <w:bottom w:val="single" w:sz="4" w:space="0" w:color="auto"/>
              <w:right w:val="single" w:sz="4" w:space="0" w:color="auto"/>
            </w:tcBorders>
            <w:noWrap/>
            <w:vAlign w:val="bottom"/>
            <w:hideMark/>
          </w:tcPr>
          <w:p w14:paraId="71759956" w14:textId="304F7A47" w:rsidR="0063681C" w:rsidRPr="0063681C" w:rsidRDefault="0063681C" w:rsidP="0063681C">
            <w:pPr>
              <w:spacing w:line="276" w:lineRule="auto"/>
              <w:jc w:val="center"/>
              <w:rPr>
                <w:sz w:val="26"/>
                <w:szCs w:val="26"/>
              </w:rPr>
            </w:pPr>
            <w:r w:rsidRPr="0063681C">
              <w:rPr>
                <w:color w:val="000000"/>
                <w:sz w:val="26"/>
                <w:szCs w:val="26"/>
              </w:rPr>
              <w:t>738</w:t>
            </w:r>
          </w:p>
        </w:tc>
      </w:tr>
      <w:tr w:rsidR="0063681C" w:rsidRPr="00A65CCC" w14:paraId="0C438238"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57B2B40E" w14:textId="5CA3229D" w:rsidR="0063681C" w:rsidRPr="00A65CCC" w:rsidRDefault="0063681C" w:rsidP="0063681C">
            <w:pPr>
              <w:spacing w:line="276" w:lineRule="auto"/>
              <w:jc w:val="center"/>
              <w:rPr>
                <w:sz w:val="26"/>
                <w:szCs w:val="26"/>
              </w:rPr>
            </w:pPr>
            <w:r w:rsidRPr="00A65CCC">
              <w:rPr>
                <w:sz w:val="26"/>
                <w:szCs w:val="26"/>
              </w:rPr>
              <w:t>8</w:t>
            </w:r>
          </w:p>
        </w:tc>
        <w:tc>
          <w:tcPr>
            <w:tcW w:w="2928" w:type="dxa"/>
            <w:tcBorders>
              <w:top w:val="nil"/>
              <w:left w:val="nil"/>
              <w:bottom w:val="single" w:sz="4" w:space="0" w:color="auto"/>
              <w:right w:val="single" w:sz="4" w:space="0" w:color="auto"/>
            </w:tcBorders>
            <w:noWrap/>
            <w:vAlign w:val="bottom"/>
            <w:hideMark/>
          </w:tcPr>
          <w:p w14:paraId="7DB26FB9" w14:textId="0F279D60" w:rsidR="0063681C" w:rsidRPr="0063681C" w:rsidRDefault="0063681C" w:rsidP="0063681C">
            <w:pPr>
              <w:spacing w:line="276" w:lineRule="auto"/>
              <w:rPr>
                <w:sz w:val="26"/>
                <w:szCs w:val="26"/>
                <w:lang w:val="nl-NL"/>
              </w:rPr>
            </w:pPr>
            <w:r w:rsidRPr="0063681C">
              <w:rPr>
                <w:color w:val="000000"/>
                <w:sz w:val="26"/>
                <w:szCs w:val="26"/>
              </w:rPr>
              <w:t>Phường Điện Bàn Bắc</w:t>
            </w:r>
          </w:p>
        </w:tc>
        <w:tc>
          <w:tcPr>
            <w:tcW w:w="2112" w:type="dxa"/>
            <w:tcBorders>
              <w:top w:val="nil"/>
              <w:left w:val="nil"/>
              <w:bottom w:val="single" w:sz="4" w:space="0" w:color="auto"/>
              <w:right w:val="single" w:sz="4" w:space="0" w:color="auto"/>
            </w:tcBorders>
            <w:noWrap/>
            <w:vAlign w:val="bottom"/>
            <w:hideMark/>
          </w:tcPr>
          <w:p w14:paraId="417508F6" w14:textId="40249DC8" w:rsidR="0063681C" w:rsidRPr="0063681C" w:rsidRDefault="0063681C" w:rsidP="0063681C">
            <w:pPr>
              <w:spacing w:line="276" w:lineRule="auto"/>
              <w:jc w:val="center"/>
              <w:rPr>
                <w:sz w:val="26"/>
                <w:szCs w:val="26"/>
              </w:rPr>
            </w:pPr>
            <w:r w:rsidRPr="0063681C">
              <w:rPr>
                <w:color w:val="000000"/>
                <w:sz w:val="26"/>
                <w:szCs w:val="26"/>
              </w:rPr>
              <w:t>74</w:t>
            </w:r>
          </w:p>
        </w:tc>
        <w:tc>
          <w:tcPr>
            <w:tcW w:w="1890" w:type="dxa"/>
            <w:tcBorders>
              <w:top w:val="nil"/>
              <w:left w:val="nil"/>
              <w:bottom w:val="single" w:sz="4" w:space="0" w:color="auto"/>
              <w:right w:val="single" w:sz="4" w:space="0" w:color="auto"/>
            </w:tcBorders>
            <w:noWrap/>
            <w:vAlign w:val="bottom"/>
            <w:hideMark/>
          </w:tcPr>
          <w:p w14:paraId="41E5AFD7" w14:textId="5E3D14E4" w:rsidR="0063681C" w:rsidRPr="0063681C" w:rsidRDefault="0063681C" w:rsidP="0063681C">
            <w:pPr>
              <w:spacing w:line="276" w:lineRule="auto"/>
              <w:jc w:val="center"/>
              <w:rPr>
                <w:sz w:val="26"/>
                <w:szCs w:val="26"/>
              </w:rPr>
            </w:pPr>
            <w:r w:rsidRPr="0063681C">
              <w:rPr>
                <w:color w:val="000000"/>
                <w:sz w:val="26"/>
                <w:szCs w:val="26"/>
              </w:rPr>
              <w:t>1316</w:t>
            </w:r>
          </w:p>
        </w:tc>
        <w:tc>
          <w:tcPr>
            <w:tcW w:w="1890" w:type="dxa"/>
            <w:tcBorders>
              <w:top w:val="nil"/>
              <w:left w:val="nil"/>
              <w:bottom w:val="single" w:sz="4" w:space="0" w:color="auto"/>
              <w:right w:val="single" w:sz="4" w:space="0" w:color="auto"/>
            </w:tcBorders>
            <w:noWrap/>
            <w:vAlign w:val="bottom"/>
            <w:hideMark/>
          </w:tcPr>
          <w:p w14:paraId="2397A938" w14:textId="7A1AFC4E" w:rsidR="0063681C" w:rsidRPr="0063681C" w:rsidRDefault="0063681C" w:rsidP="0063681C">
            <w:pPr>
              <w:spacing w:line="276" w:lineRule="auto"/>
              <w:jc w:val="center"/>
              <w:rPr>
                <w:sz w:val="26"/>
                <w:szCs w:val="26"/>
              </w:rPr>
            </w:pPr>
            <w:r w:rsidRPr="0063681C">
              <w:rPr>
                <w:color w:val="000000"/>
                <w:sz w:val="26"/>
                <w:szCs w:val="26"/>
              </w:rPr>
              <w:t>1390</w:t>
            </w:r>
          </w:p>
        </w:tc>
      </w:tr>
      <w:tr w:rsidR="0063681C" w:rsidRPr="00A65CCC" w14:paraId="02C7C3C0"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14E74CA7" w14:textId="26961171" w:rsidR="0063681C" w:rsidRPr="00A65CCC" w:rsidRDefault="0063681C" w:rsidP="0063681C">
            <w:pPr>
              <w:spacing w:line="276" w:lineRule="auto"/>
              <w:jc w:val="center"/>
              <w:rPr>
                <w:sz w:val="26"/>
                <w:szCs w:val="26"/>
              </w:rPr>
            </w:pPr>
            <w:r w:rsidRPr="00A65CCC">
              <w:rPr>
                <w:sz w:val="26"/>
                <w:szCs w:val="26"/>
              </w:rPr>
              <w:t>9</w:t>
            </w:r>
          </w:p>
        </w:tc>
        <w:tc>
          <w:tcPr>
            <w:tcW w:w="2928" w:type="dxa"/>
            <w:tcBorders>
              <w:top w:val="nil"/>
              <w:left w:val="nil"/>
              <w:bottom w:val="single" w:sz="4" w:space="0" w:color="auto"/>
              <w:right w:val="single" w:sz="4" w:space="0" w:color="auto"/>
            </w:tcBorders>
            <w:noWrap/>
            <w:vAlign w:val="bottom"/>
            <w:hideMark/>
          </w:tcPr>
          <w:p w14:paraId="08745FE3" w14:textId="698FAD3E" w:rsidR="0063681C" w:rsidRPr="0063681C" w:rsidRDefault="0063681C" w:rsidP="0063681C">
            <w:pPr>
              <w:spacing w:line="276" w:lineRule="auto"/>
              <w:rPr>
                <w:sz w:val="26"/>
                <w:szCs w:val="26"/>
                <w:lang w:val="nl-NL"/>
              </w:rPr>
            </w:pPr>
            <w:r w:rsidRPr="0063681C">
              <w:rPr>
                <w:color w:val="000000"/>
                <w:sz w:val="26"/>
                <w:szCs w:val="26"/>
              </w:rPr>
              <w:t>Xã Điện Bàn Tây</w:t>
            </w:r>
          </w:p>
        </w:tc>
        <w:tc>
          <w:tcPr>
            <w:tcW w:w="2112" w:type="dxa"/>
            <w:tcBorders>
              <w:top w:val="nil"/>
              <w:left w:val="nil"/>
              <w:bottom w:val="single" w:sz="4" w:space="0" w:color="auto"/>
              <w:right w:val="single" w:sz="4" w:space="0" w:color="auto"/>
            </w:tcBorders>
            <w:noWrap/>
            <w:vAlign w:val="bottom"/>
            <w:hideMark/>
          </w:tcPr>
          <w:p w14:paraId="738F4A4C" w14:textId="481EAFBE" w:rsidR="0063681C" w:rsidRPr="0063681C" w:rsidRDefault="0063681C" w:rsidP="0063681C">
            <w:pPr>
              <w:spacing w:line="276" w:lineRule="auto"/>
              <w:jc w:val="center"/>
              <w:rPr>
                <w:sz w:val="26"/>
                <w:szCs w:val="26"/>
              </w:rPr>
            </w:pPr>
            <w:r w:rsidRPr="0063681C">
              <w:rPr>
                <w:color w:val="000000"/>
                <w:sz w:val="26"/>
                <w:szCs w:val="26"/>
              </w:rPr>
              <w:t>10</w:t>
            </w:r>
          </w:p>
        </w:tc>
        <w:tc>
          <w:tcPr>
            <w:tcW w:w="1890" w:type="dxa"/>
            <w:tcBorders>
              <w:top w:val="nil"/>
              <w:left w:val="nil"/>
              <w:bottom w:val="single" w:sz="4" w:space="0" w:color="auto"/>
              <w:right w:val="single" w:sz="4" w:space="0" w:color="auto"/>
            </w:tcBorders>
            <w:noWrap/>
            <w:vAlign w:val="bottom"/>
            <w:hideMark/>
          </w:tcPr>
          <w:p w14:paraId="5B2246B6" w14:textId="74E91278" w:rsidR="0063681C" w:rsidRPr="0063681C" w:rsidRDefault="0063681C" w:rsidP="0063681C">
            <w:pPr>
              <w:spacing w:line="276" w:lineRule="auto"/>
              <w:jc w:val="center"/>
              <w:rPr>
                <w:sz w:val="26"/>
                <w:szCs w:val="26"/>
              </w:rPr>
            </w:pPr>
            <w:r w:rsidRPr="0063681C">
              <w:rPr>
                <w:color w:val="000000"/>
                <w:sz w:val="26"/>
                <w:szCs w:val="26"/>
              </w:rPr>
              <w:t>344</w:t>
            </w:r>
          </w:p>
        </w:tc>
        <w:tc>
          <w:tcPr>
            <w:tcW w:w="1890" w:type="dxa"/>
            <w:tcBorders>
              <w:top w:val="nil"/>
              <w:left w:val="nil"/>
              <w:bottom w:val="single" w:sz="4" w:space="0" w:color="auto"/>
              <w:right w:val="single" w:sz="4" w:space="0" w:color="auto"/>
            </w:tcBorders>
            <w:noWrap/>
            <w:vAlign w:val="bottom"/>
            <w:hideMark/>
          </w:tcPr>
          <w:p w14:paraId="4CFF8CC2" w14:textId="59B877B3" w:rsidR="0063681C" w:rsidRPr="0063681C" w:rsidRDefault="0063681C" w:rsidP="0063681C">
            <w:pPr>
              <w:spacing w:line="276" w:lineRule="auto"/>
              <w:jc w:val="center"/>
              <w:rPr>
                <w:sz w:val="26"/>
                <w:szCs w:val="26"/>
              </w:rPr>
            </w:pPr>
            <w:r w:rsidRPr="0063681C">
              <w:rPr>
                <w:color w:val="000000"/>
                <w:sz w:val="26"/>
                <w:szCs w:val="26"/>
              </w:rPr>
              <w:t>354</w:t>
            </w:r>
          </w:p>
        </w:tc>
      </w:tr>
      <w:tr w:rsidR="0063681C" w:rsidRPr="00A65CCC" w14:paraId="02BECCFD"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44AD44FD" w14:textId="5621C6A0" w:rsidR="0063681C" w:rsidRPr="00A65CCC" w:rsidRDefault="0063681C" w:rsidP="0063681C">
            <w:pPr>
              <w:spacing w:line="276" w:lineRule="auto"/>
              <w:jc w:val="center"/>
              <w:rPr>
                <w:sz w:val="26"/>
                <w:szCs w:val="26"/>
              </w:rPr>
            </w:pPr>
            <w:r w:rsidRPr="00A65CCC">
              <w:rPr>
                <w:sz w:val="26"/>
                <w:szCs w:val="26"/>
              </w:rPr>
              <w:t>10</w:t>
            </w:r>
          </w:p>
        </w:tc>
        <w:tc>
          <w:tcPr>
            <w:tcW w:w="2928" w:type="dxa"/>
            <w:tcBorders>
              <w:top w:val="nil"/>
              <w:left w:val="nil"/>
              <w:bottom w:val="single" w:sz="4" w:space="0" w:color="auto"/>
              <w:right w:val="single" w:sz="4" w:space="0" w:color="auto"/>
            </w:tcBorders>
            <w:noWrap/>
            <w:vAlign w:val="bottom"/>
            <w:hideMark/>
          </w:tcPr>
          <w:p w14:paraId="463C6625" w14:textId="49E0BE04" w:rsidR="0063681C" w:rsidRPr="0063681C" w:rsidRDefault="0063681C" w:rsidP="0063681C">
            <w:pPr>
              <w:spacing w:line="276" w:lineRule="auto"/>
              <w:rPr>
                <w:sz w:val="26"/>
                <w:szCs w:val="26"/>
                <w:lang w:val="nl-NL"/>
              </w:rPr>
            </w:pPr>
            <w:r w:rsidRPr="0063681C">
              <w:rPr>
                <w:color w:val="000000"/>
                <w:sz w:val="26"/>
                <w:szCs w:val="26"/>
              </w:rPr>
              <w:t>Xã Gò Nổi</w:t>
            </w:r>
          </w:p>
        </w:tc>
        <w:tc>
          <w:tcPr>
            <w:tcW w:w="2112" w:type="dxa"/>
            <w:tcBorders>
              <w:top w:val="nil"/>
              <w:left w:val="nil"/>
              <w:bottom w:val="single" w:sz="4" w:space="0" w:color="auto"/>
              <w:right w:val="single" w:sz="4" w:space="0" w:color="auto"/>
            </w:tcBorders>
            <w:noWrap/>
            <w:vAlign w:val="bottom"/>
            <w:hideMark/>
          </w:tcPr>
          <w:p w14:paraId="162767D2" w14:textId="1BD6BA4B" w:rsidR="0063681C" w:rsidRPr="0063681C" w:rsidRDefault="0063681C" w:rsidP="0063681C">
            <w:pPr>
              <w:spacing w:line="276" w:lineRule="auto"/>
              <w:jc w:val="center"/>
              <w:rPr>
                <w:sz w:val="26"/>
                <w:szCs w:val="26"/>
              </w:rPr>
            </w:pPr>
            <w:r w:rsidRPr="0063681C">
              <w:rPr>
                <w:color w:val="000000"/>
                <w:sz w:val="26"/>
                <w:szCs w:val="26"/>
              </w:rPr>
              <w:t>4</w:t>
            </w:r>
          </w:p>
        </w:tc>
        <w:tc>
          <w:tcPr>
            <w:tcW w:w="1890" w:type="dxa"/>
            <w:tcBorders>
              <w:top w:val="nil"/>
              <w:left w:val="nil"/>
              <w:bottom w:val="single" w:sz="4" w:space="0" w:color="auto"/>
              <w:right w:val="single" w:sz="4" w:space="0" w:color="auto"/>
            </w:tcBorders>
            <w:noWrap/>
            <w:vAlign w:val="bottom"/>
            <w:hideMark/>
          </w:tcPr>
          <w:p w14:paraId="00C6969E" w14:textId="2CAEFEFD" w:rsidR="0063681C" w:rsidRPr="0063681C" w:rsidRDefault="0063681C" w:rsidP="0063681C">
            <w:pPr>
              <w:spacing w:line="276" w:lineRule="auto"/>
              <w:jc w:val="center"/>
              <w:rPr>
                <w:sz w:val="26"/>
                <w:szCs w:val="26"/>
              </w:rPr>
            </w:pPr>
            <w:r w:rsidRPr="0063681C">
              <w:rPr>
                <w:color w:val="000000"/>
                <w:sz w:val="26"/>
                <w:szCs w:val="26"/>
              </w:rPr>
              <w:t>218</w:t>
            </w:r>
          </w:p>
        </w:tc>
        <w:tc>
          <w:tcPr>
            <w:tcW w:w="1890" w:type="dxa"/>
            <w:tcBorders>
              <w:top w:val="nil"/>
              <w:left w:val="nil"/>
              <w:bottom w:val="single" w:sz="4" w:space="0" w:color="auto"/>
              <w:right w:val="single" w:sz="4" w:space="0" w:color="auto"/>
            </w:tcBorders>
            <w:noWrap/>
            <w:vAlign w:val="bottom"/>
            <w:hideMark/>
          </w:tcPr>
          <w:p w14:paraId="5D8CEF22" w14:textId="4BAC1CA0" w:rsidR="0063681C" w:rsidRPr="0063681C" w:rsidRDefault="0063681C" w:rsidP="0063681C">
            <w:pPr>
              <w:spacing w:line="276" w:lineRule="auto"/>
              <w:jc w:val="center"/>
              <w:rPr>
                <w:sz w:val="26"/>
                <w:szCs w:val="26"/>
              </w:rPr>
            </w:pPr>
            <w:r w:rsidRPr="0063681C">
              <w:rPr>
                <w:color w:val="000000"/>
                <w:sz w:val="26"/>
                <w:szCs w:val="26"/>
              </w:rPr>
              <w:t>222</w:t>
            </w:r>
          </w:p>
        </w:tc>
      </w:tr>
      <w:tr w:rsidR="0063681C" w:rsidRPr="00A65CCC" w14:paraId="2C7DB0BC"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6CCAB87C" w14:textId="6300CE0F" w:rsidR="0063681C" w:rsidRPr="00A65CCC" w:rsidRDefault="0063681C" w:rsidP="0063681C">
            <w:pPr>
              <w:spacing w:line="276" w:lineRule="auto"/>
              <w:jc w:val="center"/>
              <w:rPr>
                <w:sz w:val="26"/>
                <w:szCs w:val="26"/>
              </w:rPr>
            </w:pPr>
            <w:r w:rsidRPr="00A65CCC">
              <w:rPr>
                <w:sz w:val="26"/>
                <w:szCs w:val="26"/>
              </w:rPr>
              <w:t>11</w:t>
            </w:r>
          </w:p>
        </w:tc>
        <w:tc>
          <w:tcPr>
            <w:tcW w:w="2928" w:type="dxa"/>
            <w:tcBorders>
              <w:top w:val="nil"/>
              <w:left w:val="nil"/>
              <w:bottom w:val="single" w:sz="4" w:space="0" w:color="auto"/>
              <w:right w:val="single" w:sz="4" w:space="0" w:color="auto"/>
            </w:tcBorders>
            <w:noWrap/>
            <w:vAlign w:val="bottom"/>
            <w:hideMark/>
          </w:tcPr>
          <w:p w14:paraId="38145E31" w14:textId="4C2E69DC" w:rsidR="0063681C" w:rsidRPr="0063681C" w:rsidRDefault="0063681C" w:rsidP="0063681C">
            <w:pPr>
              <w:spacing w:line="276" w:lineRule="auto"/>
              <w:rPr>
                <w:sz w:val="26"/>
                <w:szCs w:val="26"/>
                <w:lang w:val="nl-NL"/>
              </w:rPr>
            </w:pPr>
            <w:r w:rsidRPr="0063681C">
              <w:rPr>
                <w:color w:val="000000"/>
                <w:sz w:val="26"/>
                <w:szCs w:val="26"/>
              </w:rPr>
              <w:t>Phường Hội An</w:t>
            </w:r>
          </w:p>
        </w:tc>
        <w:tc>
          <w:tcPr>
            <w:tcW w:w="2112" w:type="dxa"/>
            <w:tcBorders>
              <w:top w:val="nil"/>
              <w:left w:val="nil"/>
              <w:bottom w:val="single" w:sz="4" w:space="0" w:color="auto"/>
              <w:right w:val="single" w:sz="4" w:space="0" w:color="auto"/>
            </w:tcBorders>
            <w:noWrap/>
            <w:vAlign w:val="bottom"/>
            <w:hideMark/>
          </w:tcPr>
          <w:p w14:paraId="006E5300" w14:textId="359BE80D" w:rsidR="0063681C" w:rsidRPr="0063681C" w:rsidRDefault="0063681C" w:rsidP="0063681C">
            <w:pPr>
              <w:spacing w:line="276" w:lineRule="auto"/>
              <w:jc w:val="center"/>
              <w:rPr>
                <w:sz w:val="26"/>
                <w:szCs w:val="26"/>
              </w:rPr>
            </w:pPr>
            <w:r w:rsidRPr="0063681C">
              <w:rPr>
                <w:color w:val="000000"/>
                <w:sz w:val="26"/>
                <w:szCs w:val="26"/>
              </w:rPr>
              <w:t>41</w:t>
            </w:r>
          </w:p>
        </w:tc>
        <w:tc>
          <w:tcPr>
            <w:tcW w:w="1890" w:type="dxa"/>
            <w:tcBorders>
              <w:top w:val="nil"/>
              <w:left w:val="nil"/>
              <w:bottom w:val="single" w:sz="4" w:space="0" w:color="auto"/>
              <w:right w:val="single" w:sz="4" w:space="0" w:color="auto"/>
            </w:tcBorders>
            <w:noWrap/>
            <w:vAlign w:val="bottom"/>
            <w:hideMark/>
          </w:tcPr>
          <w:p w14:paraId="2372C845" w14:textId="6BA1084D" w:rsidR="0063681C" w:rsidRPr="0063681C" w:rsidRDefault="0063681C" w:rsidP="0063681C">
            <w:pPr>
              <w:spacing w:line="276" w:lineRule="auto"/>
              <w:jc w:val="center"/>
              <w:rPr>
                <w:sz w:val="26"/>
                <w:szCs w:val="26"/>
              </w:rPr>
            </w:pPr>
            <w:r w:rsidRPr="0063681C">
              <w:rPr>
                <w:color w:val="000000"/>
                <w:sz w:val="26"/>
                <w:szCs w:val="26"/>
              </w:rPr>
              <w:t>413</w:t>
            </w:r>
          </w:p>
        </w:tc>
        <w:tc>
          <w:tcPr>
            <w:tcW w:w="1890" w:type="dxa"/>
            <w:tcBorders>
              <w:top w:val="nil"/>
              <w:left w:val="nil"/>
              <w:bottom w:val="single" w:sz="4" w:space="0" w:color="auto"/>
              <w:right w:val="single" w:sz="4" w:space="0" w:color="auto"/>
            </w:tcBorders>
            <w:noWrap/>
            <w:vAlign w:val="bottom"/>
            <w:hideMark/>
          </w:tcPr>
          <w:p w14:paraId="0579CB6C" w14:textId="7178350C" w:rsidR="0063681C" w:rsidRPr="0063681C" w:rsidRDefault="0063681C" w:rsidP="0063681C">
            <w:pPr>
              <w:spacing w:line="276" w:lineRule="auto"/>
              <w:jc w:val="center"/>
              <w:rPr>
                <w:sz w:val="26"/>
                <w:szCs w:val="26"/>
              </w:rPr>
            </w:pPr>
            <w:r w:rsidRPr="0063681C">
              <w:rPr>
                <w:color w:val="000000"/>
                <w:sz w:val="26"/>
                <w:szCs w:val="26"/>
              </w:rPr>
              <w:t>454</w:t>
            </w:r>
          </w:p>
        </w:tc>
      </w:tr>
      <w:tr w:rsidR="0063681C" w:rsidRPr="00A65CCC" w14:paraId="4A70658E"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6CF1EADB" w14:textId="359DB779" w:rsidR="0063681C" w:rsidRPr="00A65CCC" w:rsidRDefault="0063681C" w:rsidP="0063681C">
            <w:pPr>
              <w:spacing w:line="276" w:lineRule="auto"/>
              <w:jc w:val="center"/>
              <w:rPr>
                <w:sz w:val="26"/>
                <w:szCs w:val="26"/>
              </w:rPr>
            </w:pPr>
            <w:r w:rsidRPr="00A65CCC">
              <w:rPr>
                <w:sz w:val="26"/>
                <w:szCs w:val="26"/>
              </w:rPr>
              <w:t>12</w:t>
            </w:r>
          </w:p>
        </w:tc>
        <w:tc>
          <w:tcPr>
            <w:tcW w:w="2928" w:type="dxa"/>
            <w:tcBorders>
              <w:top w:val="nil"/>
              <w:left w:val="nil"/>
              <w:bottom w:val="single" w:sz="4" w:space="0" w:color="auto"/>
              <w:right w:val="single" w:sz="4" w:space="0" w:color="auto"/>
            </w:tcBorders>
            <w:noWrap/>
            <w:vAlign w:val="bottom"/>
            <w:hideMark/>
          </w:tcPr>
          <w:p w14:paraId="17CBD1DA" w14:textId="0014241B" w:rsidR="0063681C" w:rsidRPr="0063681C" w:rsidRDefault="0063681C" w:rsidP="0063681C">
            <w:pPr>
              <w:spacing w:line="276" w:lineRule="auto"/>
              <w:rPr>
                <w:sz w:val="26"/>
                <w:szCs w:val="26"/>
                <w:lang w:val="nl-NL"/>
              </w:rPr>
            </w:pPr>
            <w:r w:rsidRPr="0063681C">
              <w:rPr>
                <w:color w:val="000000"/>
                <w:sz w:val="26"/>
                <w:szCs w:val="26"/>
              </w:rPr>
              <w:t>Phường Hội An Đông</w:t>
            </w:r>
          </w:p>
        </w:tc>
        <w:tc>
          <w:tcPr>
            <w:tcW w:w="2112" w:type="dxa"/>
            <w:tcBorders>
              <w:top w:val="nil"/>
              <w:left w:val="nil"/>
              <w:bottom w:val="single" w:sz="4" w:space="0" w:color="auto"/>
              <w:right w:val="single" w:sz="4" w:space="0" w:color="auto"/>
            </w:tcBorders>
            <w:noWrap/>
            <w:vAlign w:val="bottom"/>
            <w:hideMark/>
          </w:tcPr>
          <w:p w14:paraId="013E64DA" w14:textId="35E01539" w:rsidR="0063681C" w:rsidRPr="0063681C" w:rsidRDefault="0063681C" w:rsidP="0063681C">
            <w:pPr>
              <w:spacing w:line="276" w:lineRule="auto"/>
              <w:jc w:val="center"/>
              <w:rPr>
                <w:sz w:val="26"/>
                <w:szCs w:val="26"/>
              </w:rPr>
            </w:pPr>
            <w:r w:rsidRPr="0063681C">
              <w:rPr>
                <w:color w:val="000000"/>
                <w:sz w:val="26"/>
                <w:szCs w:val="26"/>
              </w:rPr>
              <w:t>41</w:t>
            </w:r>
          </w:p>
        </w:tc>
        <w:tc>
          <w:tcPr>
            <w:tcW w:w="1890" w:type="dxa"/>
            <w:tcBorders>
              <w:top w:val="nil"/>
              <w:left w:val="nil"/>
              <w:bottom w:val="single" w:sz="4" w:space="0" w:color="auto"/>
              <w:right w:val="single" w:sz="4" w:space="0" w:color="auto"/>
            </w:tcBorders>
            <w:noWrap/>
            <w:vAlign w:val="bottom"/>
            <w:hideMark/>
          </w:tcPr>
          <w:p w14:paraId="51AFABB4" w14:textId="025C69A3" w:rsidR="0063681C" w:rsidRPr="0063681C" w:rsidRDefault="0063681C" w:rsidP="0063681C">
            <w:pPr>
              <w:spacing w:line="276" w:lineRule="auto"/>
              <w:jc w:val="center"/>
              <w:rPr>
                <w:sz w:val="26"/>
                <w:szCs w:val="26"/>
              </w:rPr>
            </w:pPr>
            <w:r w:rsidRPr="0063681C">
              <w:rPr>
                <w:color w:val="000000"/>
                <w:sz w:val="26"/>
                <w:szCs w:val="26"/>
              </w:rPr>
              <w:t>919</w:t>
            </w:r>
          </w:p>
        </w:tc>
        <w:tc>
          <w:tcPr>
            <w:tcW w:w="1890" w:type="dxa"/>
            <w:tcBorders>
              <w:top w:val="nil"/>
              <w:left w:val="nil"/>
              <w:bottom w:val="single" w:sz="4" w:space="0" w:color="auto"/>
              <w:right w:val="single" w:sz="4" w:space="0" w:color="auto"/>
            </w:tcBorders>
            <w:noWrap/>
            <w:vAlign w:val="bottom"/>
            <w:hideMark/>
          </w:tcPr>
          <w:p w14:paraId="5B5AEE2F" w14:textId="6349C210" w:rsidR="0063681C" w:rsidRPr="0063681C" w:rsidRDefault="0063681C" w:rsidP="0063681C">
            <w:pPr>
              <w:spacing w:line="276" w:lineRule="auto"/>
              <w:jc w:val="center"/>
              <w:rPr>
                <w:sz w:val="26"/>
                <w:szCs w:val="26"/>
              </w:rPr>
            </w:pPr>
            <w:r w:rsidRPr="0063681C">
              <w:rPr>
                <w:color w:val="000000"/>
                <w:sz w:val="26"/>
                <w:szCs w:val="26"/>
              </w:rPr>
              <w:t>960</w:t>
            </w:r>
          </w:p>
        </w:tc>
      </w:tr>
      <w:tr w:rsidR="0063681C" w:rsidRPr="00A65CCC" w14:paraId="33BE9F08"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54F4C250" w14:textId="23EBEB6C" w:rsidR="0063681C" w:rsidRPr="00A65CCC" w:rsidRDefault="0063681C" w:rsidP="0063681C">
            <w:pPr>
              <w:spacing w:line="276" w:lineRule="auto"/>
              <w:jc w:val="center"/>
              <w:rPr>
                <w:sz w:val="26"/>
                <w:szCs w:val="26"/>
              </w:rPr>
            </w:pPr>
            <w:r w:rsidRPr="00A65CCC">
              <w:rPr>
                <w:sz w:val="26"/>
                <w:szCs w:val="26"/>
              </w:rPr>
              <w:t>13</w:t>
            </w:r>
          </w:p>
        </w:tc>
        <w:tc>
          <w:tcPr>
            <w:tcW w:w="2928" w:type="dxa"/>
            <w:tcBorders>
              <w:top w:val="nil"/>
              <w:left w:val="nil"/>
              <w:bottom w:val="single" w:sz="4" w:space="0" w:color="auto"/>
              <w:right w:val="single" w:sz="4" w:space="0" w:color="auto"/>
            </w:tcBorders>
            <w:noWrap/>
            <w:vAlign w:val="bottom"/>
            <w:hideMark/>
          </w:tcPr>
          <w:p w14:paraId="4CCF6D13" w14:textId="5CA29104" w:rsidR="0063681C" w:rsidRPr="0063681C" w:rsidRDefault="0063681C" w:rsidP="0063681C">
            <w:pPr>
              <w:spacing w:line="276" w:lineRule="auto"/>
              <w:rPr>
                <w:sz w:val="26"/>
                <w:szCs w:val="26"/>
                <w:lang w:val="nl-NL"/>
              </w:rPr>
            </w:pPr>
            <w:r w:rsidRPr="0063681C">
              <w:rPr>
                <w:color w:val="000000"/>
                <w:sz w:val="26"/>
                <w:szCs w:val="26"/>
              </w:rPr>
              <w:t>Phường Hội An Tây</w:t>
            </w:r>
          </w:p>
        </w:tc>
        <w:tc>
          <w:tcPr>
            <w:tcW w:w="2112" w:type="dxa"/>
            <w:tcBorders>
              <w:top w:val="nil"/>
              <w:left w:val="nil"/>
              <w:bottom w:val="single" w:sz="4" w:space="0" w:color="auto"/>
              <w:right w:val="single" w:sz="4" w:space="0" w:color="auto"/>
            </w:tcBorders>
            <w:noWrap/>
            <w:vAlign w:val="bottom"/>
            <w:hideMark/>
          </w:tcPr>
          <w:p w14:paraId="4C984EF6" w14:textId="6066F044" w:rsidR="0063681C" w:rsidRPr="0063681C" w:rsidRDefault="0063681C" w:rsidP="0063681C">
            <w:pPr>
              <w:spacing w:line="276" w:lineRule="auto"/>
              <w:jc w:val="center"/>
              <w:rPr>
                <w:sz w:val="26"/>
                <w:szCs w:val="26"/>
              </w:rPr>
            </w:pPr>
            <w:r w:rsidRPr="0063681C">
              <w:rPr>
                <w:color w:val="000000"/>
                <w:sz w:val="26"/>
                <w:szCs w:val="26"/>
              </w:rPr>
              <w:t>111</w:t>
            </w:r>
          </w:p>
        </w:tc>
        <w:tc>
          <w:tcPr>
            <w:tcW w:w="1890" w:type="dxa"/>
            <w:tcBorders>
              <w:top w:val="nil"/>
              <w:left w:val="nil"/>
              <w:bottom w:val="single" w:sz="4" w:space="0" w:color="auto"/>
              <w:right w:val="single" w:sz="4" w:space="0" w:color="auto"/>
            </w:tcBorders>
            <w:noWrap/>
            <w:vAlign w:val="bottom"/>
            <w:hideMark/>
          </w:tcPr>
          <w:p w14:paraId="0A1A2423" w14:textId="2109B51F" w:rsidR="0063681C" w:rsidRPr="0063681C" w:rsidRDefault="0063681C" w:rsidP="0063681C">
            <w:pPr>
              <w:spacing w:line="276" w:lineRule="auto"/>
              <w:jc w:val="center"/>
              <w:rPr>
                <w:sz w:val="26"/>
                <w:szCs w:val="26"/>
              </w:rPr>
            </w:pPr>
            <w:r w:rsidRPr="0063681C">
              <w:rPr>
                <w:color w:val="000000"/>
                <w:sz w:val="26"/>
                <w:szCs w:val="26"/>
              </w:rPr>
              <w:t>1307</w:t>
            </w:r>
          </w:p>
        </w:tc>
        <w:tc>
          <w:tcPr>
            <w:tcW w:w="1890" w:type="dxa"/>
            <w:tcBorders>
              <w:top w:val="nil"/>
              <w:left w:val="nil"/>
              <w:bottom w:val="single" w:sz="4" w:space="0" w:color="auto"/>
              <w:right w:val="single" w:sz="4" w:space="0" w:color="auto"/>
            </w:tcBorders>
            <w:noWrap/>
            <w:vAlign w:val="bottom"/>
            <w:hideMark/>
          </w:tcPr>
          <w:p w14:paraId="27E9145B" w14:textId="2ED0DF44" w:rsidR="0063681C" w:rsidRPr="0063681C" w:rsidRDefault="0063681C" w:rsidP="0063681C">
            <w:pPr>
              <w:spacing w:line="276" w:lineRule="auto"/>
              <w:jc w:val="center"/>
              <w:rPr>
                <w:sz w:val="26"/>
                <w:szCs w:val="26"/>
              </w:rPr>
            </w:pPr>
            <w:r w:rsidRPr="0063681C">
              <w:rPr>
                <w:color w:val="000000"/>
                <w:sz w:val="26"/>
                <w:szCs w:val="26"/>
              </w:rPr>
              <w:t>1418</w:t>
            </w:r>
          </w:p>
        </w:tc>
      </w:tr>
      <w:tr w:rsidR="0063681C" w:rsidRPr="00A65CCC" w14:paraId="6731600F"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32E7C3AF" w14:textId="38A3F634" w:rsidR="0063681C" w:rsidRPr="00A65CCC" w:rsidRDefault="0063681C" w:rsidP="0063681C">
            <w:pPr>
              <w:spacing w:line="276" w:lineRule="auto"/>
              <w:jc w:val="center"/>
              <w:rPr>
                <w:sz w:val="26"/>
                <w:szCs w:val="26"/>
              </w:rPr>
            </w:pPr>
            <w:r w:rsidRPr="00A65CCC">
              <w:rPr>
                <w:sz w:val="26"/>
                <w:szCs w:val="26"/>
              </w:rPr>
              <w:t>14</w:t>
            </w:r>
          </w:p>
        </w:tc>
        <w:tc>
          <w:tcPr>
            <w:tcW w:w="2928" w:type="dxa"/>
            <w:tcBorders>
              <w:top w:val="nil"/>
              <w:left w:val="nil"/>
              <w:bottom w:val="single" w:sz="4" w:space="0" w:color="auto"/>
              <w:right w:val="single" w:sz="4" w:space="0" w:color="auto"/>
            </w:tcBorders>
            <w:noWrap/>
            <w:vAlign w:val="bottom"/>
            <w:hideMark/>
          </w:tcPr>
          <w:p w14:paraId="004AD8E2" w14:textId="34370F56" w:rsidR="0063681C" w:rsidRPr="0063681C" w:rsidRDefault="0063681C" w:rsidP="0063681C">
            <w:pPr>
              <w:spacing w:line="276" w:lineRule="auto"/>
              <w:rPr>
                <w:sz w:val="26"/>
                <w:szCs w:val="26"/>
                <w:lang w:val="nl-NL"/>
              </w:rPr>
            </w:pPr>
            <w:r w:rsidRPr="0063681C">
              <w:rPr>
                <w:color w:val="000000"/>
                <w:sz w:val="26"/>
                <w:szCs w:val="26"/>
              </w:rPr>
              <w:t>Xã Tân Hiệp</w:t>
            </w:r>
          </w:p>
        </w:tc>
        <w:tc>
          <w:tcPr>
            <w:tcW w:w="2112" w:type="dxa"/>
            <w:tcBorders>
              <w:top w:val="nil"/>
              <w:left w:val="nil"/>
              <w:bottom w:val="single" w:sz="4" w:space="0" w:color="auto"/>
              <w:right w:val="single" w:sz="4" w:space="0" w:color="auto"/>
            </w:tcBorders>
            <w:noWrap/>
            <w:vAlign w:val="bottom"/>
            <w:hideMark/>
          </w:tcPr>
          <w:p w14:paraId="526F1471" w14:textId="1869EDF9" w:rsidR="0063681C" w:rsidRPr="0063681C" w:rsidRDefault="0063681C" w:rsidP="0063681C">
            <w:pPr>
              <w:spacing w:line="276" w:lineRule="auto"/>
              <w:jc w:val="center"/>
              <w:rPr>
                <w:sz w:val="26"/>
                <w:szCs w:val="26"/>
              </w:rPr>
            </w:pPr>
            <w:r w:rsidRPr="0063681C">
              <w:rPr>
                <w:color w:val="000000"/>
                <w:sz w:val="26"/>
                <w:szCs w:val="26"/>
              </w:rPr>
              <w:t>0</w:t>
            </w:r>
          </w:p>
        </w:tc>
        <w:tc>
          <w:tcPr>
            <w:tcW w:w="1890" w:type="dxa"/>
            <w:tcBorders>
              <w:top w:val="nil"/>
              <w:left w:val="nil"/>
              <w:bottom w:val="single" w:sz="4" w:space="0" w:color="auto"/>
              <w:right w:val="single" w:sz="4" w:space="0" w:color="auto"/>
            </w:tcBorders>
            <w:noWrap/>
            <w:vAlign w:val="bottom"/>
            <w:hideMark/>
          </w:tcPr>
          <w:p w14:paraId="0A7011B1" w14:textId="1B8FE763" w:rsidR="0063681C" w:rsidRPr="0063681C" w:rsidRDefault="0063681C" w:rsidP="0063681C">
            <w:pPr>
              <w:spacing w:line="276" w:lineRule="auto"/>
              <w:jc w:val="center"/>
              <w:rPr>
                <w:sz w:val="26"/>
                <w:szCs w:val="26"/>
              </w:rPr>
            </w:pPr>
            <w:r w:rsidRPr="0063681C">
              <w:rPr>
                <w:color w:val="000000"/>
                <w:sz w:val="26"/>
                <w:szCs w:val="26"/>
              </w:rPr>
              <w:t>23</w:t>
            </w:r>
          </w:p>
        </w:tc>
        <w:tc>
          <w:tcPr>
            <w:tcW w:w="1890" w:type="dxa"/>
            <w:tcBorders>
              <w:top w:val="nil"/>
              <w:left w:val="nil"/>
              <w:bottom w:val="single" w:sz="4" w:space="0" w:color="auto"/>
              <w:right w:val="single" w:sz="4" w:space="0" w:color="auto"/>
            </w:tcBorders>
            <w:noWrap/>
            <w:vAlign w:val="bottom"/>
            <w:hideMark/>
          </w:tcPr>
          <w:p w14:paraId="08635E9D" w14:textId="4571BF6C" w:rsidR="0063681C" w:rsidRPr="0063681C" w:rsidRDefault="0063681C" w:rsidP="0063681C">
            <w:pPr>
              <w:spacing w:line="276" w:lineRule="auto"/>
              <w:jc w:val="center"/>
              <w:rPr>
                <w:sz w:val="26"/>
                <w:szCs w:val="26"/>
              </w:rPr>
            </w:pPr>
            <w:r w:rsidRPr="0063681C">
              <w:rPr>
                <w:color w:val="000000"/>
                <w:sz w:val="26"/>
                <w:szCs w:val="26"/>
              </w:rPr>
              <w:t>23</w:t>
            </w:r>
          </w:p>
        </w:tc>
      </w:tr>
      <w:tr w:rsidR="0063681C" w:rsidRPr="00A65CCC" w14:paraId="06EEB452"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6C3F1409" w14:textId="30264F00" w:rsidR="0063681C" w:rsidRPr="00A65CCC" w:rsidRDefault="0063681C" w:rsidP="0063681C">
            <w:pPr>
              <w:spacing w:line="276" w:lineRule="auto"/>
              <w:jc w:val="center"/>
              <w:rPr>
                <w:sz w:val="26"/>
                <w:szCs w:val="26"/>
              </w:rPr>
            </w:pPr>
            <w:r w:rsidRPr="00A65CCC">
              <w:rPr>
                <w:sz w:val="26"/>
                <w:szCs w:val="26"/>
              </w:rPr>
              <w:lastRenderedPageBreak/>
              <w:t>15</w:t>
            </w:r>
          </w:p>
        </w:tc>
        <w:tc>
          <w:tcPr>
            <w:tcW w:w="2928" w:type="dxa"/>
            <w:tcBorders>
              <w:top w:val="nil"/>
              <w:left w:val="nil"/>
              <w:bottom w:val="single" w:sz="4" w:space="0" w:color="auto"/>
              <w:right w:val="single" w:sz="4" w:space="0" w:color="auto"/>
            </w:tcBorders>
            <w:noWrap/>
            <w:vAlign w:val="bottom"/>
            <w:hideMark/>
          </w:tcPr>
          <w:p w14:paraId="4AF08F63" w14:textId="42E281FE" w:rsidR="0063681C" w:rsidRPr="0063681C" w:rsidRDefault="0063681C" w:rsidP="0063681C">
            <w:pPr>
              <w:spacing w:line="276" w:lineRule="auto"/>
              <w:rPr>
                <w:sz w:val="26"/>
                <w:szCs w:val="26"/>
                <w:lang w:val="nl-NL"/>
              </w:rPr>
            </w:pPr>
            <w:r w:rsidRPr="0063681C">
              <w:rPr>
                <w:color w:val="000000"/>
                <w:sz w:val="26"/>
                <w:szCs w:val="26"/>
              </w:rPr>
              <w:t>Xã Núi Thành</w:t>
            </w:r>
          </w:p>
        </w:tc>
        <w:tc>
          <w:tcPr>
            <w:tcW w:w="2112" w:type="dxa"/>
            <w:tcBorders>
              <w:top w:val="nil"/>
              <w:left w:val="nil"/>
              <w:bottom w:val="single" w:sz="4" w:space="0" w:color="auto"/>
              <w:right w:val="single" w:sz="4" w:space="0" w:color="auto"/>
            </w:tcBorders>
            <w:noWrap/>
            <w:vAlign w:val="bottom"/>
            <w:hideMark/>
          </w:tcPr>
          <w:p w14:paraId="09B99505" w14:textId="0601C4FD" w:rsidR="0063681C" w:rsidRPr="0063681C" w:rsidRDefault="0063681C" w:rsidP="0063681C">
            <w:pPr>
              <w:spacing w:line="276" w:lineRule="auto"/>
              <w:jc w:val="center"/>
              <w:rPr>
                <w:sz w:val="26"/>
                <w:szCs w:val="26"/>
              </w:rPr>
            </w:pPr>
            <w:r w:rsidRPr="0063681C">
              <w:rPr>
                <w:color w:val="000000"/>
                <w:sz w:val="26"/>
                <w:szCs w:val="26"/>
              </w:rPr>
              <w:t>299</w:t>
            </w:r>
          </w:p>
        </w:tc>
        <w:tc>
          <w:tcPr>
            <w:tcW w:w="1890" w:type="dxa"/>
            <w:tcBorders>
              <w:top w:val="nil"/>
              <w:left w:val="nil"/>
              <w:bottom w:val="single" w:sz="4" w:space="0" w:color="auto"/>
              <w:right w:val="single" w:sz="4" w:space="0" w:color="auto"/>
            </w:tcBorders>
            <w:noWrap/>
            <w:vAlign w:val="bottom"/>
            <w:hideMark/>
          </w:tcPr>
          <w:p w14:paraId="2F96A24E" w14:textId="416D8E6E" w:rsidR="0063681C" w:rsidRPr="0063681C" w:rsidRDefault="0063681C" w:rsidP="0063681C">
            <w:pPr>
              <w:spacing w:line="276" w:lineRule="auto"/>
              <w:jc w:val="center"/>
              <w:rPr>
                <w:sz w:val="26"/>
                <w:szCs w:val="26"/>
              </w:rPr>
            </w:pPr>
            <w:r w:rsidRPr="0063681C">
              <w:rPr>
                <w:color w:val="000000"/>
                <w:sz w:val="26"/>
                <w:szCs w:val="26"/>
              </w:rPr>
              <w:t>1042</w:t>
            </w:r>
          </w:p>
        </w:tc>
        <w:tc>
          <w:tcPr>
            <w:tcW w:w="1890" w:type="dxa"/>
            <w:tcBorders>
              <w:top w:val="nil"/>
              <w:left w:val="nil"/>
              <w:bottom w:val="single" w:sz="4" w:space="0" w:color="auto"/>
              <w:right w:val="single" w:sz="4" w:space="0" w:color="auto"/>
            </w:tcBorders>
            <w:noWrap/>
            <w:vAlign w:val="bottom"/>
            <w:hideMark/>
          </w:tcPr>
          <w:p w14:paraId="40DD5ABC" w14:textId="0154B445" w:rsidR="0063681C" w:rsidRPr="0063681C" w:rsidRDefault="0063681C" w:rsidP="0063681C">
            <w:pPr>
              <w:spacing w:line="276" w:lineRule="auto"/>
              <w:jc w:val="center"/>
              <w:rPr>
                <w:sz w:val="26"/>
                <w:szCs w:val="26"/>
              </w:rPr>
            </w:pPr>
            <w:r w:rsidRPr="0063681C">
              <w:rPr>
                <w:color w:val="000000"/>
                <w:sz w:val="26"/>
                <w:szCs w:val="26"/>
              </w:rPr>
              <w:t>1341</w:t>
            </w:r>
          </w:p>
        </w:tc>
      </w:tr>
      <w:tr w:rsidR="0063681C" w:rsidRPr="00A65CCC" w14:paraId="57CC2BC9"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0E884EFC" w14:textId="3E0FBC12" w:rsidR="0063681C" w:rsidRPr="00A65CCC" w:rsidRDefault="0063681C" w:rsidP="0063681C">
            <w:pPr>
              <w:spacing w:line="276" w:lineRule="auto"/>
              <w:jc w:val="center"/>
              <w:rPr>
                <w:sz w:val="26"/>
                <w:szCs w:val="26"/>
              </w:rPr>
            </w:pPr>
            <w:r w:rsidRPr="00A65CCC">
              <w:rPr>
                <w:sz w:val="26"/>
                <w:szCs w:val="26"/>
              </w:rPr>
              <w:t>16</w:t>
            </w:r>
          </w:p>
        </w:tc>
        <w:tc>
          <w:tcPr>
            <w:tcW w:w="2928" w:type="dxa"/>
            <w:tcBorders>
              <w:top w:val="nil"/>
              <w:left w:val="nil"/>
              <w:bottom w:val="single" w:sz="4" w:space="0" w:color="auto"/>
              <w:right w:val="single" w:sz="4" w:space="0" w:color="auto"/>
            </w:tcBorders>
            <w:noWrap/>
            <w:vAlign w:val="bottom"/>
            <w:hideMark/>
          </w:tcPr>
          <w:p w14:paraId="1E4ADEEF" w14:textId="3FAF0D2B" w:rsidR="0063681C" w:rsidRPr="0063681C" w:rsidRDefault="0063681C" w:rsidP="0063681C">
            <w:pPr>
              <w:spacing w:line="276" w:lineRule="auto"/>
              <w:rPr>
                <w:sz w:val="26"/>
                <w:szCs w:val="26"/>
                <w:lang w:val="nl-NL"/>
              </w:rPr>
            </w:pPr>
            <w:r w:rsidRPr="0063681C">
              <w:rPr>
                <w:color w:val="000000"/>
                <w:sz w:val="26"/>
                <w:szCs w:val="26"/>
              </w:rPr>
              <w:t>Xã Tam Mỹ</w:t>
            </w:r>
          </w:p>
        </w:tc>
        <w:tc>
          <w:tcPr>
            <w:tcW w:w="2112" w:type="dxa"/>
            <w:tcBorders>
              <w:top w:val="nil"/>
              <w:left w:val="nil"/>
              <w:bottom w:val="single" w:sz="4" w:space="0" w:color="auto"/>
              <w:right w:val="single" w:sz="4" w:space="0" w:color="auto"/>
            </w:tcBorders>
            <w:noWrap/>
            <w:vAlign w:val="bottom"/>
            <w:hideMark/>
          </w:tcPr>
          <w:p w14:paraId="395731F2" w14:textId="3D4E9006" w:rsidR="0063681C" w:rsidRPr="0063681C" w:rsidRDefault="0063681C" w:rsidP="0063681C">
            <w:pPr>
              <w:spacing w:line="276" w:lineRule="auto"/>
              <w:jc w:val="center"/>
              <w:rPr>
                <w:sz w:val="26"/>
                <w:szCs w:val="26"/>
              </w:rPr>
            </w:pPr>
            <w:r w:rsidRPr="0063681C">
              <w:rPr>
                <w:color w:val="000000"/>
                <w:sz w:val="26"/>
                <w:szCs w:val="26"/>
              </w:rPr>
              <w:t>69</w:t>
            </w:r>
          </w:p>
        </w:tc>
        <w:tc>
          <w:tcPr>
            <w:tcW w:w="1890" w:type="dxa"/>
            <w:tcBorders>
              <w:top w:val="nil"/>
              <w:left w:val="nil"/>
              <w:bottom w:val="single" w:sz="4" w:space="0" w:color="auto"/>
              <w:right w:val="single" w:sz="4" w:space="0" w:color="auto"/>
            </w:tcBorders>
            <w:noWrap/>
            <w:vAlign w:val="bottom"/>
            <w:hideMark/>
          </w:tcPr>
          <w:p w14:paraId="6123D074" w14:textId="0A29FCE9" w:rsidR="0063681C" w:rsidRPr="0063681C" w:rsidRDefault="0063681C" w:rsidP="0063681C">
            <w:pPr>
              <w:spacing w:line="276" w:lineRule="auto"/>
              <w:jc w:val="center"/>
              <w:rPr>
                <w:sz w:val="26"/>
                <w:szCs w:val="26"/>
              </w:rPr>
            </w:pPr>
            <w:r w:rsidRPr="0063681C">
              <w:rPr>
                <w:color w:val="000000"/>
                <w:sz w:val="26"/>
                <w:szCs w:val="26"/>
              </w:rPr>
              <w:t>38</w:t>
            </w:r>
          </w:p>
        </w:tc>
        <w:tc>
          <w:tcPr>
            <w:tcW w:w="1890" w:type="dxa"/>
            <w:tcBorders>
              <w:top w:val="nil"/>
              <w:left w:val="nil"/>
              <w:bottom w:val="single" w:sz="4" w:space="0" w:color="auto"/>
              <w:right w:val="single" w:sz="4" w:space="0" w:color="auto"/>
            </w:tcBorders>
            <w:noWrap/>
            <w:vAlign w:val="bottom"/>
            <w:hideMark/>
          </w:tcPr>
          <w:p w14:paraId="3600CD2E" w14:textId="097608B7" w:rsidR="0063681C" w:rsidRPr="0063681C" w:rsidRDefault="0063681C" w:rsidP="0063681C">
            <w:pPr>
              <w:spacing w:line="276" w:lineRule="auto"/>
              <w:jc w:val="center"/>
              <w:rPr>
                <w:sz w:val="26"/>
                <w:szCs w:val="26"/>
              </w:rPr>
            </w:pPr>
            <w:r w:rsidRPr="0063681C">
              <w:rPr>
                <w:color w:val="000000"/>
                <w:sz w:val="26"/>
                <w:szCs w:val="26"/>
              </w:rPr>
              <w:t>107</w:t>
            </w:r>
          </w:p>
        </w:tc>
      </w:tr>
      <w:tr w:rsidR="0063681C" w:rsidRPr="00A65CCC" w14:paraId="6873EC81"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4EB8A233" w14:textId="22DD7347" w:rsidR="0063681C" w:rsidRPr="00A65CCC" w:rsidRDefault="0063681C" w:rsidP="0063681C">
            <w:pPr>
              <w:spacing w:line="276" w:lineRule="auto"/>
              <w:jc w:val="center"/>
              <w:rPr>
                <w:sz w:val="26"/>
                <w:szCs w:val="26"/>
              </w:rPr>
            </w:pPr>
            <w:r w:rsidRPr="00A65CCC">
              <w:rPr>
                <w:sz w:val="26"/>
                <w:szCs w:val="26"/>
              </w:rPr>
              <w:t>17</w:t>
            </w:r>
          </w:p>
        </w:tc>
        <w:tc>
          <w:tcPr>
            <w:tcW w:w="2928" w:type="dxa"/>
            <w:tcBorders>
              <w:top w:val="nil"/>
              <w:left w:val="nil"/>
              <w:bottom w:val="single" w:sz="4" w:space="0" w:color="auto"/>
              <w:right w:val="single" w:sz="4" w:space="0" w:color="auto"/>
            </w:tcBorders>
            <w:noWrap/>
            <w:vAlign w:val="bottom"/>
            <w:hideMark/>
          </w:tcPr>
          <w:p w14:paraId="1C3352C0" w14:textId="777D0D77" w:rsidR="0063681C" w:rsidRPr="0063681C" w:rsidRDefault="0063681C" w:rsidP="0063681C">
            <w:pPr>
              <w:spacing w:line="276" w:lineRule="auto"/>
              <w:rPr>
                <w:sz w:val="26"/>
                <w:szCs w:val="26"/>
                <w:lang w:val="nl-NL"/>
              </w:rPr>
            </w:pPr>
            <w:r w:rsidRPr="0063681C">
              <w:rPr>
                <w:color w:val="000000"/>
                <w:sz w:val="26"/>
                <w:szCs w:val="26"/>
              </w:rPr>
              <w:t>Xã Tam Anh</w:t>
            </w:r>
          </w:p>
        </w:tc>
        <w:tc>
          <w:tcPr>
            <w:tcW w:w="2112" w:type="dxa"/>
            <w:tcBorders>
              <w:top w:val="nil"/>
              <w:left w:val="nil"/>
              <w:bottom w:val="single" w:sz="4" w:space="0" w:color="auto"/>
              <w:right w:val="single" w:sz="4" w:space="0" w:color="auto"/>
            </w:tcBorders>
            <w:noWrap/>
            <w:vAlign w:val="bottom"/>
            <w:hideMark/>
          </w:tcPr>
          <w:p w14:paraId="77FA4984" w14:textId="5EBFD531" w:rsidR="0063681C" w:rsidRPr="0063681C" w:rsidRDefault="0063681C" w:rsidP="0063681C">
            <w:pPr>
              <w:spacing w:line="276" w:lineRule="auto"/>
              <w:jc w:val="center"/>
              <w:rPr>
                <w:sz w:val="26"/>
                <w:szCs w:val="26"/>
              </w:rPr>
            </w:pPr>
            <w:r w:rsidRPr="0063681C">
              <w:rPr>
                <w:color w:val="000000"/>
                <w:sz w:val="26"/>
                <w:szCs w:val="26"/>
              </w:rPr>
              <w:t>96</w:t>
            </w:r>
          </w:p>
        </w:tc>
        <w:tc>
          <w:tcPr>
            <w:tcW w:w="1890" w:type="dxa"/>
            <w:tcBorders>
              <w:top w:val="nil"/>
              <w:left w:val="nil"/>
              <w:bottom w:val="single" w:sz="4" w:space="0" w:color="auto"/>
              <w:right w:val="single" w:sz="4" w:space="0" w:color="auto"/>
            </w:tcBorders>
            <w:noWrap/>
            <w:vAlign w:val="bottom"/>
            <w:hideMark/>
          </w:tcPr>
          <w:p w14:paraId="57E34EE1" w14:textId="62F93438" w:rsidR="0063681C" w:rsidRPr="0063681C" w:rsidRDefault="0063681C" w:rsidP="0063681C">
            <w:pPr>
              <w:spacing w:line="276" w:lineRule="auto"/>
              <w:jc w:val="center"/>
              <w:rPr>
                <w:sz w:val="26"/>
                <w:szCs w:val="26"/>
              </w:rPr>
            </w:pPr>
            <w:r w:rsidRPr="0063681C">
              <w:rPr>
                <w:color w:val="000000"/>
                <w:sz w:val="26"/>
                <w:szCs w:val="26"/>
              </w:rPr>
              <w:t>137</w:t>
            </w:r>
          </w:p>
        </w:tc>
        <w:tc>
          <w:tcPr>
            <w:tcW w:w="1890" w:type="dxa"/>
            <w:tcBorders>
              <w:top w:val="nil"/>
              <w:left w:val="nil"/>
              <w:bottom w:val="single" w:sz="4" w:space="0" w:color="auto"/>
              <w:right w:val="single" w:sz="4" w:space="0" w:color="auto"/>
            </w:tcBorders>
            <w:noWrap/>
            <w:vAlign w:val="bottom"/>
            <w:hideMark/>
          </w:tcPr>
          <w:p w14:paraId="4655E661" w14:textId="1923C192" w:rsidR="0063681C" w:rsidRPr="0063681C" w:rsidRDefault="0063681C" w:rsidP="0063681C">
            <w:pPr>
              <w:spacing w:line="276" w:lineRule="auto"/>
              <w:jc w:val="center"/>
              <w:rPr>
                <w:sz w:val="26"/>
                <w:szCs w:val="26"/>
              </w:rPr>
            </w:pPr>
            <w:r w:rsidRPr="0063681C">
              <w:rPr>
                <w:color w:val="000000"/>
                <w:sz w:val="26"/>
                <w:szCs w:val="26"/>
              </w:rPr>
              <w:t>233</w:t>
            </w:r>
          </w:p>
        </w:tc>
      </w:tr>
      <w:tr w:rsidR="0063681C" w:rsidRPr="00A65CCC" w14:paraId="5CBE73AB"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424505D4" w14:textId="5BC5DBF9" w:rsidR="0063681C" w:rsidRPr="00A65CCC" w:rsidRDefault="0063681C" w:rsidP="0063681C">
            <w:pPr>
              <w:spacing w:line="276" w:lineRule="auto"/>
              <w:jc w:val="center"/>
              <w:rPr>
                <w:sz w:val="26"/>
                <w:szCs w:val="26"/>
              </w:rPr>
            </w:pPr>
            <w:r w:rsidRPr="00A65CCC">
              <w:rPr>
                <w:sz w:val="26"/>
                <w:szCs w:val="26"/>
              </w:rPr>
              <w:t>18</w:t>
            </w:r>
          </w:p>
        </w:tc>
        <w:tc>
          <w:tcPr>
            <w:tcW w:w="2928" w:type="dxa"/>
            <w:tcBorders>
              <w:top w:val="nil"/>
              <w:left w:val="nil"/>
              <w:bottom w:val="single" w:sz="4" w:space="0" w:color="auto"/>
              <w:right w:val="single" w:sz="4" w:space="0" w:color="auto"/>
            </w:tcBorders>
            <w:noWrap/>
            <w:vAlign w:val="bottom"/>
            <w:hideMark/>
          </w:tcPr>
          <w:p w14:paraId="6CFD5E3E" w14:textId="3C123149" w:rsidR="0063681C" w:rsidRPr="0063681C" w:rsidRDefault="0063681C" w:rsidP="0063681C">
            <w:pPr>
              <w:spacing w:line="276" w:lineRule="auto"/>
              <w:rPr>
                <w:sz w:val="26"/>
                <w:szCs w:val="26"/>
                <w:lang w:val="nl-NL"/>
              </w:rPr>
            </w:pPr>
            <w:r w:rsidRPr="0063681C">
              <w:rPr>
                <w:color w:val="000000"/>
                <w:sz w:val="26"/>
                <w:szCs w:val="26"/>
              </w:rPr>
              <w:t>Xã Đức Phú</w:t>
            </w:r>
          </w:p>
        </w:tc>
        <w:tc>
          <w:tcPr>
            <w:tcW w:w="2112" w:type="dxa"/>
            <w:tcBorders>
              <w:top w:val="nil"/>
              <w:left w:val="nil"/>
              <w:bottom w:val="single" w:sz="4" w:space="0" w:color="auto"/>
              <w:right w:val="single" w:sz="4" w:space="0" w:color="auto"/>
            </w:tcBorders>
            <w:noWrap/>
            <w:vAlign w:val="bottom"/>
            <w:hideMark/>
          </w:tcPr>
          <w:p w14:paraId="4F15749F" w14:textId="23B484A3" w:rsidR="0063681C" w:rsidRPr="0063681C" w:rsidRDefault="0063681C" w:rsidP="0063681C">
            <w:pPr>
              <w:spacing w:line="276" w:lineRule="auto"/>
              <w:jc w:val="center"/>
              <w:rPr>
                <w:sz w:val="26"/>
                <w:szCs w:val="26"/>
              </w:rPr>
            </w:pPr>
            <w:r w:rsidRPr="0063681C">
              <w:rPr>
                <w:color w:val="000000"/>
                <w:sz w:val="26"/>
                <w:szCs w:val="26"/>
              </w:rPr>
              <w:t>21</w:t>
            </w:r>
          </w:p>
        </w:tc>
        <w:tc>
          <w:tcPr>
            <w:tcW w:w="1890" w:type="dxa"/>
            <w:tcBorders>
              <w:top w:val="nil"/>
              <w:left w:val="nil"/>
              <w:bottom w:val="single" w:sz="4" w:space="0" w:color="auto"/>
              <w:right w:val="single" w:sz="4" w:space="0" w:color="auto"/>
            </w:tcBorders>
            <w:noWrap/>
            <w:vAlign w:val="bottom"/>
            <w:hideMark/>
          </w:tcPr>
          <w:p w14:paraId="0527DA99" w14:textId="475F5BC5" w:rsidR="0063681C" w:rsidRPr="0063681C" w:rsidRDefault="0063681C" w:rsidP="0063681C">
            <w:pPr>
              <w:spacing w:line="276" w:lineRule="auto"/>
              <w:jc w:val="center"/>
              <w:rPr>
                <w:sz w:val="26"/>
                <w:szCs w:val="26"/>
              </w:rPr>
            </w:pPr>
            <w:r w:rsidRPr="0063681C">
              <w:rPr>
                <w:color w:val="000000"/>
                <w:sz w:val="26"/>
                <w:szCs w:val="26"/>
              </w:rPr>
              <w:t>1</w:t>
            </w:r>
          </w:p>
        </w:tc>
        <w:tc>
          <w:tcPr>
            <w:tcW w:w="1890" w:type="dxa"/>
            <w:tcBorders>
              <w:top w:val="nil"/>
              <w:left w:val="nil"/>
              <w:bottom w:val="single" w:sz="4" w:space="0" w:color="auto"/>
              <w:right w:val="single" w:sz="4" w:space="0" w:color="auto"/>
            </w:tcBorders>
            <w:noWrap/>
            <w:vAlign w:val="bottom"/>
            <w:hideMark/>
          </w:tcPr>
          <w:p w14:paraId="64F9C319" w14:textId="1A09ED8C" w:rsidR="0063681C" w:rsidRPr="0063681C" w:rsidRDefault="0063681C" w:rsidP="0063681C">
            <w:pPr>
              <w:spacing w:line="276" w:lineRule="auto"/>
              <w:jc w:val="center"/>
              <w:rPr>
                <w:sz w:val="26"/>
                <w:szCs w:val="26"/>
              </w:rPr>
            </w:pPr>
            <w:r w:rsidRPr="0063681C">
              <w:rPr>
                <w:color w:val="000000"/>
                <w:sz w:val="26"/>
                <w:szCs w:val="26"/>
              </w:rPr>
              <w:t>22</w:t>
            </w:r>
          </w:p>
        </w:tc>
      </w:tr>
      <w:tr w:rsidR="0063681C" w:rsidRPr="00A65CCC" w14:paraId="35053E04"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11683BF1" w14:textId="21C19C8F" w:rsidR="0063681C" w:rsidRPr="00A65CCC" w:rsidRDefault="0063681C" w:rsidP="0063681C">
            <w:pPr>
              <w:spacing w:line="276" w:lineRule="auto"/>
              <w:jc w:val="center"/>
              <w:rPr>
                <w:sz w:val="26"/>
                <w:szCs w:val="26"/>
              </w:rPr>
            </w:pPr>
            <w:r w:rsidRPr="00A65CCC">
              <w:rPr>
                <w:sz w:val="26"/>
                <w:szCs w:val="26"/>
              </w:rPr>
              <w:t>19</w:t>
            </w:r>
          </w:p>
        </w:tc>
        <w:tc>
          <w:tcPr>
            <w:tcW w:w="2928" w:type="dxa"/>
            <w:tcBorders>
              <w:top w:val="nil"/>
              <w:left w:val="nil"/>
              <w:bottom w:val="single" w:sz="4" w:space="0" w:color="auto"/>
              <w:right w:val="single" w:sz="4" w:space="0" w:color="auto"/>
            </w:tcBorders>
            <w:noWrap/>
            <w:vAlign w:val="bottom"/>
            <w:hideMark/>
          </w:tcPr>
          <w:p w14:paraId="66D057B4" w14:textId="13632C93" w:rsidR="0063681C" w:rsidRPr="0063681C" w:rsidRDefault="0063681C" w:rsidP="0063681C">
            <w:pPr>
              <w:spacing w:line="276" w:lineRule="auto"/>
              <w:rPr>
                <w:sz w:val="26"/>
                <w:szCs w:val="26"/>
                <w:lang w:val="nl-NL"/>
              </w:rPr>
            </w:pPr>
            <w:r w:rsidRPr="0063681C">
              <w:rPr>
                <w:color w:val="000000"/>
                <w:sz w:val="26"/>
                <w:szCs w:val="26"/>
              </w:rPr>
              <w:t>Xã Tam Xuân</w:t>
            </w:r>
          </w:p>
        </w:tc>
        <w:tc>
          <w:tcPr>
            <w:tcW w:w="2112" w:type="dxa"/>
            <w:tcBorders>
              <w:top w:val="nil"/>
              <w:left w:val="nil"/>
              <w:bottom w:val="single" w:sz="4" w:space="0" w:color="auto"/>
              <w:right w:val="single" w:sz="4" w:space="0" w:color="auto"/>
            </w:tcBorders>
            <w:noWrap/>
            <w:vAlign w:val="bottom"/>
            <w:hideMark/>
          </w:tcPr>
          <w:p w14:paraId="61C17559" w14:textId="64B8B0C7" w:rsidR="0063681C" w:rsidRPr="0063681C" w:rsidRDefault="0063681C" w:rsidP="0063681C">
            <w:pPr>
              <w:spacing w:line="276" w:lineRule="auto"/>
              <w:jc w:val="center"/>
              <w:rPr>
                <w:sz w:val="26"/>
                <w:szCs w:val="26"/>
              </w:rPr>
            </w:pPr>
            <w:r w:rsidRPr="0063681C">
              <w:rPr>
                <w:color w:val="000000"/>
                <w:sz w:val="26"/>
                <w:szCs w:val="26"/>
              </w:rPr>
              <w:t>113</w:t>
            </w:r>
          </w:p>
        </w:tc>
        <w:tc>
          <w:tcPr>
            <w:tcW w:w="1890" w:type="dxa"/>
            <w:tcBorders>
              <w:top w:val="nil"/>
              <w:left w:val="nil"/>
              <w:bottom w:val="single" w:sz="4" w:space="0" w:color="auto"/>
              <w:right w:val="single" w:sz="4" w:space="0" w:color="auto"/>
            </w:tcBorders>
            <w:noWrap/>
            <w:vAlign w:val="bottom"/>
            <w:hideMark/>
          </w:tcPr>
          <w:p w14:paraId="55BFB2D2" w14:textId="0F23697B" w:rsidR="0063681C" w:rsidRPr="0063681C" w:rsidRDefault="0063681C" w:rsidP="0063681C">
            <w:pPr>
              <w:spacing w:line="276" w:lineRule="auto"/>
              <w:jc w:val="center"/>
              <w:rPr>
                <w:sz w:val="26"/>
                <w:szCs w:val="26"/>
              </w:rPr>
            </w:pPr>
            <w:r w:rsidRPr="0063681C">
              <w:rPr>
                <w:color w:val="000000"/>
                <w:sz w:val="26"/>
                <w:szCs w:val="26"/>
              </w:rPr>
              <w:t>145</w:t>
            </w:r>
          </w:p>
        </w:tc>
        <w:tc>
          <w:tcPr>
            <w:tcW w:w="1890" w:type="dxa"/>
            <w:tcBorders>
              <w:top w:val="nil"/>
              <w:left w:val="nil"/>
              <w:bottom w:val="single" w:sz="4" w:space="0" w:color="auto"/>
              <w:right w:val="single" w:sz="4" w:space="0" w:color="auto"/>
            </w:tcBorders>
            <w:noWrap/>
            <w:vAlign w:val="bottom"/>
            <w:hideMark/>
          </w:tcPr>
          <w:p w14:paraId="363BF3D0" w14:textId="76053BEE" w:rsidR="0063681C" w:rsidRPr="0063681C" w:rsidRDefault="0063681C" w:rsidP="0063681C">
            <w:pPr>
              <w:spacing w:line="276" w:lineRule="auto"/>
              <w:jc w:val="center"/>
              <w:rPr>
                <w:sz w:val="26"/>
                <w:szCs w:val="26"/>
              </w:rPr>
            </w:pPr>
            <w:r w:rsidRPr="0063681C">
              <w:rPr>
                <w:color w:val="000000"/>
                <w:sz w:val="26"/>
                <w:szCs w:val="26"/>
              </w:rPr>
              <w:t>258</w:t>
            </w:r>
          </w:p>
        </w:tc>
      </w:tr>
      <w:tr w:rsidR="0063681C" w:rsidRPr="00A65CCC" w14:paraId="1D5E10CD"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2528F5EC" w14:textId="0A6AF1E9" w:rsidR="0063681C" w:rsidRPr="00A65CCC" w:rsidRDefault="0063681C" w:rsidP="0063681C">
            <w:pPr>
              <w:spacing w:line="276" w:lineRule="auto"/>
              <w:jc w:val="center"/>
              <w:rPr>
                <w:sz w:val="26"/>
                <w:szCs w:val="26"/>
              </w:rPr>
            </w:pPr>
            <w:r w:rsidRPr="00A65CCC">
              <w:rPr>
                <w:sz w:val="26"/>
                <w:szCs w:val="26"/>
              </w:rPr>
              <w:t>20</w:t>
            </w:r>
          </w:p>
        </w:tc>
        <w:tc>
          <w:tcPr>
            <w:tcW w:w="2928" w:type="dxa"/>
            <w:tcBorders>
              <w:top w:val="nil"/>
              <w:left w:val="nil"/>
              <w:bottom w:val="single" w:sz="4" w:space="0" w:color="auto"/>
              <w:right w:val="single" w:sz="4" w:space="0" w:color="auto"/>
            </w:tcBorders>
            <w:noWrap/>
            <w:vAlign w:val="bottom"/>
            <w:hideMark/>
          </w:tcPr>
          <w:p w14:paraId="2F6F29BD" w14:textId="3F2AD268" w:rsidR="0063681C" w:rsidRPr="0063681C" w:rsidRDefault="0063681C" w:rsidP="0063681C">
            <w:pPr>
              <w:spacing w:line="276" w:lineRule="auto"/>
              <w:rPr>
                <w:sz w:val="26"/>
                <w:szCs w:val="26"/>
                <w:lang w:val="nl-NL"/>
              </w:rPr>
            </w:pPr>
            <w:r w:rsidRPr="0063681C">
              <w:rPr>
                <w:color w:val="000000"/>
                <w:sz w:val="26"/>
                <w:szCs w:val="26"/>
              </w:rPr>
              <w:t>Xã Tam Hải</w:t>
            </w:r>
          </w:p>
        </w:tc>
        <w:tc>
          <w:tcPr>
            <w:tcW w:w="2112" w:type="dxa"/>
            <w:tcBorders>
              <w:top w:val="nil"/>
              <w:left w:val="nil"/>
              <w:bottom w:val="single" w:sz="4" w:space="0" w:color="auto"/>
              <w:right w:val="single" w:sz="4" w:space="0" w:color="auto"/>
            </w:tcBorders>
            <w:noWrap/>
            <w:vAlign w:val="bottom"/>
            <w:hideMark/>
          </w:tcPr>
          <w:p w14:paraId="56A10AAE" w14:textId="1025FFBD" w:rsidR="0063681C" w:rsidRPr="0063681C" w:rsidRDefault="0063681C" w:rsidP="0063681C">
            <w:pPr>
              <w:spacing w:line="276" w:lineRule="auto"/>
              <w:jc w:val="center"/>
              <w:rPr>
                <w:sz w:val="26"/>
                <w:szCs w:val="26"/>
              </w:rPr>
            </w:pPr>
            <w:r w:rsidRPr="0063681C">
              <w:rPr>
                <w:color w:val="000000"/>
                <w:sz w:val="26"/>
                <w:szCs w:val="26"/>
              </w:rPr>
              <w:t>40</w:t>
            </w:r>
          </w:p>
        </w:tc>
        <w:tc>
          <w:tcPr>
            <w:tcW w:w="1890" w:type="dxa"/>
            <w:tcBorders>
              <w:top w:val="nil"/>
              <w:left w:val="nil"/>
              <w:bottom w:val="single" w:sz="4" w:space="0" w:color="auto"/>
              <w:right w:val="single" w:sz="4" w:space="0" w:color="auto"/>
            </w:tcBorders>
            <w:noWrap/>
            <w:vAlign w:val="bottom"/>
            <w:hideMark/>
          </w:tcPr>
          <w:p w14:paraId="7B2398F0" w14:textId="0E373B65" w:rsidR="0063681C" w:rsidRPr="0063681C" w:rsidRDefault="0063681C" w:rsidP="0063681C">
            <w:pPr>
              <w:spacing w:line="276" w:lineRule="auto"/>
              <w:jc w:val="center"/>
              <w:rPr>
                <w:sz w:val="26"/>
                <w:szCs w:val="26"/>
              </w:rPr>
            </w:pPr>
            <w:r w:rsidRPr="0063681C">
              <w:rPr>
                <w:color w:val="000000"/>
                <w:sz w:val="26"/>
                <w:szCs w:val="26"/>
              </w:rPr>
              <w:t>28</w:t>
            </w:r>
          </w:p>
        </w:tc>
        <w:tc>
          <w:tcPr>
            <w:tcW w:w="1890" w:type="dxa"/>
            <w:tcBorders>
              <w:top w:val="nil"/>
              <w:left w:val="nil"/>
              <w:bottom w:val="single" w:sz="4" w:space="0" w:color="auto"/>
              <w:right w:val="single" w:sz="4" w:space="0" w:color="auto"/>
            </w:tcBorders>
            <w:noWrap/>
            <w:vAlign w:val="bottom"/>
            <w:hideMark/>
          </w:tcPr>
          <w:p w14:paraId="1FAF2653" w14:textId="0D27DA0B" w:rsidR="0063681C" w:rsidRPr="0063681C" w:rsidRDefault="0063681C" w:rsidP="0063681C">
            <w:pPr>
              <w:spacing w:line="276" w:lineRule="auto"/>
              <w:jc w:val="center"/>
              <w:rPr>
                <w:sz w:val="26"/>
                <w:szCs w:val="26"/>
              </w:rPr>
            </w:pPr>
            <w:r w:rsidRPr="0063681C">
              <w:rPr>
                <w:color w:val="000000"/>
                <w:sz w:val="26"/>
                <w:szCs w:val="26"/>
              </w:rPr>
              <w:t>68</w:t>
            </w:r>
          </w:p>
        </w:tc>
      </w:tr>
      <w:tr w:rsidR="0063681C" w:rsidRPr="00A65CCC" w14:paraId="34AFB139"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3CB7495C" w14:textId="3FBE3765" w:rsidR="0063681C" w:rsidRPr="00A65CCC" w:rsidRDefault="0063681C" w:rsidP="0063681C">
            <w:pPr>
              <w:spacing w:line="276" w:lineRule="auto"/>
              <w:jc w:val="center"/>
              <w:rPr>
                <w:sz w:val="26"/>
                <w:szCs w:val="26"/>
              </w:rPr>
            </w:pPr>
            <w:r w:rsidRPr="00A65CCC">
              <w:rPr>
                <w:sz w:val="26"/>
                <w:szCs w:val="26"/>
              </w:rPr>
              <w:t>21</w:t>
            </w:r>
          </w:p>
        </w:tc>
        <w:tc>
          <w:tcPr>
            <w:tcW w:w="2928" w:type="dxa"/>
            <w:tcBorders>
              <w:top w:val="nil"/>
              <w:left w:val="nil"/>
              <w:bottom w:val="single" w:sz="4" w:space="0" w:color="auto"/>
              <w:right w:val="single" w:sz="4" w:space="0" w:color="auto"/>
            </w:tcBorders>
            <w:noWrap/>
            <w:vAlign w:val="bottom"/>
            <w:hideMark/>
          </w:tcPr>
          <w:p w14:paraId="5E8633CC" w14:textId="77D5A678" w:rsidR="0063681C" w:rsidRPr="0063681C" w:rsidRDefault="0063681C" w:rsidP="0063681C">
            <w:pPr>
              <w:spacing w:line="276" w:lineRule="auto"/>
              <w:rPr>
                <w:sz w:val="26"/>
                <w:szCs w:val="26"/>
                <w:lang w:val="nl-NL"/>
              </w:rPr>
            </w:pPr>
            <w:r w:rsidRPr="0063681C">
              <w:rPr>
                <w:color w:val="000000"/>
                <w:sz w:val="26"/>
                <w:szCs w:val="26"/>
              </w:rPr>
              <w:t>Xã Tây Hồ</w:t>
            </w:r>
          </w:p>
        </w:tc>
        <w:tc>
          <w:tcPr>
            <w:tcW w:w="2112" w:type="dxa"/>
            <w:tcBorders>
              <w:top w:val="nil"/>
              <w:left w:val="nil"/>
              <w:bottom w:val="single" w:sz="4" w:space="0" w:color="auto"/>
              <w:right w:val="single" w:sz="4" w:space="0" w:color="auto"/>
            </w:tcBorders>
            <w:noWrap/>
            <w:vAlign w:val="bottom"/>
            <w:hideMark/>
          </w:tcPr>
          <w:p w14:paraId="5D7E1018" w14:textId="3A5AF019" w:rsidR="0063681C" w:rsidRPr="0063681C" w:rsidRDefault="0063681C" w:rsidP="0063681C">
            <w:pPr>
              <w:spacing w:line="276" w:lineRule="auto"/>
              <w:jc w:val="center"/>
              <w:rPr>
                <w:sz w:val="26"/>
                <w:szCs w:val="26"/>
              </w:rPr>
            </w:pPr>
            <w:r w:rsidRPr="0063681C">
              <w:rPr>
                <w:color w:val="000000"/>
                <w:sz w:val="26"/>
                <w:szCs w:val="26"/>
              </w:rPr>
              <w:t>29</w:t>
            </w:r>
          </w:p>
        </w:tc>
        <w:tc>
          <w:tcPr>
            <w:tcW w:w="1890" w:type="dxa"/>
            <w:tcBorders>
              <w:top w:val="nil"/>
              <w:left w:val="nil"/>
              <w:bottom w:val="single" w:sz="4" w:space="0" w:color="auto"/>
              <w:right w:val="single" w:sz="4" w:space="0" w:color="auto"/>
            </w:tcBorders>
            <w:noWrap/>
            <w:vAlign w:val="bottom"/>
            <w:hideMark/>
          </w:tcPr>
          <w:p w14:paraId="483C53A4" w14:textId="6C6EEB1E" w:rsidR="0063681C" w:rsidRPr="0063681C" w:rsidRDefault="0063681C" w:rsidP="0063681C">
            <w:pPr>
              <w:spacing w:line="276" w:lineRule="auto"/>
              <w:jc w:val="center"/>
              <w:rPr>
                <w:sz w:val="26"/>
                <w:szCs w:val="26"/>
              </w:rPr>
            </w:pPr>
            <w:r w:rsidRPr="0063681C">
              <w:rPr>
                <w:color w:val="000000"/>
                <w:sz w:val="26"/>
                <w:szCs w:val="26"/>
              </w:rPr>
              <w:t>46</w:t>
            </w:r>
          </w:p>
        </w:tc>
        <w:tc>
          <w:tcPr>
            <w:tcW w:w="1890" w:type="dxa"/>
            <w:tcBorders>
              <w:top w:val="nil"/>
              <w:left w:val="nil"/>
              <w:bottom w:val="single" w:sz="4" w:space="0" w:color="auto"/>
              <w:right w:val="single" w:sz="4" w:space="0" w:color="auto"/>
            </w:tcBorders>
            <w:noWrap/>
            <w:vAlign w:val="bottom"/>
            <w:hideMark/>
          </w:tcPr>
          <w:p w14:paraId="4D619C22" w14:textId="639C4B78" w:rsidR="0063681C" w:rsidRPr="0063681C" w:rsidRDefault="0063681C" w:rsidP="0063681C">
            <w:pPr>
              <w:spacing w:line="276" w:lineRule="auto"/>
              <w:jc w:val="center"/>
              <w:rPr>
                <w:sz w:val="26"/>
                <w:szCs w:val="26"/>
              </w:rPr>
            </w:pPr>
            <w:r w:rsidRPr="0063681C">
              <w:rPr>
                <w:color w:val="000000"/>
                <w:sz w:val="26"/>
                <w:szCs w:val="26"/>
              </w:rPr>
              <w:t>75</w:t>
            </w:r>
          </w:p>
        </w:tc>
      </w:tr>
      <w:tr w:rsidR="0063681C" w:rsidRPr="00A65CCC" w14:paraId="5B8CF243"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532EAE9F" w14:textId="12710FCD" w:rsidR="0063681C" w:rsidRPr="00A65CCC" w:rsidRDefault="0063681C" w:rsidP="0063681C">
            <w:pPr>
              <w:spacing w:line="276" w:lineRule="auto"/>
              <w:jc w:val="center"/>
              <w:rPr>
                <w:sz w:val="26"/>
                <w:szCs w:val="26"/>
              </w:rPr>
            </w:pPr>
            <w:r w:rsidRPr="00A65CCC">
              <w:rPr>
                <w:sz w:val="26"/>
                <w:szCs w:val="26"/>
              </w:rPr>
              <w:t>22</w:t>
            </w:r>
          </w:p>
        </w:tc>
        <w:tc>
          <w:tcPr>
            <w:tcW w:w="2928" w:type="dxa"/>
            <w:tcBorders>
              <w:top w:val="nil"/>
              <w:left w:val="nil"/>
              <w:bottom w:val="single" w:sz="4" w:space="0" w:color="auto"/>
              <w:right w:val="single" w:sz="4" w:space="0" w:color="auto"/>
            </w:tcBorders>
            <w:noWrap/>
            <w:vAlign w:val="bottom"/>
            <w:hideMark/>
          </w:tcPr>
          <w:p w14:paraId="40EDFE93" w14:textId="1C45FB79" w:rsidR="0063681C" w:rsidRPr="0063681C" w:rsidRDefault="0063681C" w:rsidP="0063681C">
            <w:pPr>
              <w:spacing w:line="276" w:lineRule="auto"/>
              <w:rPr>
                <w:sz w:val="26"/>
                <w:szCs w:val="26"/>
                <w:lang w:val="nl-NL"/>
              </w:rPr>
            </w:pPr>
            <w:r w:rsidRPr="0063681C">
              <w:rPr>
                <w:color w:val="000000"/>
                <w:sz w:val="26"/>
                <w:szCs w:val="26"/>
              </w:rPr>
              <w:t>Xã Chiên Đàn</w:t>
            </w:r>
          </w:p>
        </w:tc>
        <w:tc>
          <w:tcPr>
            <w:tcW w:w="2112" w:type="dxa"/>
            <w:tcBorders>
              <w:top w:val="nil"/>
              <w:left w:val="nil"/>
              <w:bottom w:val="single" w:sz="4" w:space="0" w:color="auto"/>
              <w:right w:val="single" w:sz="4" w:space="0" w:color="auto"/>
            </w:tcBorders>
            <w:noWrap/>
            <w:vAlign w:val="bottom"/>
            <w:hideMark/>
          </w:tcPr>
          <w:p w14:paraId="054C2E10" w14:textId="2F4BF8AA" w:rsidR="0063681C" w:rsidRPr="0063681C" w:rsidRDefault="0063681C" w:rsidP="0063681C">
            <w:pPr>
              <w:spacing w:line="276" w:lineRule="auto"/>
              <w:jc w:val="center"/>
              <w:rPr>
                <w:sz w:val="26"/>
                <w:szCs w:val="26"/>
              </w:rPr>
            </w:pPr>
            <w:r w:rsidRPr="0063681C">
              <w:rPr>
                <w:color w:val="000000"/>
                <w:sz w:val="26"/>
                <w:szCs w:val="26"/>
              </w:rPr>
              <w:t>83</w:t>
            </w:r>
          </w:p>
        </w:tc>
        <w:tc>
          <w:tcPr>
            <w:tcW w:w="1890" w:type="dxa"/>
            <w:tcBorders>
              <w:top w:val="nil"/>
              <w:left w:val="nil"/>
              <w:bottom w:val="single" w:sz="4" w:space="0" w:color="auto"/>
              <w:right w:val="single" w:sz="4" w:space="0" w:color="auto"/>
            </w:tcBorders>
            <w:noWrap/>
            <w:vAlign w:val="bottom"/>
            <w:hideMark/>
          </w:tcPr>
          <w:p w14:paraId="568FDB6D" w14:textId="673CB3FB" w:rsidR="0063681C" w:rsidRPr="0063681C" w:rsidRDefault="0063681C" w:rsidP="0063681C">
            <w:pPr>
              <w:spacing w:line="276" w:lineRule="auto"/>
              <w:jc w:val="center"/>
              <w:rPr>
                <w:sz w:val="26"/>
                <w:szCs w:val="26"/>
              </w:rPr>
            </w:pPr>
            <w:r w:rsidRPr="0063681C">
              <w:rPr>
                <w:color w:val="000000"/>
                <w:sz w:val="26"/>
                <w:szCs w:val="26"/>
              </w:rPr>
              <w:t>173</w:t>
            </w:r>
          </w:p>
        </w:tc>
        <w:tc>
          <w:tcPr>
            <w:tcW w:w="1890" w:type="dxa"/>
            <w:tcBorders>
              <w:top w:val="nil"/>
              <w:left w:val="nil"/>
              <w:bottom w:val="single" w:sz="4" w:space="0" w:color="auto"/>
              <w:right w:val="single" w:sz="4" w:space="0" w:color="auto"/>
            </w:tcBorders>
            <w:noWrap/>
            <w:vAlign w:val="bottom"/>
            <w:hideMark/>
          </w:tcPr>
          <w:p w14:paraId="67E1C69A" w14:textId="66103B86" w:rsidR="0063681C" w:rsidRPr="0063681C" w:rsidRDefault="0063681C" w:rsidP="0063681C">
            <w:pPr>
              <w:spacing w:line="276" w:lineRule="auto"/>
              <w:jc w:val="center"/>
              <w:rPr>
                <w:sz w:val="26"/>
                <w:szCs w:val="26"/>
              </w:rPr>
            </w:pPr>
            <w:r w:rsidRPr="0063681C">
              <w:rPr>
                <w:color w:val="000000"/>
                <w:sz w:val="26"/>
                <w:szCs w:val="26"/>
              </w:rPr>
              <w:t>256</w:t>
            </w:r>
          </w:p>
        </w:tc>
      </w:tr>
      <w:tr w:rsidR="0063681C" w:rsidRPr="00A65CCC" w14:paraId="26E5FD37"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4936D8E5" w14:textId="563968B1" w:rsidR="0063681C" w:rsidRPr="00A65CCC" w:rsidRDefault="0063681C" w:rsidP="0063681C">
            <w:pPr>
              <w:spacing w:line="276" w:lineRule="auto"/>
              <w:jc w:val="center"/>
              <w:rPr>
                <w:sz w:val="26"/>
                <w:szCs w:val="26"/>
              </w:rPr>
            </w:pPr>
            <w:r w:rsidRPr="00A65CCC">
              <w:rPr>
                <w:sz w:val="26"/>
                <w:szCs w:val="26"/>
              </w:rPr>
              <w:t>23</w:t>
            </w:r>
          </w:p>
        </w:tc>
        <w:tc>
          <w:tcPr>
            <w:tcW w:w="2928" w:type="dxa"/>
            <w:tcBorders>
              <w:top w:val="nil"/>
              <w:left w:val="nil"/>
              <w:bottom w:val="single" w:sz="4" w:space="0" w:color="auto"/>
              <w:right w:val="single" w:sz="4" w:space="0" w:color="auto"/>
            </w:tcBorders>
            <w:noWrap/>
            <w:vAlign w:val="bottom"/>
            <w:hideMark/>
          </w:tcPr>
          <w:p w14:paraId="582B99E3" w14:textId="7D09055D" w:rsidR="0063681C" w:rsidRPr="0063681C" w:rsidRDefault="0063681C" w:rsidP="0063681C">
            <w:pPr>
              <w:spacing w:line="276" w:lineRule="auto"/>
              <w:rPr>
                <w:sz w:val="26"/>
                <w:szCs w:val="26"/>
                <w:lang w:val="nl-NL"/>
              </w:rPr>
            </w:pPr>
            <w:r w:rsidRPr="0063681C">
              <w:rPr>
                <w:color w:val="000000"/>
                <w:sz w:val="26"/>
                <w:szCs w:val="26"/>
              </w:rPr>
              <w:t>Xã Phú Ninh</w:t>
            </w:r>
          </w:p>
        </w:tc>
        <w:tc>
          <w:tcPr>
            <w:tcW w:w="2112" w:type="dxa"/>
            <w:tcBorders>
              <w:top w:val="nil"/>
              <w:left w:val="nil"/>
              <w:bottom w:val="single" w:sz="4" w:space="0" w:color="auto"/>
              <w:right w:val="single" w:sz="4" w:space="0" w:color="auto"/>
            </w:tcBorders>
            <w:noWrap/>
            <w:vAlign w:val="bottom"/>
            <w:hideMark/>
          </w:tcPr>
          <w:p w14:paraId="1BBB8B5C" w14:textId="031EBCF4" w:rsidR="0063681C" w:rsidRPr="0063681C" w:rsidRDefault="0063681C" w:rsidP="0063681C">
            <w:pPr>
              <w:spacing w:line="276" w:lineRule="auto"/>
              <w:jc w:val="center"/>
              <w:rPr>
                <w:sz w:val="26"/>
                <w:szCs w:val="26"/>
              </w:rPr>
            </w:pPr>
            <w:r w:rsidRPr="0063681C">
              <w:rPr>
                <w:color w:val="000000"/>
                <w:sz w:val="26"/>
                <w:szCs w:val="26"/>
              </w:rPr>
              <w:t>37</w:t>
            </w:r>
          </w:p>
        </w:tc>
        <w:tc>
          <w:tcPr>
            <w:tcW w:w="1890" w:type="dxa"/>
            <w:tcBorders>
              <w:top w:val="nil"/>
              <w:left w:val="nil"/>
              <w:bottom w:val="single" w:sz="4" w:space="0" w:color="auto"/>
              <w:right w:val="single" w:sz="4" w:space="0" w:color="auto"/>
            </w:tcBorders>
            <w:noWrap/>
            <w:vAlign w:val="bottom"/>
            <w:hideMark/>
          </w:tcPr>
          <w:p w14:paraId="04DDFF80" w14:textId="3563F068" w:rsidR="0063681C" w:rsidRPr="0063681C" w:rsidRDefault="0063681C" w:rsidP="0063681C">
            <w:pPr>
              <w:spacing w:line="276" w:lineRule="auto"/>
              <w:jc w:val="center"/>
              <w:rPr>
                <w:sz w:val="26"/>
                <w:szCs w:val="26"/>
              </w:rPr>
            </w:pPr>
            <w:r w:rsidRPr="0063681C">
              <w:rPr>
                <w:color w:val="000000"/>
                <w:sz w:val="26"/>
                <w:szCs w:val="26"/>
              </w:rPr>
              <w:t>68</w:t>
            </w:r>
          </w:p>
        </w:tc>
        <w:tc>
          <w:tcPr>
            <w:tcW w:w="1890" w:type="dxa"/>
            <w:tcBorders>
              <w:top w:val="nil"/>
              <w:left w:val="nil"/>
              <w:bottom w:val="single" w:sz="4" w:space="0" w:color="auto"/>
              <w:right w:val="single" w:sz="4" w:space="0" w:color="auto"/>
            </w:tcBorders>
            <w:noWrap/>
            <w:vAlign w:val="bottom"/>
            <w:hideMark/>
          </w:tcPr>
          <w:p w14:paraId="539F7205" w14:textId="71861DD3" w:rsidR="0063681C" w:rsidRPr="0063681C" w:rsidRDefault="0063681C" w:rsidP="0063681C">
            <w:pPr>
              <w:spacing w:line="276" w:lineRule="auto"/>
              <w:jc w:val="center"/>
              <w:rPr>
                <w:sz w:val="26"/>
                <w:szCs w:val="26"/>
              </w:rPr>
            </w:pPr>
            <w:r w:rsidRPr="0063681C">
              <w:rPr>
                <w:color w:val="000000"/>
                <w:sz w:val="26"/>
                <w:szCs w:val="26"/>
              </w:rPr>
              <w:t>105</w:t>
            </w:r>
          </w:p>
        </w:tc>
      </w:tr>
      <w:tr w:rsidR="0063681C" w:rsidRPr="00A65CCC" w14:paraId="4891565E"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602FE0D3" w14:textId="0A3024C9" w:rsidR="0063681C" w:rsidRPr="00A65CCC" w:rsidRDefault="0063681C" w:rsidP="0063681C">
            <w:pPr>
              <w:spacing w:line="276" w:lineRule="auto"/>
              <w:jc w:val="center"/>
              <w:rPr>
                <w:sz w:val="26"/>
                <w:szCs w:val="26"/>
              </w:rPr>
            </w:pPr>
            <w:r w:rsidRPr="00A65CCC">
              <w:rPr>
                <w:sz w:val="26"/>
                <w:szCs w:val="26"/>
              </w:rPr>
              <w:t>24</w:t>
            </w:r>
          </w:p>
        </w:tc>
        <w:tc>
          <w:tcPr>
            <w:tcW w:w="2928" w:type="dxa"/>
            <w:tcBorders>
              <w:top w:val="nil"/>
              <w:left w:val="nil"/>
              <w:bottom w:val="single" w:sz="4" w:space="0" w:color="auto"/>
              <w:right w:val="single" w:sz="4" w:space="0" w:color="auto"/>
            </w:tcBorders>
            <w:noWrap/>
            <w:vAlign w:val="bottom"/>
            <w:hideMark/>
          </w:tcPr>
          <w:p w14:paraId="27D0E12F" w14:textId="63954268" w:rsidR="0063681C" w:rsidRPr="0063681C" w:rsidRDefault="0063681C" w:rsidP="0063681C">
            <w:pPr>
              <w:spacing w:line="276" w:lineRule="auto"/>
              <w:rPr>
                <w:sz w:val="26"/>
                <w:szCs w:val="26"/>
                <w:lang w:val="nl-NL"/>
              </w:rPr>
            </w:pPr>
            <w:r w:rsidRPr="0063681C">
              <w:rPr>
                <w:color w:val="000000"/>
                <w:sz w:val="26"/>
                <w:szCs w:val="26"/>
              </w:rPr>
              <w:t>Xã Lãnh Ngọc</w:t>
            </w:r>
          </w:p>
        </w:tc>
        <w:tc>
          <w:tcPr>
            <w:tcW w:w="2112" w:type="dxa"/>
            <w:tcBorders>
              <w:top w:val="nil"/>
              <w:left w:val="nil"/>
              <w:bottom w:val="single" w:sz="4" w:space="0" w:color="auto"/>
              <w:right w:val="single" w:sz="4" w:space="0" w:color="auto"/>
            </w:tcBorders>
            <w:noWrap/>
            <w:vAlign w:val="bottom"/>
            <w:hideMark/>
          </w:tcPr>
          <w:p w14:paraId="135B9C72" w14:textId="4E84576C" w:rsidR="0063681C" w:rsidRPr="0063681C" w:rsidRDefault="0063681C" w:rsidP="0063681C">
            <w:pPr>
              <w:spacing w:line="276" w:lineRule="auto"/>
              <w:jc w:val="center"/>
              <w:rPr>
                <w:sz w:val="26"/>
                <w:szCs w:val="26"/>
              </w:rPr>
            </w:pPr>
            <w:r w:rsidRPr="0063681C">
              <w:rPr>
                <w:color w:val="000000"/>
                <w:sz w:val="26"/>
                <w:szCs w:val="26"/>
              </w:rPr>
              <w:t>36</w:t>
            </w:r>
          </w:p>
        </w:tc>
        <w:tc>
          <w:tcPr>
            <w:tcW w:w="1890" w:type="dxa"/>
            <w:tcBorders>
              <w:top w:val="nil"/>
              <w:left w:val="nil"/>
              <w:bottom w:val="single" w:sz="4" w:space="0" w:color="auto"/>
              <w:right w:val="single" w:sz="4" w:space="0" w:color="auto"/>
            </w:tcBorders>
            <w:noWrap/>
            <w:vAlign w:val="bottom"/>
            <w:hideMark/>
          </w:tcPr>
          <w:p w14:paraId="3C8D891F" w14:textId="083A7163" w:rsidR="0063681C" w:rsidRPr="0063681C" w:rsidRDefault="0063681C" w:rsidP="0063681C">
            <w:pPr>
              <w:spacing w:line="276" w:lineRule="auto"/>
              <w:jc w:val="center"/>
              <w:rPr>
                <w:sz w:val="26"/>
                <w:szCs w:val="26"/>
              </w:rPr>
            </w:pPr>
            <w:r w:rsidRPr="0063681C">
              <w:rPr>
                <w:color w:val="000000"/>
                <w:sz w:val="26"/>
                <w:szCs w:val="26"/>
              </w:rPr>
              <w:t>2</w:t>
            </w:r>
          </w:p>
        </w:tc>
        <w:tc>
          <w:tcPr>
            <w:tcW w:w="1890" w:type="dxa"/>
            <w:tcBorders>
              <w:top w:val="nil"/>
              <w:left w:val="nil"/>
              <w:bottom w:val="single" w:sz="4" w:space="0" w:color="auto"/>
              <w:right w:val="single" w:sz="4" w:space="0" w:color="auto"/>
            </w:tcBorders>
            <w:noWrap/>
            <w:vAlign w:val="bottom"/>
            <w:hideMark/>
          </w:tcPr>
          <w:p w14:paraId="1CD23D96" w14:textId="74F23CA7" w:rsidR="0063681C" w:rsidRPr="0063681C" w:rsidRDefault="0063681C" w:rsidP="0063681C">
            <w:pPr>
              <w:spacing w:line="276" w:lineRule="auto"/>
              <w:jc w:val="center"/>
              <w:rPr>
                <w:sz w:val="26"/>
                <w:szCs w:val="26"/>
              </w:rPr>
            </w:pPr>
            <w:r w:rsidRPr="0063681C">
              <w:rPr>
                <w:color w:val="000000"/>
                <w:sz w:val="26"/>
                <w:szCs w:val="26"/>
              </w:rPr>
              <w:t>38</w:t>
            </w:r>
          </w:p>
        </w:tc>
      </w:tr>
      <w:tr w:rsidR="0063681C" w:rsidRPr="00A65CCC" w14:paraId="4EE010B1"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0AAB3ACE" w14:textId="586A7A8A" w:rsidR="0063681C" w:rsidRPr="00A65CCC" w:rsidRDefault="0063681C" w:rsidP="0063681C">
            <w:pPr>
              <w:spacing w:line="276" w:lineRule="auto"/>
              <w:jc w:val="center"/>
              <w:rPr>
                <w:sz w:val="26"/>
                <w:szCs w:val="26"/>
              </w:rPr>
            </w:pPr>
            <w:r w:rsidRPr="00A65CCC">
              <w:rPr>
                <w:sz w:val="26"/>
                <w:szCs w:val="26"/>
              </w:rPr>
              <w:t>25</w:t>
            </w:r>
          </w:p>
        </w:tc>
        <w:tc>
          <w:tcPr>
            <w:tcW w:w="2928" w:type="dxa"/>
            <w:tcBorders>
              <w:top w:val="nil"/>
              <w:left w:val="nil"/>
              <w:bottom w:val="single" w:sz="4" w:space="0" w:color="auto"/>
              <w:right w:val="single" w:sz="4" w:space="0" w:color="auto"/>
            </w:tcBorders>
            <w:noWrap/>
            <w:vAlign w:val="bottom"/>
            <w:hideMark/>
          </w:tcPr>
          <w:p w14:paraId="65FB9E77" w14:textId="052C7721" w:rsidR="0063681C" w:rsidRPr="0063681C" w:rsidRDefault="0063681C" w:rsidP="0063681C">
            <w:pPr>
              <w:spacing w:line="276" w:lineRule="auto"/>
              <w:rPr>
                <w:sz w:val="26"/>
                <w:szCs w:val="26"/>
                <w:lang w:val="nl-NL"/>
              </w:rPr>
            </w:pPr>
            <w:r w:rsidRPr="0063681C">
              <w:rPr>
                <w:color w:val="000000"/>
                <w:sz w:val="26"/>
                <w:szCs w:val="26"/>
              </w:rPr>
              <w:t>Xã Tiên Phước</w:t>
            </w:r>
          </w:p>
        </w:tc>
        <w:tc>
          <w:tcPr>
            <w:tcW w:w="2112" w:type="dxa"/>
            <w:tcBorders>
              <w:top w:val="nil"/>
              <w:left w:val="nil"/>
              <w:bottom w:val="single" w:sz="4" w:space="0" w:color="auto"/>
              <w:right w:val="single" w:sz="4" w:space="0" w:color="auto"/>
            </w:tcBorders>
            <w:noWrap/>
            <w:vAlign w:val="bottom"/>
            <w:hideMark/>
          </w:tcPr>
          <w:p w14:paraId="00FB2CD3" w14:textId="3DC6D003" w:rsidR="0063681C" w:rsidRPr="0063681C" w:rsidRDefault="0063681C" w:rsidP="0063681C">
            <w:pPr>
              <w:spacing w:line="276" w:lineRule="auto"/>
              <w:jc w:val="center"/>
              <w:rPr>
                <w:sz w:val="26"/>
                <w:szCs w:val="26"/>
              </w:rPr>
            </w:pPr>
            <w:r w:rsidRPr="0063681C">
              <w:rPr>
                <w:color w:val="000000"/>
                <w:sz w:val="26"/>
                <w:szCs w:val="26"/>
              </w:rPr>
              <w:t>48</w:t>
            </w:r>
          </w:p>
        </w:tc>
        <w:tc>
          <w:tcPr>
            <w:tcW w:w="1890" w:type="dxa"/>
            <w:tcBorders>
              <w:top w:val="nil"/>
              <w:left w:val="nil"/>
              <w:bottom w:val="single" w:sz="4" w:space="0" w:color="auto"/>
              <w:right w:val="single" w:sz="4" w:space="0" w:color="auto"/>
            </w:tcBorders>
            <w:noWrap/>
            <w:vAlign w:val="bottom"/>
            <w:hideMark/>
          </w:tcPr>
          <w:p w14:paraId="3EF35C37" w14:textId="60D109D0" w:rsidR="0063681C" w:rsidRPr="0063681C" w:rsidRDefault="0063681C" w:rsidP="0063681C">
            <w:pPr>
              <w:spacing w:line="276" w:lineRule="auto"/>
              <w:jc w:val="center"/>
              <w:rPr>
                <w:sz w:val="26"/>
                <w:szCs w:val="26"/>
              </w:rPr>
            </w:pPr>
            <w:r w:rsidRPr="0063681C">
              <w:rPr>
                <w:color w:val="000000"/>
                <w:sz w:val="26"/>
                <w:szCs w:val="26"/>
              </w:rPr>
              <w:t>61</w:t>
            </w:r>
          </w:p>
        </w:tc>
        <w:tc>
          <w:tcPr>
            <w:tcW w:w="1890" w:type="dxa"/>
            <w:tcBorders>
              <w:top w:val="nil"/>
              <w:left w:val="nil"/>
              <w:bottom w:val="single" w:sz="4" w:space="0" w:color="auto"/>
              <w:right w:val="single" w:sz="4" w:space="0" w:color="auto"/>
            </w:tcBorders>
            <w:noWrap/>
            <w:vAlign w:val="bottom"/>
            <w:hideMark/>
          </w:tcPr>
          <w:p w14:paraId="1925815A" w14:textId="13D3699E" w:rsidR="0063681C" w:rsidRPr="0063681C" w:rsidRDefault="0063681C" w:rsidP="0063681C">
            <w:pPr>
              <w:spacing w:line="276" w:lineRule="auto"/>
              <w:jc w:val="center"/>
              <w:rPr>
                <w:sz w:val="26"/>
                <w:szCs w:val="26"/>
              </w:rPr>
            </w:pPr>
            <w:r w:rsidRPr="0063681C">
              <w:rPr>
                <w:color w:val="000000"/>
                <w:sz w:val="26"/>
                <w:szCs w:val="26"/>
              </w:rPr>
              <w:t>109</w:t>
            </w:r>
          </w:p>
        </w:tc>
      </w:tr>
      <w:tr w:rsidR="0063681C" w:rsidRPr="00A65CCC" w14:paraId="6B19188A"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04ED3C95" w14:textId="0D0F61E8" w:rsidR="0063681C" w:rsidRPr="00A65CCC" w:rsidRDefault="0063681C" w:rsidP="0063681C">
            <w:pPr>
              <w:spacing w:line="276" w:lineRule="auto"/>
              <w:jc w:val="center"/>
              <w:rPr>
                <w:sz w:val="26"/>
                <w:szCs w:val="26"/>
              </w:rPr>
            </w:pPr>
            <w:r w:rsidRPr="00A65CCC">
              <w:rPr>
                <w:sz w:val="26"/>
                <w:szCs w:val="26"/>
              </w:rPr>
              <w:t>26</w:t>
            </w:r>
          </w:p>
        </w:tc>
        <w:tc>
          <w:tcPr>
            <w:tcW w:w="2928" w:type="dxa"/>
            <w:tcBorders>
              <w:top w:val="nil"/>
              <w:left w:val="nil"/>
              <w:bottom w:val="single" w:sz="4" w:space="0" w:color="auto"/>
              <w:right w:val="single" w:sz="4" w:space="0" w:color="auto"/>
            </w:tcBorders>
            <w:noWrap/>
            <w:vAlign w:val="bottom"/>
            <w:hideMark/>
          </w:tcPr>
          <w:p w14:paraId="1C39D149" w14:textId="5927DF8E" w:rsidR="0063681C" w:rsidRPr="0063681C" w:rsidRDefault="0063681C" w:rsidP="0063681C">
            <w:pPr>
              <w:spacing w:line="276" w:lineRule="auto"/>
              <w:rPr>
                <w:sz w:val="26"/>
                <w:szCs w:val="26"/>
                <w:lang w:val="nl-NL"/>
              </w:rPr>
            </w:pPr>
            <w:r w:rsidRPr="0063681C">
              <w:rPr>
                <w:color w:val="000000"/>
                <w:sz w:val="26"/>
                <w:szCs w:val="26"/>
              </w:rPr>
              <w:t>Xã Thạnh Bình</w:t>
            </w:r>
          </w:p>
        </w:tc>
        <w:tc>
          <w:tcPr>
            <w:tcW w:w="2112" w:type="dxa"/>
            <w:tcBorders>
              <w:top w:val="nil"/>
              <w:left w:val="nil"/>
              <w:bottom w:val="single" w:sz="4" w:space="0" w:color="auto"/>
              <w:right w:val="single" w:sz="4" w:space="0" w:color="auto"/>
            </w:tcBorders>
            <w:noWrap/>
            <w:vAlign w:val="bottom"/>
            <w:hideMark/>
          </w:tcPr>
          <w:p w14:paraId="711E96FD" w14:textId="5B81F6ED" w:rsidR="0063681C" w:rsidRPr="0063681C" w:rsidRDefault="0063681C" w:rsidP="0063681C">
            <w:pPr>
              <w:spacing w:line="276" w:lineRule="auto"/>
              <w:jc w:val="center"/>
              <w:rPr>
                <w:sz w:val="26"/>
                <w:szCs w:val="26"/>
              </w:rPr>
            </w:pPr>
            <w:r w:rsidRPr="0063681C">
              <w:rPr>
                <w:color w:val="000000"/>
                <w:sz w:val="26"/>
                <w:szCs w:val="26"/>
              </w:rPr>
              <w:t>34</w:t>
            </w:r>
          </w:p>
        </w:tc>
        <w:tc>
          <w:tcPr>
            <w:tcW w:w="1890" w:type="dxa"/>
            <w:tcBorders>
              <w:top w:val="nil"/>
              <w:left w:val="nil"/>
              <w:bottom w:val="single" w:sz="4" w:space="0" w:color="auto"/>
              <w:right w:val="single" w:sz="4" w:space="0" w:color="auto"/>
            </w:tcBorders>
            <w:noWrap/>
            <w:vAlign w:val="bottom"/>
            <w:hideMark/>
          </w:tcPr>
          <w:p w14:paraId="3D934DF7" w14:textId="03D622B6" w:rsidR="0063681C" w:rsidRPr="0063681C" w:rsidRDefault="0063681C" w:rsidP="0063681C">
            <w:pPr>
              <w:spacing w:line="276" w:lineRule="auto"/>
              <w:jc w:val="center"/>
              <w:rPr>
                <w:sz w:val="26"/>
                <w:szCs w:val="26"/>
              </w:rPr>
            </w:pPr>
            <w:r w:rsidRPr="0063681C">
              <w:rPr>
                <w:color w:val="000000"/>
                <w:sz w:val="26"/>
                <w:szCs w:val="26"/>
              </w:rPr>
              <w:t>14</w:t>
            </w:r>
          </w:p>
        </w:tc>
        <w:tc>
          <w:tcPr>
            <w:tcW w:w="1890" w:type="dxa"/>
            <w:tcBorders>
              <w:top w:val="nil"/>
              <w:left w:val="nil"/>
              <w:bottom w:val="single" w:sz="4" w:space="0" w:color="auto"/>
              <w:right w:val="single" w:sz="4" w:space="0" w:color="auto"/>
            </w:tcBorders>
            <w:noWrap/>
            <w:vAlign w:val="bottom"/>
            <w:hideMark/>
          </w:tcPr>
          <w:p w14:paraId="5722BF7E" w14:textId="5EEB2AA0" w:rsidR="0063681C" w:rsidRPr="0063681C" w:rsidRDefault="0063681C" w:rsidP="0063681C">
            <w:pPr>
              <w:spacing w:line="276" w:lineRule="auto"/>
              <w:jc w:val="center"/>
              <w:rPr>
                <w:sz w:val="26"/>
                <w:szCs w:val="26"/>
              </w:rPr>
            </w:pPr>
            <w:r w:rsidRPr="0063681C">
              <w:rPr>
                <w:color w:val="000000"/>
                <w:sz w:val="26"/>
                <w:szCs w:val="26"/>
              </w:rPr>
              <w:t>48</w:t>
            </w:r>
          </w:p>
        </w:tc>
      </w:tr>
      <w:tr w:rsidR="0063681C" w:rsidRPr="00A65CCC" w14:paraId="22C7A070"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3CCF692F" w14:textId="24851753" w:rsidR="0063681C" w:rsidRPr="00A65CCC" w:rsidRDefault="0063681C" w:rsidP="0063681C">
            <w:pPr>
              <w:spacing w:line="276" w:lineRule="auto"/>
              <w:jc w:val="center"/>
              <w:rPr>
                <w:sz w:val="26"/>
                <w:szCs w:val="26"/>
              </w:rPr>
            </w:pPr>
            <w:r w:rsidRPr="00A65CCC">
              <w:rPr>
                <w:sz w:val="26"/>
                <w:szCs w:val="26"/>
              </w:rPr>
              <w:t>27</w:t>
            </w:r>
          </w:p>
        </w:tc>
        <w:tc>
          <w:tcPr>
            <w:tcW w:w="2928" w:type="dxa"/>
            <w:tcBorders>
              <w:top w:val="nil"/>
              <w:left w:val="nil"/>
              <w:bottom w:val="single" w:sz="4" w:space="0" w:color="auto"/>
              <w:right w:val="single" w:sz="4" w:space="0" w:color="auto"/>
            </w:tcBorders>
            <w:noWrap/>
            <w:vAlign w:val="bottom"/>
            <w:hideMark/>
          </w:tcPr>
          <w:p w14:paraId="7C02FE12" w14:textId="68FD9CBD" w:rsidR="0063681C" w:rsidRPr="0063681C" w:rsidRDefault="0063681C" w:rsidP="0063681C">
            <w:pPr>
              <w:spacing w:line="276" w:lineRule="auto"/>
              <w:rPr>
                <w:sz w:val="26"/>
                <w:szCs w:val="26"/>
                <w:lang w:val="nl-NL"/>
              </w:rPr>
            </w:pPr>
            <w:r w:rsidRPr="0063681C">
              <w:rPr>
                <w:color w:val="000000"/>
                <w:sz w:val="26"/>
                <w:szCs w:val="26"/>
              </w:rPr>
              <w:t>Xã Sơn Cẩm Hà</w:t>
            </w:r>
          </w:p>
        </w:tc>
        <w:tc>
          <w:tcPr>
            <w:tcW w:w="2112" w:type="dxa"/>
            <w:tcBorders>
              <w:top w:val="nil"/>
              <w:left w:val="nil"/>
              <w:bottom w:val="single" w:sz="4" w:space="0" w:color="auto"/>
              <w:right w:val="single" w:sz="4" w:space="0" w:color="auto"/>
            </w:tcBorders>
            <w:noWrap/>
            <w:vAlign w:val="bottom"/>
            <w:hideMark/>
          </w:tcPr>
          <w:p w14:paraId="19D9FC1E" w14:textId="265E275D" w:rsidR="0063681C" w:rsidRPr="0063681C" w:rsidRDefault="0063681C" w:rsidP="0063681C">
            <w:pPr>
              <w:spacing w:line="276" w:lineRule="auto"/>
              <w:jc w:val="center"/>
              <w:rPr>
                <w:sz w:val="26"/>
                <w:szCs w:val="26"/>
              </w:rPr>
            </w:pPr>
            <w:r w:rsidRPr="0063681C">
              <w:rPr>
                <w:color w:val="000000"/>
                <w:sz w:val="26"/>
                <w:szCs w:val="26"/>
              </w:rPr>
              <w:t>18</w:t>
            </w:r>
          </w:p>
        </w:tc>
        <w:tc>
          <w:tcPr>
            <w:tcW w:w="1890" w:type="dxa"/>
            <w:tcBorders>
              <w:top w:val="nil"/>
              <w:left w:val="nil"/>
              <w:bottom w:val="single" w:sz="4" w:space="0" w:color="auto"/>
              <w:right w:val="single" w:sz="4" w:space="0" w:color="auto"/>
            </w:tcBorders>
            <w:noWrap/>
            <w:vAlign w:val="bottom"/>
            <w:hideMark/>
          </w:tcPr>
          <w:p w14:paraId="5AA9BCE0" w14:textId="23D03076" w:rsidR="0063681C" w:rsidRPr="0063681C" w:rsidRDefault="0063681C" w:rsidP="0063681C">
            <w:pPr>
              <w:spacing w:line="276" w:lineRule="auto"/>
              <w:jc w:val="center"/>
              <w:rPr>
                <w:sz w:val="26"/>
                <w:szCs w:val="26"/>
              </w:rPr>
            </w:pPr>
            <w:r w:rsidRPr="0063681C">
              <w:rPr>
                <w:color w:val="000000"/>
                <w:sz w:val="26"/>
                <w:szCs w:val="26"/>
              </w:rPr>
              <w:t>11</w:t>
            </w:r>
          </w:p>
        </w:tc>
        <w:tc>
          <w:tcPr>
            <w:tcW w:w="1890" w:type="dxa"/>
            <w:tcBorders>
              <w:top w:val="nil"/>
              <w:left w:val="nil"/>
              <w:bottom w:val="single" w:sz="4" w:space="0" w:color="auto"/>
              <w:right w:val="single" w:sz="4" w:space="0" w:color="auto"/>
            </w:tcBorders>
            <w:noWrap/>
            <w:vAlign w:val="bottom"/>
            <w:hideMark/>
          </w:tcPr>
          <w:p w14:paraId="3CBFBD22" w14:textId="1D9A5D58" w:rsidR="0063681C" w:rsidRPr="0063681C" w:rsidRDefault="0063681C" w:rsidP="0063681C">
            <w:pPr>
              <w:spacing w:line="276" w:lineRule="auto"/>
              <w:jc w:val="center"/>
              <w:rPr>
                <w:sz w:val="26"/>
                <w:szCs w:val="26"/>
              </w:rPr>
            </w:pPr>
            <w:r w:rsidRPr="0063681C">
              <w:rPr>
                <w:color w:val="000000"/>
                <w:sz w:val="26"/>
                <w:szCs w:val="26"/>
              </w:rPr>
              <w:t>29</w:t>
            </w:r>
          </w:p>
        </w:tc>
      </w:tr>
      <w:tr w:rsidR="0063681C" w:rsidRPr="00A65CCC" w14:paraId="138A8AD9"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5F62AF6B" w14:textId="7788EB13" w:rsidR="0063681C" w:rsidRPr="00A65CCC" w:rsidRDefault="0063681C" w:rsidP="0063681C">
            <w:pPr>
              <w:spacing w:line="276" w:lineRule="auto"/>
              <w:jc w:val="center"/>
              <w:rPr>
                <w:sz w:val="26"/>
                <w:szCs w:val="26"/>
              </w:rPr>
            </w:pPr>
            <w:r w:rsidRPr="00A65CCC">
              <w:rPr>
                <w:sz w:val="26"/>
                <w:szCs w:val="26"/>
              </w:rPr>
              <w:t>28</w:t>
            </w:r>
          </w:p>
        </w:tc>
        <w:tc>
          <w:tcPr>
            <w:tcW w:w="2928" w:type="dxa"/>
            <w:tcBorders>
              <w:top w:val="nil"/>
              <w:left w:val="nil"/>
              <w:bottom w:val="single" w:sz="4" w:space="0" w:color="auto"/>
              <w:right w:val="single" w:sz="4" w:space="0" w:color="auto"/>
            </w:tcBorders>
            <w:noWrap/>
            <w:vAlign w:val="bottom"/>
            <w:hideMark/>
          </w:tcPr>
          <w:p w14:paraId="67F087B1" w14:textId="66213FE8" w:rsidR="0063681C" w:rsidRPr="0063681C" w:rsidRDefault="0063681C" w:rsidP="0063681C">
            <w:pPr>
              <w:spacing w:line="276" w:lineRule="auto"/>
              <w:rPr>
                <w:sz w:val="26"/>
                <w:szCs w:val="26"/>
                <w:lang w:val="nl-NL"/>
              </w:rPr>
            </w:pPr>
            <w:r w:rsidRPr="0063681C">
              <w:rPr>
                <w:color w:val="000000"/>
                <w:sz w:val="26"/>
                <w:szCs w:val="26"/>
              </w:rPr>
              <w:t>Xã Trà Liên</w:t>
            </w:r>
          </w:p>
        </w:tc>
        <w:tc>
          <w:tcPr>
            <w:tcW w:w="2112" w:type="dxa"/>
            <w:tcBorders>
              <w:top w:val="nil"/>
              <w:left w:val="nil"/>
              <w:bottom w:val="single" w:sz="4" w:space="0" w:color="auto"/>
              <w:right w:val="single" w:sz="4" w:space="0" w:color="auto"/>
            </w:tcBorders>
            <w:noWrap/>
            <w:vAlign w:val="bottom"/>
            <w:hideMark/>
          </w:tcPr>
          <w:p w14:paraId="119279C1" w14:textId="4DDBE0FB" w:rsidR="0063681C" w:rsidRPr="0063681C" w:rsidRDefault="0063681C" w:rsidP="0063681C">
            <w:pPr>
              <w:spacing w:line="276" w:lineRule="auto"/>
              <w:jc w:val="center"/>
              <w:rPr>
                <w:sz w:val="26"/>
                <w:szCs w:val="26"/>
              </w:rPr>
            </w:pPr>
            <w:r w:rsidRPr="0063681C">
              <w:rPr>
                <w:color w:val="000000"/>
                <w:sz w:val="26"/>
                <w:szCs w:val="26"/>
              </w:rPr>
              <w:t>11</w:t>
            </w:r>
          </w:p>
        </w:tc>
        <w:tc>
          <w:tcPr>
            <w:tcW w:w="1890" w:type="dxa"/>
            <w:tcBorders>
              <w:top w:val="nil"/>
              <w:left w:val="nil"/>
              <w:bottom w:val="single" w:sz="4" w:space="0" w:color="auto"/>
              <w:right w:val="single" w:sz="4" w:space="0" w:color="auto"/>
            </w:tcBorders>
            <w:noWrap/>
            <w:vAlign w:val="bottom"/>
            <w:hideMark/>
          </w:tcPr>
          <w:p w14:paraId="3B559C88" w14:textId="0E216919" w:rsidR="0063681C" w:rsidRPr="0063681C" w:rsidRDefault="0063681C" w:rsidP="0063681C">
            <w:pPr>
              <w:spacing w:line="276" w:lineRule="auto"/>
              <w:jc w:val="center"/>
              <w:rPr>
                <w:sz w:val="26"/>
                <w:szCs w:val="26"/>
              </w:rPr>
            </w:pPr>
            <w:r w:rsidRPr="0063681C">
              <w:rPr>
                <w:color w:val="000000"/>
                <w:sz w:val="26"/>
                <w:szCs w:val="26"/>
              </w:rPr>
              <w:t>3</w:t>
            </w:r>
          </w:p>
        </w:tc>
        <w:tc>
          <w:tcPr>
            <w:tcW w:w="1890" w:type="dxa"/>
            <w:tcBorders>
              <w:top w:val="nil"/>
              <w:left w:val="nil"/>
              <w:bottom w:val="single" w:sz="4" w:space="0" w:color="auto"/>
              <w:right w:val="single" w:sz="4" w:space="0" w:color="auto"/>
            </w:tcBorders>
            <w:noWrap/>
            <w:vAlign w:val="bottom"/>
            <w:hideMark/>
          </w:tcPr>
          <w:p w14:paraId="5E62E8D1" w14:textId="7D743BD7" w:rsidR="0063681C" w:rsidRPr="0063681C" w:rsidRDefault="0063681C" w:rsidP="0063681C">
            <w:pPr>
              <w:spacing w:line="276" w:lineRule="auto"/>
              <w:jc w:val="center"/>
              <w:rPr>
                <w:sz w:val="26"/>
                <w:szCs w:val="26"/>
              </w:rPr>
            </w:pPr>
            <w:r w:rsidRPr="0063681C">
              <w:rPr>
                <w:color w:val="000000"/>
                <w:sz w:val="26"/>
                <w:szCs w:val="26"/>
              </w:rPr>
              <w:t>14</w:t>
            </w:r>
          </w:p>
        </w:tc>
      </w:tr>
      <w:tr w:rsidR="0063681C" w:rsidRPr="00A65CCC" w14:paraId="7C35A5E7"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44FD500B" w14:textId="5F5B028A" w:rsidR="0063681C" w:rsidRPr="00A65CCC" w:rsidRDefault="0063681C" w:rsidP="0063681C">
            <w:pPr>
              <w:spacing w:line="276" w:lineRule="auto"/>
              <w:jc w:val="center"/>
              <w:rPr>
                <w:sz w:val="26"/>
                <w:szCs w:val="26"/>
              </w:rPr>
            </w:pPr>
            <w:r w:rsidRPr="00A65CCC">
              <w:rPr>
                <w:sz w:val="26"/>
                <w:szCs w:val="26"/>
              </w:rPr>
              <w:t>29</w:t>
            </w:r>
          </w:p>
        </w:tc>
        <w:tc>
          <w:tcPr>
            <w:tcW w:w="2928" w:type="dxa"/>
            <w:tcBorders>
              <w:top w:val="nil"/>
              <w:left w:val="nil"/>
              <w:bottom w:val="single" w:sz="4" w:space="0" w:color="auto"/>
              <w:right w:val="single" w:sz="4" w:space="0" w:color="auto"/>
            </w:tcBorders>
            <w:noWrap/>
            <w:vAlign w:val="bottom"/>
            <w:hideMark/>
          </w:tcPr>
          <w:p w14:paraId="44F48C17" w14:textId="025479BB" w:rsidR="0063681C" w:rsidRPr="0063681C" w:rsidRDefault="0063681C" w:rsidP="0063681C">
            <w:pPr>
              <w:spacing w:line="276" w:lineRule="auto"/>
              <w:rPr>
                <w:sz w:val="26"/>
                <w:szCs w:val="26"/>
                <w:lang w:val="nl-NL"/>
              </w:rPr>
            </w:pPr>
            <w:r w:rsidRPr="0063681C">
              <w:rPr>
                <w:color w:val="000000"/>
                <w:sz w:val="26"/>
                <w:szCs w:val="26"/>
              </w:rPr>
              <w:t>Xã Trà Tân</w:t>
            </w:r>
          </w:p>
        </w:tc>
        <w:tc>
          <w:tcPr>
            <w:tcW w:w="2112" w:type="dxa"/>
            <w:tcBorders>
              <w:top w:val="nil"/>
              <w:left w:val="nil"/>
              <w:bottom w:val="single" w:sz="4" w:space="0" w:color="auto"/>
              <w:right w:val="single" w:sz="4" w:space="0" w:color="auto"/>
            </w:tcBorders>
            <w:noWrap/>
            <w:vAlign w:val="bottom"/>
            <w:hideMark/>
          </w:tcPr>
          <w:p w14:paraId="74AF1CE1" w14:textId="7CD7C5E2" w:rsidR="0063681C" w:rsidRPr="0063681C" w:rsidRDefault="0063681C" w:rsidP="0063681C">
            <w:pPr>
              <w:spacing w:line="276" w:lineRule="auto"/>
              <w:jc w:val="center"/>
              <w:rPr>
                <w:sz w:val="26"/>
                <w:szCs w:val="26"/>
              </w:rPr>
            </w:pPr>
            <w:r w:rsidRPr="0063681C">
              <w:rPr>
                <w:color w:val="000000"/>
                <w:sz w:val="26"/>
                <w:szCs w:val="26"/>
              </w:rPr>
              <w:t>7</w:t>
            </w:r>
          </w:p>
        </w:tc>
        <w:tc>
          <w:tcPr>
            <w:tcW w:w="1890" w:type="dxa"/>
            <w:tcBorders>
              <w:top w:val="nil"/>
              <w:left w:val="nil"/>
              <w:bottom w:val="single" w:sz="4" w:space="0" w:color="auto"/>
              <w:right w:val="single" w:sz="4" w:space="0" w:color="auto"/>
            </w:tcBorders>
            <w:noWrap/>
            <w:vAlign w:val="bottom"/>
            <w:hideMark/>
          </w:tcPr>
          <w:p w14:paraId="7CF3CB5C" w14:textId="3EAE40E9" w:rsidR="0063681C" w:rsidRPr="0063681C" w:rsidRDefault="0063681C" w:rsidP="0063681C">
            <w:pPr>
              <w:spacing w:line="276" w:lineRule="auto"/>
              <w:jc w:val="center"/>
              <w:rPr>
                <w:sz w:val="26"/>
                <w:szCs w:val="26"/>
              </w:rPr>
            </w:pPr>
            <w:r w:rsidRPr="0063681C">
              <w:rPr>
                <w:color w:val="000000"/>
                <w:sz w:val="26"/>
                <w:szCs w:val="26"/>
              </w:rPr>
              <w:t>1</w:t>
            </w:r>
          </w:p>
        </w:tc>
        <w:tc>
          <w:tcPr>
            <w:tcW w:w="1890" w:type="dxa"/>
            <w:tcBorders>
              <w:top w:val="nil"/>
              <w:left w:val="nil"/>
              <w:bottom w:val="single" w:sz="4" w:space="0" w:color="auto"/>
              <w:right w:val="single" w:sz="4" w:space="0" w:color="auto"/>
            </w:tcBorders>
            <w:noWrap/>
            <w:vAlign w:val="bottom"/>
            <w:hideMark/>
          </w:tcPr>
          <w:p w14:paraId="2FCD90B8" w14:textId="2B438185" w:rsidR="0063681C" w:rsidRPr="0063681C" w:rsidRDefault="0063681C" w:rsidP="0063681C">
            <w:pPr>
              <w:spacing w:line="276" w:lineRule="auto"/>
              <w:jc w:val="center"/>
              <w:rPr>
                <w:sz w:val="26"/>
                <w:szCs w:val="26"/>
              </w:rPr>
            </w:pPr>
            <w:r w:rsidRPr="0063681C">
              <w:rPr>
                <w:color w:val="000000"/>
                <w:sz w:val="26"/>
                <w:szCs w:val="26"/>
              </w:rPr>
              <w:t>8</w:t>
            </w:r>
          </w:p>
        </w:tc>
      </w:tr>
      <w:tr w:rsidR="0063681C" w:rsidRPr="00A65CCC" w14:paraId="55E9251E"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312A7E90" w14:textId="16CF3AE1" w:rsidR="0063681C" w:rsidRPr="00A65CCC" w:rsidRDefault="0063681C" w:rsidP="0063681C">
            <w:pPr>
              <w:spacing w:line="276" w:lineRule="auto"/>
              <w:jc w:val="center"/>
              <w:rPr>
                <w:sz w:val="26"/>
                <w:szCs w:val="26"/>
              </w:rPr>
            </w:pPr>
            <w:r w:rsidRPr="00A65CCC">
              <w:rPr>
                <w:sz w:val="26"/>
                <w:szCs w:val="26"/>
              </w:rPr>
              <w:t>30</w:t>
            </w:r>
          </w:p>
        </w:tc>
        <w:tc>
          <w:tcPr>
            <w:tcW w:w="2928" w:type="dxa"/>
            <w:tcBorders>
              <w:top w:val="nil"/>
              <w:left w:val="nil"/>
              <w:bottom w:val="single" w:sz="4" w:space="0" w:color="auto"/>
              <w:right w:val="single" w:sz="4" w:space="0" w:color="auto"/>
            </w:tcBorders>
            <w:noWrap/>
            <w:vAlign w:val="bottom"/>
            <w:hideMark/>
          </w:tcPr>
          <w:p w14:paraId="464626AA" w14:textId="5C653531" w:rsidR="0063681C" w:rsidRPr="0063681C" w:rsidRDefault="0063681C" w:rsidP="0063681C">
            <w:pPr>
              <w:spacing w:line="276" w:lineRule="auto"/>
              <w:rPr>
                <w:sz w:val="26"/>
                <w:szCs w:val="26"/>
                <w:lang w:val="nl-NL"/>
              </w:rPr>
            </w:pPr>
            <w:r w:rsidRPr="0063681C">
              <w:rPr>
                <w:color w:val="000000"/>
                <w:sz w:val="26"/>
                <w:szCs w:val="26"/>
              </w:rPr>
              <w:t>Xã Trà Đốc</w:t>
            </w:r>
          </w:p>
        </w:tc>
        <w:tc>
          <w:tcPr>
            <w:tcW w:w="2112" w:type="dxa"/>
            <w:tcBorders>
              <w:top w:val="nil"/>
              <w:left w:val="nil"/>
              <w:bottom w:val="single" w:sz="4" w:space="0" w:color="auto"/>
              <w:right w:val="single" w:sz="4" w:space="0" w:color="auto"/>
            </w:tcBorders>
            <w:noWrap/>
            <w:vAlign w:val="bottom"/>
            <w:hideMark/>
          </w:tcPr>
          <w:p w14:paraId="0C46251F" w14:textId="4055C3DF" w:rsidR="0063681C" w:rsidRPr="0063681C" w:rsidRDefault="0063681C" w:rsidP="0063681C">
            <w:pPr>
              <w:spacing w:line="276" w:lineRule="auto"/>
              <w:jc w:val="center"/>
              <w:rPr>
                <w:sz w:val="26"/>
                <w:szCs w:val="26"/>
              </w:rPr>
            </w:pPr>
            <w:r w:rsidRPr="0063681C">
              <w:rPr>
                <w:color w:val="000000"/>
                <w:sz w:val="26"/>
                <w:szCs w:val="26"/>
              </w:rPr>
              <w:t>4</w:t>
            </w:r>
          </w:p>
        </w:tc>
        <w:tc>
          <w:tcPr>
            <w:tcW w:w="1890" w:type="dxa"/>
            <w:tcBorders>
              <w:top w:val="nil"/>
              <w:left w:val="nil"/>
              <w:bottom w:val="single" w:sz="4" w:space="0" w:color="auto"/>
              <w:right w:val="single" w:sz="4" w:space="0" w:color="auto"/>
            </w:tcBorders>
            <w:noWrap/>
            <w:vAlign w:val="bottom"/>
            <w:hideMark/>
          </w:tcPr>
          <w:p w14:paraId="7A0AD62C" w14:textId="27B52AA6" w:rsidR="0063681C" w:rsidRPr="0063681C" w:rsidRDefault="0063681C" w:rsidP="0063681C">
            <w:pPr>
              <w:spacing w:line="276" w:lineRule="auto"/>
              <w:jc w:val="center"/>
              <w:rPr>
                <w:sz w:val="26"/>
                <w:szCs w:val="26"/>
              </w:rPr>
            </w:pPr>
            <w:r w:rsidRPr="0063681C">
              <w:rPr>
                <w:color w:val="000000"/>
                <w:sz w:val="26"/>
                <w:szCs w:val="26"/>
              </w:rPr>
              <w:t>2</w:t>
            </w:r>
          </w:p>
        </w:tc>
        <w:tc>
          <w:tcPr>
            <w:tcW w:w="1890" w:type="dxa"/>
            <w:tcBorders>
              <w:top w:val="nil"/>
              <w:left w:val="nil"/>
              <w:bottom w:val="single" w:sz="4" w:space="0" w:color="auto"/>
              <w:right w:val="single" w:sz="4" w:space="0" w:color="auto"/>
            </w:tcBorders>
            <w:noWrap/>
            <w:vAlign w:val="bottom"/>
            <w:hideMark/>
          </w:tcPr>
          <w:p w14:paraId="0CC753DE" w14:textId="52138699" w:rsidR="0063681C" w:rsidRPr="0063681C" w:rsidRDefault="0063681C" w:rsidP="0063681C">
            <w:pPr>
              <w:spacing w:line="276" w:lineRule="auto"/>
              <w:jc w:val="center"/>
              <w:rPr>
                <w:sz w:val="26"/>
                <w:szCs w:val="26"/>
              </w:rPr>
            </w:pPr>
            <w:r w:rsidRPr="0063681C">
              <w:rPr>
                <w:color w:val="000000"/>
                <w:sz w:val="26"/>
                <w:szCs w:val="26"/>
              </w:rPr>
              <w:t>6</w:t>
            </w:r>
          </w:p>
        </w:tc>
      </w:tr>
      <w:tr w:rsidR="0063681C" w:rsidRPr="00A65CCC" w14:paraId="1E496EEF"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6C41D5F3" w14:textId="062ABF91" w:rsidR="0063681C" w:rsidRPr="00A65CCC" w:rsidRDefault="0063681C" w:rsidP="0063681C">
            <w:pPr>
              <w:spacing w:line="276" w:lineRule="auto"/>
              <w:jc w:val="center"/>
              <w:rPr>
                <w:sz w:val="26"/>
                <w:szCs w:val="26"/>
              </w:rPr>
            </w:pPr>
            <w:r w:rsidRPr="00A65CCC">
              <w:rPr>
                <w:sz w:val="26"/>
                <w:szCs w:val="26"/>
              </w:rPr>
              <w:t>31</w:t>
            </w:r>
          </w:p>
        </w:tc>
        <w:tc>
          <w:tcPr>
            <w:tcW w:w="2928" w:type="dxa"/>
            <w:tcBorders>
              <w:top w:val="nil"/>
              <w:left w:val="nil"/>
              <w:bottom w:val="single" w:sz="4" w:space="0" w:color="auto"/>
              <w:right w:val="single" w:sz="4" w:space="0" w:color="auto"/>
            </w:tcBorders>
            <w:noWrap/>
            <w:vAlign w:val="bottom"/>
            <w:hideMark/>
          </w:tcPr>
          <w:p w14:paraId="34B9B441" w14:textId="1EABA218" w:rsidR="0063681C" w:rsidRPr="0063681C" w:rsidRDefault="0063681C" w:rsidP="0063681C">
            <w:pPr>
              <w:spacing w:line="276" w:lineRule="auto"/>
              <w:rPr>
                <w:sz w:val="26"/>
                <w:szCs w:val="26"/>
                <w:lang w:val="nl-NL"/>
              </w:rPr>
            </w:pPr>
            <w:r w:rsidRPr="0063681C">
              <w:rPr>
                <w:color w:val="000000"/>
                <w:sz w:val="26"/>
                <w:szCs w:val="26"/>
              </w:rPr>
              <w:t>Xã Trà My</w:t>
            </w:r>
          </w:p>
        </w:tc>
        <w:tc>
          <w:tcPr>
            <w:tcW w:w="2112" w:type="dxa"/>
            <w:tcBorders>
              <w:top w:val="nil"/>
              <w:left w:val="nil"/>
              <w:bottom w:val="single" w:sz="4" w:space="0" w:color="auto"/>
              <w:right w:val="single" w:sz="4" w:space="0" w:color="auto"/>
            </w:tcBorders>
            <w:noWrap/>
            <w:vAlign w:val="bottom"/>
            <w:hideMark/>
          </w:tcPr>
          <w:p w14:paraId="5344E785" w14:textId="07DFF898" w:rsidR="0063681C" w:rsidRPr="0063681C" w:rsidRDefault="0063681C" w:rsidP="0063681C">
            <w:pPr>
              <w:spacing w:line="276" w:lineRule="auto"/>
              <w:jc w:val="center"/>
              <w:rPr>
                <w:sz w:val="26"/>
                <w:szCs w:val="26"/>
              </w:rPr>
            </w:pPr>
            <w:r w:rsidRPr="0063681C">
              <w:rPr>
                <w:color w:val="000000"/>
                <w:sz w:val="26"/>
                <w:szCs w:val="26"/>
              </w:rPr>
              <w:t>64</w:t>
            </w:r>
          </w:p>
        </w:tc>
        <w:tc>
          <w:tcPr>
            <w:tcW w:w="1890" w:type="dxa"/>
            <w:tcBorders>
              <w:top w:val="nil"/>
              <w:left w:val="nil"/>
              <w:bottom w:val="single" w:sz="4" w:space="0" w:color="auto"/>
              <w:right w:val="single" w:sz="4" w:space="0" w:color="auto"/>
            </w:tcBorders>
            <w:noWrap/>
            <w:vAlign w:val="bottom"/>
            <w:hideMark/>
          </w:tcPr>
          <w:p w14:paraId="1572C537" w14:textId="4C6344F9" w:rsidR="0063681C" w:rsidRPr="0063681C" w:rsidRDefault="0063681C" w:rsidP="0063681C">
            <w:pPr>
              <w:spacing w:line="276" w:lineRule="auto"/>
              <w:jc w:val="center"/>
              <w:rPr>
                <w:sz w:val="26"/>
                <w:szCs w:val="26"/>
              </w:rPr>
            </w:pPr>
            <w:r w:rsidRPr="0063681C">
              <w:rPr>
                <w:color w:val="000000"/>
                <w:sz w:val="26"/>
                <w:szCs w:val="26"/>
              </w:rPr>
              <w:t>93</w:t>
            </w:r>
          </w:p>
        </w:tc>
        <w:tc>
          <w:tcPr>
            <w:tcW w:w="1890" w:type="dxa"/>
            <w:tcBorders>
              <w:top w:val="nil"/>
              <w:left w:val="nil"/>
              <w:bottom w:val="single" w:sz="4" w:space="0" w:color="auto"/>
              <w:right w:val="single" w:sz="4" w:space="0" w:color="auto"/>
            </w:tcBorders>
            <w:noWrap/>
            <w:vAlign w:val="bottom"/>
            <w:hideMark/>
          </w:tcPr>
          <w:p w14:paraId="6F049808" w14:textId="6ED14E59" w:rsidR="0063681C" w:rsidRPr="0063681C" w:rsidRDefault="0063681C" w:rsidP="0063681C">
            <w:pPr>
              <w:spacing w:line="276" w:lineRule="auto"/>
              <w:jc w:val="center"/>
              <w:rPr>
                <w:sz w:val="26"/>
                <w:szCs w:val="26"/>
              </w:rPr>
            </w:pPr>
            <w:r w:rsidRPr="0063681C">
              <w:rPr>
                <w:color w:val="000000"/>
                <w:sz w:val="26"/>
                <w:szCs w:val="26"/>
              </w:rPr>
              <w:t>157</w:t>
            </w:r>
          </w:p>
        </w:tc>
      </w:tr>
      <w:tr w:rsidR="0063681C" w:rsidRPr="00A65CCC" w14:paraId="11F1081B"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02317C67" w14:textId="07B056F0" w:rsidR="0063681C" w:rsidRPr="00A65CCC" w:rsidRDefault="0063681C" w:rsidP="0063681C">
            <w:pPr>
              <w:spacing w:line="276" w:lineRule="auto"/>
              <w:jc w:val="center"/>
              <w:rPr>
                <w:sz w:val="26"/>
                <w:szCs w:val="26"/>
              </w:rPr>
            </w:pPr>
            <w:r w:rsidRPr="00A65CCC">
              <w:rPr>
                <w:sz w:val="26"/>
                <w:szCs w:val="26"/>
              </w:rPr>
              <w:t>32</w:t>
            </w:r>
          </w:p>
        </w:tc>
        <w:tc>
          <w:tcPr>
            <w:tcW w:w="2928" w:type="dxa"/>
            <w:tcBorders>
              <w:top w:val="nil"/>
              <w:left w:val="nil"/>
              <w:bottom w:val="single" w:sz="4" w:space="0" w:color="auto"/>
              <w:right w:val="single" w:sz="4" w:space="0" w:color="auto"/>
            </w:tcBorders>
            <w:noWrap/>
            <w:vAlign w:val="bottom"/>
            <w:hideMark/>
          </w:tcPr>
          <w:p w14:paraId="3F7E2A06" w14:textId="130D4770" w:rsidR="0063681C" w:rsidRPr="0063681C" w:rsidRDefault="0063681C" w:rsidP="0063681C">
            <w:pPr>
              <w:spacing w:line="276" w:lineRule="auto"/>
              <w:rPr>
                <w:sz w:val="26"/>
                <w:szCs w:val="26"/>
                <w:lang w:val="nl-NL"/>
              </w:rPr>
            </w:pPr>
            <w:r w:rsidRPr="0063681C">
              <w:rPr>
                <w:color w:val="000000"/>
                <w:sz w:val="26"/>
                <w:szCs w:val="26"/>
              </w:rPr>
              <w:t>Xã Nam Trà My</w:t>
            </w:r>
          </w:p>
        </w:tc>
        <w:tc>
          <w:tcPr>
            <w:tcW w:w="2112" w:type="dxa"/>
            <w:tcBorders>
              <w:top w:val="nil"/>
              <w:left w:val="nil"/>
              <w:bottom w:val="single" w:sz="4" w:space="0" w:color="auto"/>
              <w:right w:val="single" w:sz="4" w:space="0" w:color="auto"/>
            </w:tcBorders>
            <w:noWrap/>
            <w:vAlign w:val="bottom"/>
            <w:hideMark/>
          </w:tcPr>
          <w:p w14:paraId="661F0145" w14:textId="14B1FDC6" w:rsidR="0063681C" w:rsidRPr="0063681C" w:rsidRDefault="0063681C" w:rsidP="0063681C">
            <w:pPr>
              <w:spacing w:line="276" w:lineRule="auto"/>
              <w:jc w:val="center"/>
              <w:rPr>
                <w:sz w:val="26"/>
                <w:szCs w:val="26"/>
              </w:rPr>
            </w:pPr>
            <w:r w:rsidRPr="0063681C">
              <w:rPr>
                <w:color w:val="000000"/>
                <w:sz w:val="26"/>
                <w:szCs w:val="26"/>
              </w:rPr>
              <w:t>8</w:t>
            </w:r>
          </w:p>
        </w:tc>
        <w:tc>
          <w:tcPr>
            <w:tcW w:w="1890" w:type="dxa"/>
            <w:tcBorders>
              <w:top w:val="nil"/>
              <w:left w:val="nil"/>
              <w:bottom w:val="single" w:sz="4" w:space="0" w:color="auto"/>
              <w:right w:val="single" w:sz="4" w:space="0" w:color="auto"/>
            </w:tcBorders>
            <w:noWrap/>
            <w:vAlign w:val="bottom"/>
            <w:hideMark/>
          </w:tcPr>
          <w:p w14:paraId="4E80A3C9" w14:textId="2DF59186" w:rsidR="0063681C" w:rsidRPr="0063681C" w:rsidRDefault="0063681C" w:rsidP="0063681C">
            <w:pPr>
              <w:spacing w:line="276" w:lineRule="auto"/>
              <w:jc w:val="center"/>
              <w:rPr>
                <w:sz w:val="26"/>
                <w:szCs w:val="26"/>
              </w:rPr>
            </w:pPr>
            <w:r w:rsidRPr="0063681C">
              <w:rPr>
                <w:color w:val="000000"/>
                <w:sz w:val="26"/>
                <w:szCs w:val="26"/>
              </w:rPr>
              <w:t>20</w:t>
            </w:r>
          </w:p>
        </w:tc>
        <w:tc>
          <w:tcPr>
            <w:tcW w:w="1890" w:type="dxa"/>
            <w:tcBorders>
              <w:top w:val="nil"/>
              <w:left w:val="nil"/>
              <w:bottom w:val="single" w:sz="4" w:space="0" w:color="auto"/>
              <w:right w:val="single" w:sz="4" w:space="0" w:color="auto"/>
            </w:tcBorders>
            <w:noWrap/>
            <w:vAlign w:val="bottom"/>
            <w:hideMark/>
          </w:tcPr>
          <w:p w14:paraId="38182931" w14:textId="6897E263" w:rsidR="0063681C" w:rsidRPr="0063681C" w:rsidRDefault="0063681C" w:rsidP="0063681C">
            <w:pPr>
              <w:spacing w:line="276" w:lineRule="auto"/>
              <w:jc w:val="center"/>
              <w:rPr>
                <w:sz w:val="26"/>
                <w:szCs w:val="26"/>
              </w:rPr>
            </w:pPr>
            <w:r w:rsidRPr="0063681C">
              <w:rPr>
                <w:color w:val="000000"/>
                <w:sz w:val="26"/>
                <w:szCs w:val="26"/>
              </w:rPr>
              <w:t>28</w:t>
            </w:r>
          </w:p>
        </w:tc>
      </w:tr>
      <w:tr w:rsidR="0063681C" w:rsidRPr="00A65CCC" w14:paraId="58CAB414"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66D0BC56" w14:textId="233F8947" w:rsidR="0063681C" w:rsidRPr="00A65CCC" w:rsidRDefault="0063681C" w:rsidP="0063681C">
            <w:pPr>
              <w:spacing w:line="276" w:lineRule="auto"/>
              <w:jc w:val="center"/>
              <w:rPr>
                <w:sz w:val="26"/>
                <w:szCs w:val="26"/>
              </w:rPr>
            </w:pPr>
            <w:r w:rsidRPr="00A65CCC">
              <w:rPr>
                <w:sz w:val="26"/>
                <w:szCs w:val="26"/>
              </w:rPr>
              <w:t>33</w:t>
            </w:r>
          </w:p>
        </w:tc>
        <w:tc>
          <w:tcPr>
            <w:tcW w:w="2928" w:type="dxa"/>
            <w:tcBorders>
              <w:top w:val="nil"/>
              <w:left w:val="nil"/>
              <w:bottom w:val="single" w:sz="4" w:space="0" w:color="auto"/>
              <w:right w:val="single" w:sz="4" w:space="0" w:color="auto"/>
            </w:tcBorders>
            <w:noWrap/>
            <w:vAlign w:val="bottom"/>
            <w:hideMark/>
          </w:tcPr>
          <w:p w14:paraId="70D628D9" w14:textId="6FE42EC8" w:rsidR="0063681C" w:rsidRPr="0063681C" w:rsidRDefault="0063681C" w:rsidP="0063681C">
            <w:pPr>
              <w:spacing w:line="276" w:lineRule="auto"/>
              <w:rPr>
                <w:sz w:val="26"/>
                <w:szCs w:val="26"/>
                <w:lang w:val="nl-NL"/>
              </w:rPr>
            </w:pPr>
            <w:r w:rsidRPr="0063681C">
              <w:rPr>
                <w:color w:val="000000"/>
                <w:sz w:val="26"/>
                <w:szCs w:val="26"/>
              </w:rPr>
              <w:t>Xã Trà Tập</w:t>
            </w:r>
          </w:p>
        </w:tc>
        <w:tc>
          <w:tcPr>
            <w:tcW w:w="2112" w:type="dxa"/>
            <w:tcBorders>
              <w:top w:val="nil"/>
              <w:left w:val="nil"/>
              <w:bottom w:val="single" w:sz="4" w:space="0" w:color="auto"/>
              <w:right w:val="single" w:sz="4" w:space="0" w:color="auto"/>
            </w:tcBorders>
            <w:noWrap/>
            <w:vAlign w:val="bottom"/>
            <w:hideMark/>
          </w:tcPr>
          <w:p w14:paraId="62EA0577" w14:textId="7948673D" w:rsidR="0063681C" w:rsidRPr="0063681C" w:rsidRDefault="0063681C" w:rsidP="0063681C">
            <w:pPr>
              <w:spacing w:line="276" w:lineRule="auto"/>
              <w:jc w:val="center"/>
              <w:rPr>
                <w:sz w:val="26"/>
                <w:szCs w:val="26"/>
              </w:rPr>
            </w:pPr>
            <w:r w:rsidRPr="0063681C">
              <w:rPr>
                <w:color w:val="000000"/>
                <w:sz w:val="26"/>
                <w:szCs w:val="26"/>
              </w:rPr>
              <w:t>1</w:t>
            </w:r>
          </w:p>
        </w:tc>
        <w:tc>
          <w:tcPr>
            <w:tcW w:w="1890" w:type="dxa"/>
            <w:tcBorders>
              <w:top w:val="nil"/>
              <w:left w:val="nil"/>
              <w:bottom w:val="single" w:sz="4" w:space="0" w:color="auto"/>
              <w:right w:val="single" w:sz="4" w:space="0" w:color="auto"/>
            </w:tcBorders>
            <w:noWrap/>
            <w:vAlign w:val="bottom"/>
            <w:hideMark/>
          </w:tcPr>
          <w:p w14:paraId="46E09127" w14:textId="429E11BE" w:rsidR="0063681C" w:rsidRPr="0063681C" w:rsidRDefault="0063681C" w:rsidP="0063681C">
            <w:pPr>
              <w:spacing w:line="276" w:lineRule="auto"/>
              <w:jc w:val="center"/>
              <w:rPr>
                <w:sz w:val="26"/>
                <w:szCs w:val="26"/>
              </w:rPr>
            </w:pPr>
            <w:r w:rsidRPr="0063681C">
              <w:rPr>
                <w:color w:val="000000"/>
                <w:sz w:val="26"/>
                <w:szCs w:val="26"/>
              </w:rPr>
              <w:t>0</w:t>
            </w:r>
          </w:p>
        </w:tc>
        <w:tc>
          <w:tcPr>
            <w:tcW w:w="1890" w:type="dxa"/>
            <w:tcBorders>
              <w:top w:val="nil"/>
              <w:left w:val="nil"/>
              <w:bottom w:val="single" w:sz="4" w:space="0" w:color="auto"/>
              <w:right w:val="single" w:sz="4" w:space="0" w:color="auto"/>
            </w:tcBorders>
            <w:noWrap/>
            <w:vAlign w:val="bottom"/>
            <w:hideMark/>
          </w:tcPr>
          <w:p w14:paraId="302D66BA" w14:textId="497B44AD" w:rsidR="0063681C" w:rsidRPr="0063681C" w:rsidRDefault="0063681C" w:rsidP="0063681C">
            <w:pPr>
              <w:spacing w:line="276" w:lineRule="auto"/>
              <w:jc w:val="center"/>
              <w:rPr>
                <w:sz w:val="26"/>
                <w:szCs w:val="26"/>
              </w:rPr>
            </w:pPr>
            <w:r w:rsidRPr="0063681C">
              <w:rPr>
                <w:color w:val="000000"/>
                <w:sz w:val="26"/>
                <w:szCs w:val="26"/>
              </w:rPr>
              <w:t>1</w:t>
            </w:r>
          </w:p>
        </w:tc>
      </w:tr>
      <w:tr w:rsidR="0063681C" w:rsidRPr="00A65CCC" w14:paraId="45DEC3B0"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736B3A2E" w14:textId="5D3077AD" w:rsidR="0063681C" w:rsidRPr="00A65CCC" w:rsidRDefault="0063681C" w:rsidP="0063681C">
            <w:pPr>
              <w:spacing w:line="276" w:lineRule="auto"/>
              <w:jc w:val="center"/>
              <w:rPr>
                <w:sz w:val="26"/>
                <w:szCs w:val="26"/>
              </w:rPr>
            </w:pPr>
            <w:r w:rsidRPr="00A65CCC">
              <w:rPr>
                <w:sz w:val="26"/>
                <w:szCs w:val="26"/>
              </w:rPr>
              <w:t>34</w:t>
            </w:r>
          </w:p>
        </w:tc>
        <w:tc>
          <w:tcPr>
            <w:tcW w:w="2928" w:type="dxa"/>
            <w:tcBorders>
              <w:top w:val="nil"/>
              <w:left w:val="nil"/>
              <w:bottom w:val="single" w:sz="4" w:space="0" w:color="auto"/>
              <w:right w:val="single" w:sz="4" w:space="0" w:color="auto"/>
            </w:tcBorders>
            <w:noWrap/>
            <w:vAlign w:val="bottom"/>
            <w:hideMark/>
          </w:tcPr>
          <w:p w14:paraId="73A3EB85" w14:textId="26EB7724" w:rsidR="0063681C" w:rsidRPr="0063681C" w:rsidRDefault="0063681C" w:rsidP="0063681C">
            <w:pPr>
              <w:spacing w:line="276" w:lineRule="auto"/>
              <w:rPr>
                <w:sz w:val="26"/>
                <w:szCs w:val="26"/>
                <w:lang w:val="nl-NL"/>
              </w:rPr>
            </w:pPr>
            <w:r w:rsidRPr="0063681C">
              <w:rPr>
                <w:color w:val="000000"/>
                <w:sz w:val="26"/>
                <w:szCs w:val="26"/>
              </w:rPr>
              <w:t>Xã Thăng Bình</w:t>
            </w:r>
          </w:p>
        </w:tc>
        <w:tc>
          <w:tcPr>
            <w:tcW w:w="2112" w:type="dxa"/>
            <w:tcBorders>
              <w:top w:val="nil"/>
              <w:left w:val="nil"/>
              <w:bottom w:val="single" w:sz="4" w:space="0" w:color="auto"/>
              <w:right w:val="single" w:sz="4" w:space="0" w:color="auto"/>
            </w:tcBorders>
            <w:noWrap/>
            <w:vAlign w:val="bottom"/>
            <w:hideMark/>
          </w:tcPr>
          <w:p w14:paraId="728F5469" w14:textId="5033D26B" w:rsidR="0063681C" w:rsidRPr="0063681C" w:rsidRDefault="0063681C" w:rsidP="0063681C">
            <w:pPr>
              <w:spacing w:line="276" w:lineRule="auto"/>
              <w:jc w:val="center"/>
              <w:rPr>
                <w:sz w:val="26"/>
                <w:szCs w:val="26"/>
              </w:rPr>
            </w:pPr>
            <w:r w:rsidRPr="0063681C">
              <w:rPr>
                <w:color w:val="000000"/>
                <w:sz w:val="26"/>
                <w:szCs w:val="26"/>
              </w:rPr>
              <w:t>493</w:t>
            </w:r>
          </w:p>
        </w:tc>
        <w:tc>
          <w:tcPr>
            <w:tcW w:w="1890" w:type="dxa"/>
            <w:tcBorders>
              <w:top w:val="nil"/>
              <w:left w:val="nil"/>
              <w:bottom w:val="single" w:sz="4" w:space="0" w:color="auto"/>
              <w:right w:val="single" w:sz="4" w:space="0" w:color="auto"/>
            </w:tcBorders>
            <w:noWrap/>
            <w:vAlign w:val="bottom"/>
            <w:hideMark/>
          </w:tcPr>
          <w:p w14:paraId="7FA62D29" w14:textId="29C35312" w:rsidR="0063681C" w:rsidRPr="0063681C" w:rsidRDefault="0063681C" w:rsidP="0063681C">
            <w:pPr>
              <w:spacing w:line="276" w:lineRule="auto"/>
              <w:jc w:val="center"/>
              <w:rPr>
                <w:sz w:val="26"/>
                <w:szCs w:val="26"/>
              </w:rPr>
            </w:pPr>
            <w:r w:rsidRPr="0063681C">
              <w:rPr>
                <w:color w:val="000000"/>
                <w:sz w:val="26"/>
                <w:szCs w:val="26"/>
              </w:rPr>
              <w:t>318</w:t>
            </w:r>
          </w:p>
        </w:tc>
        <w:tc>
          <w:tcPr>
            <w:tcW w:w="1890" w:type="dxa"/>
            <w:tcBorders>
              <w:top w:val="nil"/>
              <w:left w:val="nil"/>
              <w:bottom w:val="single" w:sz="4" w:space="0" w:color="auto"/>
              <w:right w:val="single" w:sz="4" w:space="0" w:color="auto"/>
            </w:tcBorders>
            <w:noWrap/>
            <w:vAlign w:val="bottom"/>
            <w:hideMark/>
          </w:tcPr>
          <w:p w14:paraId="251F8930" w14:textId="29186E54" w:rsidR="0063681C" w:rsidRPr="0063681C" w:rsidRDefault="0063681C" w:rsidP="0063681C">
            <w:pPr>
              <w:spacing w:line="276" w:lineRule="auto"/>
              <w:jc w:val="center"/>
              <w:rPr>
                <w:sz w:val="26"/>
                <w:szCs w:val="26"/>
              </w:rPr>
            </w:pPr>
            <w:r w:rsidRPr="0063681C">
              <w:rPr>
                <w:color w:val="000000"/>
                <w:sz w:val="26"/>
                <w:szCs w:val="26"/>
              </w:rPr>
              <w:t>811</w:t>
            </w:r>
          </w:p>
        </w:tc>
      </w:tr>
      <w:tr w:rsidR="0063681C" w:rsidRPr="00A65CCC" w14:paraId="0B13F53C"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0E061B32" w14:textId="127B8561" w:rsidR="0063681C" w:rsidRPr="00A65CCC" w:rsidRDefault="0063681C" w:rsidP="0063681C">
            <w:pPr>
              <w:spacing w:line="276" w:lineRule="auto"/>
              <w:jc w:val="center"/>
              <w:rPr>
                <w:sz w:val="26"/>
                <w:szCs w:val="26"/>
              </w:rPr>
            </w:pPr>
            <w:r w:rsidRPr="00A65CCC">
              <w:rPr>
                <w:sz w:val="26"/>
                <w:szCs w:val="26"/>
              </w:rPr>
              <w:t>35</w:t>
            </w:r>
          </w:p>
        </w:tc>
        <w:tc>
          <w:tcPr>
            <w:tcW w:w="2928" w:type="dxa"/>
            <w:tcBorders>
              <w:top w:val="nil"/>
              <w:left w:val="nil"/>
              <w:bottom w:val="single" w:sz="4" w:space="0" w:color="auto"/>
              <w:right w:val="single" w:sz="4" w:space="0" w:color="auto"/>
            </w:tcBorders>
            <w:noWrap/>
            <w:vAlign w:val="bottom"/>
            <w:hideMark/>
          </w:tcPr>
          <w:p w14:paraId="1B4E01FE" w14:textId="15577108" w:rsidR="0063681C" w:rsidRPr="0063681C" w:rsidRDefault="0063681C" w:rsidP="0063681C">
            <w:pPr>
              <w:spacing w:line="276" w:lineRule="auto"/>
              <w:rPr>
                <w:sz w:val="26"/>
                <w:szCs w:val="26"/>
                <w:lang w:val="nl-NL"/>
              </w:rPr>
            </w:pPr>
            <w:r w:rsidRPr="0063681C">
              <w:rPr>
                <w:color w:val="000000"/>
                <w:sz w:val="26"/>
                <w:szCs w:val="26"/>
              </w:rPr>
              <w:t>Xã Thăng An</w:t>
            </w:r>
          </w:p>
        </w:tc>
        <w:tc>
          <w:tcPr>
            <w:tcW w:w="2112" w:type="dxa"/>
            <w:tcBorders>
              <w:top w:val="nil"/>
              <w:left w:val="nil"/>
              <w:bottom w:val="single" w:sz="4" w:space="0" w:color="auto"/>
              <w:right w:val="single" w:sz="4" w:space="0" w:color="auto"/>
            </w:tcBorders>
            <w:noWrap/>
            <w:vAlign w:val="bottom"/>
            <w:hideMark/>
          </w:tcPr>
          <w:p w14:paraId="1AAF22ED" w14:textId="20F02ACA" w:rsidR="0063681C" w:rsidRPr="0063681C" w:rsidRDefault="0063681C" w:rsidP="0063681C">
            <w:pPr>
              <w:spacing w:line="276" w:lineRule="auto"/>
              <w:jc w:val="center"/>
              <w:rPr>
                <w:sz w:val="26"/>
                <w:szCs w:val="26"/>
              </w:rPr>
            </w:pPr>
            <w:r w:rsidRPr="0063681C">
              <w:rPr>
                <w:color w:val="000000"/>
                <w:sz w:val="26"/>
                <w:szCs w:val="26"/>
              </w:rPr>
              <w:t>1041</w:t>
            </w:r>
          </w:p>
        </w:tc>
        <w:tc>
          <w:tcPr>
            <w:tcW w:w="1890" w:type="dxa"/>
            <w:tcBorders>
              <w:top w:val="nil"/>
              <w:left w:val="nil"/>
              <w:bottom w:val="single" w:sz="4" w:space="0" w:color="auto"/>
              <w:right w:val="single" w:sz="4" w:space="0" w:color="auto"/>
            </w:tcBorders>
            <w:noWrap/>
            <w:vAlign w:val="bottom"/>
            <w:hideMark/>
          </w:tcPr>
          <w:p w14:paraId="4BDB93AC" w14:textId="5F06FABE" w:rsidR="0063681C" w:rsidRPr="0063681C" w:rsidRDefault="0063681C" w:rsidP="0063681C">
            <w:pPr>
              <w:spacing w:line="276" w:lineRule="auto"/>
              <w:jc w:val="center"/>
              <w:rPr>
                <w:sz w:val="26"/>
                <w:szCs w:val="26"/>
              </w:rPr>
            </w:pPr>
            <w:r w:rsidRPr="0063681C">
              <w:rPr>
                <w:color w:val="000000"/>
                <w:sz w:val="26"/>
                <w:szCs w:val="26"/>
              </w:rPr>
              <w:t>220</w:t>
            </w:r>
          </w:p>
        </w:tc>
        <w:tc>
          <w:tcPr>
            <w:tcW w:w="1890" w:type="dxa"/>
            <w:tcBorders>
              <w:top w:val="nil"/>
              <w:left w:val="nil"/>
              <w:bottom w:val="single" w:sz="4" w:space="0" w:color="auto"/>
              <w:right w:val="single" w:sz="4" w:space="0" w:color="auto"/>
            </w:tcBorders>
            <w:noWrap/>
            <w:vAlign w:val="bottom"/>
            <w:hideMark/>
          </w:tcPr>
          <w:p w14:paraId="41BD0274" w14:textId="6873D566" w:rsidR="0063681C" w:rsidRPr="0063681C" w:rsidRDefault="0063681C" w:rsidP="0063681C">
            <w:pPr>
              <w:spacing w:line="276" w:lineRule="auto"/>
              <w:jc w:val="center"/>
              <w:rPr>
                <w:sz w:val="26"/>
                <w:szCs w:val="26"/>
              </w:rPr>
            </w:pPr>
            <w:r w:rsidRPr="0063681C">
              <w:rPr>
                <w:color w:val="000000"/>
                <w:sz w:val="26"/>
                <w:szCs w:val="26"/>
              </w:rPr>
              <w:t>1261</w:t>
            </w:r>
          </w:p>
        </w:tc>
      </w:tr>
      <w:tr w:rsidR="0063681C" w:rsidRPr="00A65CCC" w14:paraId="79397C36"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hideMark/>
          </w:tcPr>
          <w:p w14:paraId="17B3B127" w14:textId="41460B7E" w:rsidR="0063681C" w:rsidRPr="00A65CCC" w:rsidRDefault="0063681C" w:rsidP="0063681C">
            <w:pPr>
              <w:spacing w:line="276" w:lineRule="auto"/>
              <w:jc w:val="center"/>
              <w:rPr>
                <w:sz w:val="26"/>
                <w:szCs w:val="26"/>
              </w:rPr>
            </w:pPr>
            <w:r w:rsidRPr="00A65CCC">
              <w:rPr>
                <w:sz w:val="26"/>
                <w:szCs w:val="26"/>
              </w:rPr>
              <w:t>36</w:t>
            </w:r>
          </w:p>
        </w:tc>
        <w:tc>
          <w:tcPr>
            <w:tcW w:w="2928" w:type="dxa"/>
            <w:tcBorders>
              <w:top w:val="nil"/>
              <w:left w:val="nil"/>
              <w:bottom w:val="single" w:sz="4" w:space="0" w:color="auto"/>
              <w:right w:val="single" w:sz="4" w:space="0" w:color="auto"/>
            </w:tcBorders>
            <w:noWrap/>
            <w:vAlign w:val="bottom"/>
            <w:hideMark/>
          </w:tcPr>
          <w:p w14:paraId="639FDB0A" w14:textId="157864EA" w:rsidR="0063681C" w:rsidRPr="0063681C" w:rsidRDefault="0063681C" w:rsidP="0063681C">
            <w:pPr>
              <w:spacing w:line="276" w:lineRule="auto"/>
              <w:rPr>
                <w:sz w:val="26"/>
                <w:szCs w:val="26"/>
                <w:lang w:val="nl-NL"/>
              </w:rPr>
            </w:pPr>
            <w:r w:rsidRPr="0063681C">
              <w:rPr>
                <w:color w:val="000000"/>
                <w:sz w:val="26"/>
                <w:szCs w:val="26"/>
              </w:rPr>
              <w:t>Xã Thăng Trường</w:t>
            </w:r>
          </w:p>
        </w:tc>
        <w:tc>
          <w:tcPr>
            <w:tcW w:w="2112" w:type="dxa"/>
            <w:tcBorders>
              <w:top w:val="nil"/>
              <w:left w:val="nil"/>
              <w:bottom w:val="single" w:sz="4" w:space="0" w:color="auto"/>
              <w:right w:val="single" w:sz="4" w:space="0" w:color="auto"/>
            </w:tcBorders>
            <w:noWrap/>
            <w:vAlign w:val="bottom"/>
            <w:hideMark/>
          </w:tcPr>
          <w:p w14:paraId="06A2FF7B" w14:textId="6F4A77EB" w:rsidR="0063681C" w:rsidRPr="0063681C" w:rsidRDefault="0063681C" w:rsidP="0063681C">
            <w:pPr>
              <w:spacing w:line="276" w:lineRule="auto"/>
              <w:jc w:val="center"/>
              <w:rPr>
                <w:sz w:val="26"/>
                <w:szCs w:val="26"/>
              </w:rPr>
            </w:pPr>
            <w:r w:rsidRPr="0063681C">
              <w:rPr>
                <w:color w:val="000000"/>
                <w:sz w:val="26"/>
                <w:szCs w:val="26"/>
              </w:rPr>
              <w:t>78</w:t>
            </w:r>
          </w:p>
        </w:tc>
        <w:tc>
          <w:tcPr>
            <w:tcW w:w="1890" w:type="dxa"/>
            <w:tcBorders>
              <w:top w:val="nil"/>
              <w:left w:val="nil"/>
              <w:bottom w:val="single" w:sz="4" w:space="0" w:color="auto"/>
              <w:right w:val="single" w:sz="4" w:space="0" w:color="auto"/>
            </w:tcBorders>
            <w:noWrap/>
            <w:vAlign w:val="bottom"/>
            <w:hideMark/>
          </w:tcPr>
          <w:p w14:paraId="362FB3ED" w14:textId="46C492ED" w:rsidR="0063681C" w:rsidRPr="0063681C" w:rsidRDefault="0063681C" w:rsidP="0063681C">
            <w:pPr>
              <w:spacing w:line="276" w:lineRule="auto"/>
              <w:jc w:val="center"/>
              <w:rPr>
                <w:sz w:val="26"/>
                <w:szCs w:val="26"/>
              </w:rPr>
            </w:pPr>
            <w:r w:rsidRPr="0063681C">
              <w:rPr>
                <w:color w:val="000000"/>
                <w:sz w:val="26"/>
                <w:szCs w:val="26"/>
              </w:rPr>
              <w:t>19</w:t>
            </w:r>
          </w:p>
        </w:tc>
        <w:tc>
          <w:tcPr>
            <w:tcW w:w="1890" w:type="dxa"/>
            <w:tcBorders>
              <w:top w:val="nil"/>
              <w:left w:val="nil"/>
              <w:bottom w:val="single" w:sz="4" w:space="0" w:color="auto"/>
              <w:right w:val="single" w:sz="4" w:space="0" w:color="auto"/>
            </w:tcBorders>
            <w:noWrap/>
            <w:vAlign w:val="bottom"/>
            <w:hideMark/>
          </w:tcPr>
          <w:p w14:paraId="5F16654F" w14:textId="494681A0" w:rsidR="0063681C" w:rsidRPr="0063681C" w:rsidRDefault="0063681C" w:rsidP="0063681C">
            <w:pPr>
              <w:spacing w:line="276" w:lineRule="auto"/>
              <w:jc w:val="center"/>
              <w:rPr>
                <w:sz w:val="26"/>
                <w:szCs w:val="26"/>
              </w:rPr>
            </w:pPr>
            <w:r w:rsidRPr="0063681C">
              <w:rPr>
                <w:color w:val="000000"/>
                <w:sz w:val="26"/>
                <w:szCs w:val="26"/>
              </w:rPr>
              <w:t>97</w:t>
            </w:r>
          </w:p>
        </w:tc>
      </w:tr>
      <w:tr w:rsidR="0063681C" w:rsidRPr="00A65CCC" w14:paraId="3C5FD336"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32E958B5" w14:textId="01AE4C07" w:rsidR="0063681C" w:rsidRPr="00A65CCC" w:rsidRDefault="0063681C" w:rsidP="0063681C">
            <w:pPr>
              <w:spacing w:line="276" w:lineRule="auto"/>
              <w:jc w:val="center"/>
              <w:rPr>
                <w:sz w:val="26"/>
                <w:szCs w:val="26"/>
              </w:rPr>
            </w:pPr>
            <w:r w:rsidRPr="00A65CCC">
              <w:rPr>
                <w:sz w:val="26"/>
                <w:szCs w:val="26"/>
              </w:rPr>
              <w:t>37</w:t>
            </w:r>
          </w:p>
        </w:tc>
        <w:tc>
          <w:tcPr>
            <w:tcW w:w="2928" w:type="dxa"/>
            <w:tcBorders>
              <w:top w:val="nil"/>
              <w:left w:val="nil"/>
              <w:bottom w:val="single" w:sz="4" w:space="0" w:color="auto"/>
              <w:right w:val="single" w:sz="4" w:space="0" w:color="auto"/>
            </w:tcBorders>
            <w:noWrap/>
            <w:vAlign w:val="bottom"/>
          </w:tcPr>
          <w:p w14:paraId="3CFCDCC3" w14:textId="4296CFC0" w:rsidR="0063681C" w:rsidRPr="0063681C" w:rsidRDefault="0063681C" w:rsidP="0063681C">
            <w:pPr>
              <w:spacing w:line="276" w:lineRule="auto"/>
              <w:rPr>
                <w:sz w:val="26"/>
                <w:szCs w:val="26"/>
                <w:lang w:val="nl-NL"/>
              </w:rPr>
            </w:pPr>
            <w:r w:rsidRPr="0063681C">
              <w:rPr>
                <w:color w:val="000000"/>
                <w:sz w:val="26"/>
                <w:szCs w:val="26"/>
              </w:rPr>
              <w:t>Xã Thăng Điền</w:t>
            </w:r>
          </w:p>
        </w:tc>
        <w:tc>
          <w:tcPr>
            <w:tcW w:w="2112" w:type="dxa"/>
            <w:tcBorders>
              <w:top w:val="nil"/>
              <w:left w:val="nil"/>
              <w:bottom w:val="single" w:sz="4" w:space="0" w:color="auto"/>
              <w:right w:val="single" w:sz="4" w:space="0" w:color="auto"/>
            </w:tcBorders>
            <w:noWrap/>
            <w:vAlign w:val="bottom"/>
          </w:tcPr>
          <w:p w14:paraId="4BAE09D8" w14:textId="34B09834" w:rsidR="0063681C" w:rsidRPr="0063681C" w:rsidRDefault="0063681C" w:rsidP="0063681C">
            <w:pPr>
              <w:spacing w:line="276" w:lineRule="auto"/>
              <w:jc w:val="center"/>
              <w:rPr>
                <w:sz w:val="26"/>
                <w:szCs w:val="26"/>
              </w:rPr>
            </w:pPr>
            <w:r w:rsidRPr="0063681C">
              <w:rPr>
                <w:color w:val="000000"/>
                <w:sz w:val="26"/>
                <w:szCs w:val="26"/>
              </w:rPr>
              <w:t>43</w:t>
            </w:r>
          </w:p>
        </w:tc>
        <w:tc>
          <w:tcPr>
            <w:tcW w:w="1890" w:type="dxa"/>
            <w:tcBorders>
              <w:top w:val="nil"/>
              <w:left w:val="nil"/>
              <w:bottom w:val="single" w:sz="4" w:space="0" w:color="auto"/>
              <w:right w:val="single" w:sz="4" w:space="0" w:color="auto"/>
            </w:tcBorders>
            <w:noWrap/>
            <w:vAlign w:val="bottom"/>
          </w:tcPr>
          <w:p w14:paraId="6EBC779C" w14:textId="28BD4529" w:rsidR="0063681C" w:rsidRPr="0063681C" w:rsidRDefault="0063681C" w:rsidP="0063681C">
            <w:pPr>
              <w:spacing w:line="276" w:lineRule="auto"/>
              <w:jc w:val="center"/>
              <w:rPr>
                <w:sz w:val="26"/>
                <w:szCs w:val="26"/>
              </w:rPr>
            </w:pPr>
            <w:r w:rsidRPr="0063681C">
              <w:rPr>
                <w:color w:val="000000"/>
                <w:sz w:val="26"/>
                <w:szCs w:val="26"/>
              </w:rPr>
              <w:t>93</w:t>
            </w:r>
          </w:p>
        </w:tc>
        <w:tc>
          <w:tcPr>
            <w:tcW w:w="1890" w:type="dxa"/>
            <w:tcBorders>
              <w:top w:val="nil"/>
              <w:left w:val="nil"/>
              <w:bottom w:val="single" w:sz="4" w:space="0" w:color="auto"/>
              <w:right w:val="single" w:sz="4" w:space="0" w:color="auto"/>
            </w:tcBorders>
            <w:noWrap/>
            <w:vAlign w:val="bottom"/>
          </w:tcPr>
          <w:p w14:paraId="4F459B33" w14:textId="7227E0D1" w:rsidR="0063681C" w:rsidRPr="0063681C" w:rsidRDefault="0063681C" w:rsidP="0063681C">
            <w:pPr>
              <w:spacing w:line="276" w:lineRule="auto"/>
              <w:jc w:val="center"/>
              <w:rPr>
                <w:sz w:val="26"/>
                <w:szCs w:val="26"/>
              </w:rPr>
            </w:pPr>
            <w:r w:rsidRPr="0063681C">
              <w:rPr>
                <w:color w:val="000000"/>
                <w:sz w:val="26"/>
                <w:szCs w:val="26"/>
              </w:rPr>
              <w:t>136</w:t>
            </w:r>
          </w:p>
        </w:tc>
      </w:tr>
      <w:tr w:rsidR="0063681C" w:rsidRPr="00A65CCC" w14:paraId="0233027A"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433696BC" w14:textId="4AB00447" w:rsidR="0063681C" w:rsidRPr="00A65CCC" w:rsidRDefault="0063681C" w:rsidP="0063681C">
            <w:pPr>
              <w:spacing w:line="276" w:lineRule="auto"/>
              <w:jc w:val="center"/>
              <w:rPr>
                <w:sz w:val="26"/>
                <w:szCs w:val="26"/>
              </w:rPr>
            </w:pPr>
            <w:r w:rsidRPr="00A65CCC">
              <w:rPr>
                <w:sz w:val="26"/>
                <w:szCs w:val="26"/>
              </w:rPr>
              <w:t>38</w:t>
            </w:r>
          </w:p>
        </w:tc>
        <w:tc>
          <w:tcPr>
            <w:tcW w:w="2928" w:type="dxa"/>
            <w:tcBorders>
              <w:top w:val="nil"/>
              <w:left w:val="nil"/>
              <w:bottom w:val="single" w:sz="4" w:space="0" w:color="auto"/>
              <w:right w:val="single" w:sz="4" w:space="0" w:color="auto"/>
            </w:tcBorders>
            <w:noWrap/>
            <w:vAlign w:val="bottom"/>
          </w:tcPr>
          <w:p w14:paraId="20417527" w14:textId="3E7F8CF6" w:rsidR="0063681C" w:rsidRPr="0063681C" w:rsidRDefault="0063681C" w:rsidP="0063681C">
            <w:pPr>
              <w:spacing w:line="276" w:lineRule="auto"/>
              <w:rPr>
                <w:sz w:val="26"/>
                <w:szCs w:val="26"/>
                <w:lang w:val="nl-NL"/>
              </w:rPr>
            </w:pPr>
            <w:r w:rsidRPr="0063681C">
              <w:rPr>
                <w:color w:val="000000"/>
                <w:sz w:val="26"/>
                <w:szCs w:val="26"/>
              </w:rPr>
              <w:t>Xã Thăng Phú</w:t>
            </w:r>
          </w:p>
        </w:tc>
        <w:tc>
          <w:tcPr>
            <w:tcW w:w="2112" w:type="dxa"/>
            <w:tcBorders>
              <w:top w:val="nil"/>
              <w:left w:val="nil"/>
              <w:bottom w:val="single" w:sz="4" w:space="0" w:color="auto"/>
              <w:right w:val="single" w:sz="4" w:space="0" w:color="auto"/>
            </w:tcBorders>
            <w:noWrap/>
            <w:vAlign w:val="bottom"/>
          </w:tcPr>
          <w:p w14:paraId="0A381E41" w14:textId="0CE37489" w:rsidR="0063681C" w:rsidRPr="0063681C" w:rsidRDefault="0063681C" w:rsidP="0063681C">
            <w:pPr>
              <w:spacing w:line="276" w:lineRule="auto"/>
              <w:jc w:val="center"/>
              <w:rPr>
                <w:sz w:val="26"/>
                <w:szCs w:val="26"/>
              </w:rPr>
            </w:pPr>
            <w:r w:rsidRPr="0063681C">
              <w:rPr>
                <w:color w:val="000000"/>
                <w:sz w:val="26"/>
                <w:szCs w:val="26"/>
              </w:rPr>
              <w:t>3</w:t>
            </w:r>
          </w:p>
        </w:tc>
        <w:tc>
          <w:tcPr>
            <w:tcW w:w="1890" w:type="dxa"/>
            <w:tcBorders>
              <w:top w:val="nil"/>
              <w:left w:val="nil"/>
              <w:bottom w:val="single" w:sz="4" w:space="0" w:color="auto"/>
              <w:right w:val="single" w:sz="4" w:space="0" w:color="auto"/>
            </w:tcBorders>
            <w:noWrap/>
            <w:vAlign w:val="bottom"/>
          </w:tcPr>
          <w:p w14:paraId="25ED6939" w14:textId="7AF9D301" w:rsidR="0063681C" w:rsidRPr="0063681C" w:rsidRDefault="0063681C" w:rsidP="0063681C">
            <w:pPr>
              <w:spacing w:line="276" w:lineRule="auto"/>
              <w:jc w:val="center"/>
              <w:rPr>
                <w:sz w:val="26"/>
                <w:szCs w:val="26"/>
              </w:rPr>
            </w:pPr>
            <w:r w:rsidRPr="0063681C">
              <w:rPr>
                <w:color w:val="000000"/>
                <w:sz w:val="26"/>
                <w:szCs w:val="26"/>
              </w:rPr>
              <w:t>27</w:t>
            </w:r>
          </w:p>
        </w:tc>
        <w:tc>
          <w:tcPr>
            <w:tcW w:w="1890" w:type="dxa"/>
            <w:tcBorders>
              <w:top w:val="nil"/>
              <w:left w:val="nil"/>
              <w:bottom w:val="single" w:sz="4" w:space="0" w:color="auto"/>
              <w:right w:val="single" w:sz="4" w:space="0" w:color="auto"/>
            </w:tcBorders>
            <w:noWrap/>
            <w:vAlign w:val="bottom"/>
          </w:tcPr>
          <w:p w14:paraId="1FEA7FBC" w14:textId="4F66BAD1" w:rsidR="0063681C" w:rsidRPr="0063681C" w:rsidRDefault="0063681C" w:rsidP="0063681C">
            <w:pPr>
              <w:spacing w:line="276" w:lineRule="auto"/>
              <w:jc w:val="center"/>
              <w:rPr>
                <w:sz w:val="26"/>
                <w:szCs w:val="26"/>
              </w:rPr>
            </w:pPr>
            <w:r w:rsidRPr="0063681C">
              <w:rPr>
                <w:color w:val="000000"/>
                <w:sz w:val="26"/>
                <w:szCs w:val="26"/>
              </w:rPr>
              <w:t>30</w:t>
            </w:r>
          </w:p>
        </w:tc>
      </w:tr>
      <w:tr w:rsidR="0063681C" w:rsidRPr="00A65CCC" w14:paraId="0464C51C"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79F2B81E" w14:textId="7B8F574E" w:rsidR="0063681C" w:rsidRPr="00A65CCC" w:rsidRDefault="0063681C" w:rsidP="0063681C">
            <w:pPr>
              <w:spacing w:line="276" w:lineRule="auto"/>
              <w:jc w:val="center"/>
              <w:rPr>
                <w:sz w:val="26"/>
                <w:szCs w:val="26"/>
              </w:rPr>
            </w:pPr>
            <w:r w:rsidRPr="00A65CCC">
              <w:rPr>
                <w:sz w:val="26"/>
                <w:szCs w:val="26"/>
              </w:rPr>
              <w:t>39</w:t>
            </w:r>
          </w:p>
        </w:tc>
        <w:tc>
          <w:tcPr>
            <w:tcW w:w="2928" w:type="dxa"/>
            <w:tcBorders>
              <w:top w:val="nil"/>
              <w:left w:val="nil"/>
              <w:bottom w:val="single" w:sz="4" w:space="0" w:color="auto"/>
              <w:right w:val="single" w:sz="4" w:space="0" w:color="auto"/>
            </w:tcBorders>
            <w:noWrap/>
            <w:vAlign w:val="bottom"/>
          </w:tcPr>
          <w:p w14:paraId="6F8E40C6" w14:textId="7FA5A1F2" w:rsidR="0063681C" w:rsidRPr="0063681C" w:rsidRDefault="0063681C" w:rsidP="0063681C">
            <w:pPr>
              <w:spacing w:line="276" w:lineRule="auto"/>
              <w:rPr>
                <w:sz w:val="26"/>
                <w:szCs w:val="26"/>
                <w:lang w:val="nl-NL"/>
              </w:rPr>
            </w:pPr>
            <w:r w:rsidRPr="0063681C">
              <w:rPr>
                <w:color w:val="000000"/>
                <w:sz w:val="26"/>
                <w:szCs w:val="26"/>
              </w:rPr>
              <w:t>Xã Đồng Dương</w:t>
            </w:r>
          </w:p>
        </w:tc>
        <w:tc>
          <w:tcPr>
            <w:tcW w:w="2112" w:type="dxa"/>
            <w:tcBorders>
              <w:top w:val="nil"/>
              <w:left w:val="nil"/>
              <w:bottom w:val="single" w:sz="4" w:space="0" w:color="auto"/>
              <w:right w:val="single" w:sz="4" w:space="0" w:color="auto"/>
            </w:tcBorders>
            <w:noWrap/>
            <w:vAlign w:val="bottom"/>
          </w:tcPr>
          <w:p w14:paraId="3F57CFA9" w14:textId="6CA105F0" w:rsidR="0063681C" w:rsidRPr="0063681C" w:rsidRDefault="0063681C" w:rsidP="0063681C">
            <w:pPr>
              <w:spacing w:line="276" w:lineRule="auto"/>
              <w:jc w:val="center"/>
              <w:rPr>
                <w:sz w:val="26"/>
                <w:szCs w:val="26"/>
              </w:rPr>
            </w:pPr>
            <w:r w:rsidRPr="0063681C">
              <w:rPr>
                <w:color w:val="000000"/>
                <w:sz w:val="26"/>
                <w:szCs w:val="26"/>
              </w:rPr>
              <w:t>20</w:t>
            </w:r>
          </w:p>
        </w:tc>
        <w:tc>
          <w:tcPr>
            <w:tcW w:w="1890" w:type="dxa"/>
            <w:tcBorders>
              <w:top w:val="nil"/>
              <w:left w:val="nil"/>
              <w:bottom w:val="single" w:sz="4" w:space="0" w:color="auto"/>
              <w:right w:val="single" w:sz="4" w:space="0" w:color="auto"/>
            </w:tcBorders>
            <w:noWrap/>
            <w:vAlign w:val="bottom"/>
          </w:tcPr>
          <w:p w14:paraId="26C6573E" w14:textId="24AAED27" w:rsidR="0063681C" w:rsidRPr="0063681C" w:rsidRDefault="0063681C" w:rsidP="0063681C">
            <w:pPr>
              <w:spacing w:line="276" w:lineRule="auto"/>
              <w:jc w:val="center"/>
              <w:rPr>
                <w:sz w:val="26"/>
                <w:szCs w:val="26"/>
              </w:rPr>
            </w:pPr>
            <w:r w:rsidRPr="0063681C">
              <w:rPr>
                <w:color w:val="000000"/>
                <w:sz w:val="26"/>
                <w:szCs w:val="26"/>
              </w:rPr>
              <w:t>26</w:t>
            </w:r>
          </w:p>
        </w:tc>
        <w:tc>
          <w:tcPr>
            <w:tcW w:w="1890" w:type="dxa"/>
            <w:tcBorders>
              <w:top w:val="nil"/>
              <w:left w:val="nil"/>
              <w:bottom w:val="single" w:sz="4" w:space="0" w:color="auto"/>
              <w:right w:val="single" w:sz="4" w:space="0" w:color="auto"/>
            </w:tcBorders>
            <w:noWrap/>
            <w:vAlign w:val="bottom"/>
          </w:tcPr>
          <w:p w14:paraId="220DBEFD" w14:textId="00F31122" w:rsidR="0063681C" w:rsidRPr="0063681C" w:rsidRDefault="0063681C" w:rsidP="0063681C">
            <w:pPr>
              <w:spacing w:line="276" w:lineRule="auto"/>
              <w:jc w:val="center"/>
              <w:rPr>
                <w:sz w:val="26"/>
                <w:szCs w:val="26"/>
              </w:rPr>
            </w:pPr>
            <w:r w:rsidRPr="0063681C">
              <w:rPr>
                <w:color w:val="000000"/>
                <w:sz w:val="26"/>
                <w:szCs w:val="26"/>
              </w:rPr>
              <w:t>46</w:t>
            </w:r>
          </w:p>
        </w:tc>
      </w:tr>
      <w:tr w:rsidR="0063681C" w:rsidRPr="00A65CCC" w14:paraId="7F50326A"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28EA6471" w14:textId="39795D42" w:rsidR="0063681C" w:rsidRPr="00A65CCC" w:rsidRDefault="0063681C" w:rsidP="0063681C">
            <w:pPr>
              <w:spacing w:line="276" w:lineRule="auto"/>
              <w:jc w:val="center"/>
              <w:rPr>
                <w:sz w:val="26"/>
                <w:szCs w:val="26"/>
              </w:rPr>
            </w:pPr>
            <w:r w:rsidRPr="00A65CCC">
              <w:rPr>
                <w:sz w:val="26"/>
                <w:szCs w:val="26"/>
              </w:rPr>
              <w:t>40</w:t>
            </w:r>
          </w:p>
        </w:tc>
        <w:tc>
          <w:tcPr>
            <w:tcW w:w="2928" w:type="dxa"/>
            <w:tcBorders>
              <w:top w:val="nil"/>
              <w:left w:val="nil"/>
              <w:bottom w:val="single" w:sz="4" w:space="0" w:color="auto"/>
              <w:right w:val="single" w:sz="4" w:space="0" w:color="auto"/>
            </w:tcBorders>
            <w:noWrap/>
            <w:vAlign w:val="bottom"/>
          </w:tcPr>
          <w:p w14:paraId="431C0F67" w14:textId="75EB7188" w:rsidR="0063681C" w:rsidRPr="0063681C" w:rsidRDefault="0063681C" w:rsidP="0063681C">
            <w:pPr>
              <w:spacing w:line="276" w:lineRule="auto"/>
              <w:rPr>
                <w:sz w:val="26"/>
                <w:szCs w:val="26"/>
                <w:lang w:val="nl-NL"/>
              </w:rPr>
            </w:pPr>
            <w:r w:rsidRPr="0063681C">
              <w:rPr>
                <w:color w:val="000000"/>
                <w:sz w:val="26"/>
                <w:szCs w:val="26"/>
              </w:rPr>
              <w:t>Xã Quế Sơn Trung</w:t>
            </w:r>
          </w:p>
        </w:tc>
        <w:tc>
          <w:tcPr>
            <w:tcW w:w="2112" w:type="dxa"/>
            <w:tcBorders>
              <w:top w:val="nil"/>
              <w:left w:val="nil"/>
              <w:bottom w:val="single" w:sz="4" w:space="0" w:color="auto"/>
              <w:right w:val="single" w:sz="4" w:space="0" w:color="auto"/>
            </w:tcBorders>
            <w:noWrap/>
            <w:vAlign w:val="bottom"/>
          </w:tcPr>
          <w:p w14:paraId="2687BFC8" w14:textId="1FF20F65" w:rsidR="0063681C" w:rsidRPr="0063681C" w:rsidRDefault="0063681C" w:rsidP="0063681C">
            <w:pPr>
              <w:spacing w:line="276" w:lineRule="auto"/>
              <w:jc w:val="center"/>
              <w:rPr>
                <w:sz w:val="26"/>
                <w:szCs w:val="26"/>
              </w:rPr>
            </w:pPr>
            <w:r w:rsidRPr="0063681C">
              <w:rPr>
                <w:color w:val="000000"/>
                <w:sz w:val="26"/>
                <w:szCs w:val="26"/>
              </w:rPr>
              <w:t>47</w:t>
            </w:r>
          </w:p>
        </w:tc>
        <w:tc>
          <w:tcPr>
            <w:tcW w:w="1890" w:type="dxa"/>
            <w:tcBorders>
              <w:top w:val="nil"/>
              <w:left w:val="nil"/>
              <w:bottom w:val="single" w:sz="4" w:space="0" w:color="auto"/>
              <w:right w:val="single" w:sz="4" w:space="0" w:color="auto"/>
            </w:tcBorders>
            <w:noWrap/>
            <w:vAlign w:val="bottom"/>
          </w:tcPr>
          <w:p w14:paraId="40D51B92" w14:textId="117F2383" w:rsidR="0063681C" w:rsidRPr="0063681C" w:rsidRDefault="0063681C" w:rsidP="0063681C">
            <w:pPr>
              <w:spacing w:line="276" w:lineRule="auto"/>
              <w:jc w:val="center"/>
              <w:rPr>
                <w:sz w:val="26"/>
                <w:szCs w:val="26"/>
              </w:rPr>
            </w:pPr>
            <w:r w:rsidRPr="0063681C">
              <w:rPr>
                <w:color w:val="000000"/>
                <w:sz w:val="26"/>
                <w:szCs w:val="26"/>
              </w:rPr>
              <w:t>33</w:t>
            </w:r>
          </w:p>
        </w:tc>
        <w:tc>
          <w:tcPr>
            <w:tcW w:w="1890" w:type="dxa"/>
            <w:tcBorders>
              <w:top w:val="nil"/>
              <w:left w:val="nil"/>
              <w:bottom w:val="single" w:sz="4" w:space="0" w:color="auto"/>
              <w:right w:val="single" w:sz="4" w:space="0" w:color="auto"/>
            </w:tcBorders>
            <w:noWrap/>
            <w:vAlign w:val="bottom"/>
          </w:tcPr>
          <w:p w14:paraId="4A8F878E" w14:textId="7929D8F0" w:rsidR="0063681C" w:rsidRPr="0063681C" w:rsidRDefault="0063681C" w:rsidP="0063681C">
            <w:pPr>
              <w:spacing w:line="276" w:lineRule="auto"/>
              <w:jc w:val="center"/>
              <w:rPr>
                <w:sz w:val="26"/>
                <w:szCs w:val="26"/>
              </w:rPr>
            </w:pPr>
            <w:r w:rsidRPr="0063681C">
              <w:rPr>
                <w:color w:val="000000"/>
                <w:sz w:val="26"/>
                <w:szCs w:val="26"/>
              </w:rPr>
              <w:t>80</w:t>
            </w:r>
          </w:p>
        </w:tc>
      </w:tr>
      <w:tr w:rsidR="0063681C" w:rsidRPr="00A65CCC" w14:paraId="25DCFB40"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42AB18EC" w14:textId="184B08AE" w:rsidR="0063681C" w:rsidRPr="00A65CCC" w:rsidRDefault="0063681C" w:rsidP="0063681C">
            <w:pPr>
              <w:spacing w:line="276" w:lineRule="auto"/>
              <w:jc w:val="center"/>
              <w:rPr>
                <w:sz w:val="26"/>
                <w:szCs w:val="26"/>
              </w:rPr>
            </w:pPr>
            <w:r w:rsidRPr="00A65CCC">
              <w:rPr>
                <w:sz w:val="26"/>
                <w:szCs w:val="26"/>
              </w:rPr>
              <w:t>41</w:t>
            </w:r>
          </w:p>
        </w:tc>
        <w:tc>
          <w:tcPr>
            <w:tcW w:w="2928" w:type="dxa"/>
            <w:tcBorders>
              <w:top w:val="nil"/>
              <w:left w:val="nil"/>
              <w:bottom w:val="single" w:sz="4" w:space="0" w:color="auto"/>
              <w:right w:val="single" w:sz="4" w:space="0" w:color="auto"/>
            </w:tcBorders>
            <w:noWrap/>
            <w:vAlign w:val="bottom"/>
          </w:tcPr>
          <w:p w14:paraId="38E7FEB6" w14:textId="703DF159" w:rsidR="0063681C" w:rsidRPr="0063681C" w:rsidRDefault="0063681C" w:rsidP="0063681C">
            <w:pPr>
              <w:spacing w:line="276" w:lineRule="auto"/>
              <w:rPr>
                <w:sz w:val="26"/>
                <w:szCs w:val="26"/>
                <w:lang w:val="nl-NL"/>
              </w:rPr>
            </w:pPr>
            <w:r w:rsidRPr="0063681C">
              <w:rPr>
                <w:color w:val="000000"/>
                <w:sz w:val="26"/>
                <w:szCs w:val="26"/>
              </w:rPr>
              <w:t>Xã Quế Sơn</w:t>
            </w:r>
          </w:p>
        </w:tc>
        <w:tc>
          <w:tcPr>
            <w:tcW w:w="2112" w:type="dxa"/>
            <w:tcBorders>
              <w:top w:val="nil"/>
              <w:left w:val="nil"/>
              <w:bottom w:val="single" w:sz="4" w:space="0" w:color="auto"/>
              <w:right w:val="single" w:sz="4" w:space="0" w:color="auto"/>
            </w:tcBorders>
            <w:noWrap/>
            <w:vAlign w:val="bottom"/>
          </w:tcPr>
          <w:p w14:paraId="372351F4" w14:textId="06F77118" w:rsidR="0063681C" w:rsidRPr="0063681C" w:rsidRDefault="0063681C" w:rsidP="0063681C">
            <w:pPr>
              <w:spacing w:line="276" w:lineRule="auto"/>
              <w:jc w:val="center"/>
              <w:rPr>
                <w:sz w:val="26"/>
                <w:szCs w:val="26"/>
              </w:rPr>
            </w:pPr>
            <w:r w:rsidRPr="0063681C">
              <w:rPr>
                <w:color w:val="000000"/>
                <w:sz w:val="26"/>
                <w:szCs w:val="26"/>
              </w:rPr>
              <w:t>29</w:t>
            </w:r>
          </w:p>
        </w:tc>
        <w:tc>
          <w:tcPr>
            <w:tcW w:w="1890" w:type="dxa"/>
            <w:tcBorders>
              <w:top w:val="nil"/>
              <w:left w:val="nil"/>
              <w:bottom w:val="single" w:sz="4" w:space="0" w:color="auto"/>
              <w:right w:val="single" w:sz="4" w:space="0" w:color="auto"/>
            </w:tcBorders>
            <w:noWrap/>
            <w:vAlign w:val="bottom"/>
          </w:tcPr>
          <w:p w14:paraId="610BBC34" w14:textId="4E422443" w:rsidR="0063681C" w:rsidRPr="0063681C" w:rsidRDefault="0063681C" w:rsidP="0063681C">
            <w:pPr>
              <w:spacing w:line="276" w:lineRule="auto"/>
              <w:jc w:val="center"/>
              <w:rPr>
                <w:sz w:val="26"/>
                <w:szCs w:val="26"/>
              </w:rPr>
            </w:pPr>
            <w:r w:rsidRPr="0063681C">
              <w:rPr>
                <w:color w:val="000000"/>
                <w:sz w:val="26"/>
                <w:szCs w:val="26"/>
              </w:rPr>
              <w:t>90</w:t>
            </w:r>
          </w:p>
        </w:tc>
        <w:tc>
          <w:tcPr>
            <w:tcW w:w="1890" w:type="dxa"/>
            <w:tcBorders>
              <w:top w:val="nil"/>
              <w:left w:val="nil"/>
              <w:bottom w:val="single" w:sz="4" w:space="0" w:color="auto"/>
              <w:right w:val="single" w:sz="4" w:space="0" w:color="auto"/>
            </w:tcBorders>
            <w:noWrap/>
            <w:vAlign w:val="bottom"/>
          </w:tcPr>
          <w:p w14:paraId="1A400A6F" w14:textId="7B45E84D" w:rsidR="0063681C" w:rsidRPr="0063681C" w:rsidRDefault="0063681C" w:rsidP="0063681C">
            <w:pPr>
              <w:spacing w:line="276" w:lineRule="auto"/>
              <w:jc w:val="center"/>
              <w:rPr>
                <w:sz w:val="26"/>
                <w:szCs w:val="26"/>
              </w:rPr>
            </w:pPr>
            <w:r w:rsidRPr="0063681C">
              <w:rPr>
                <w:color w:val="000000"/>
                <w:sz w:val="26"/>
                <w:szCs w:val="26"/>
              </w:rPr>
              <w:t>119</w:t>
            </w:r>
          </w:p>
        </w:tc>
      </w:tr>
      <w:tr w:rsidR="0063681C" w:rsidRPr="00A65CCC" w14:paraId="1EF9525F"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299F7F32" w14:textId="3B1B1AD9" w:rsidR="0063681C" w:rsidRPr="00A65CCC" w:rsidRDefault="0063681C" w:rsidP="0063681C">
            <w:pPr>
              <w:spacing w:line="276" w:lineRule="auto"/>
              <w:jc w:val="center"/>
              <w:rPr>
                <w:sz w:val="26"/>
                <w:szCs w:val="26"/>
              </w:rPr>
            </w:pPr>
            <w:r w:rsidRPr="00A65CCC">
              <w:rPr>
                <w:sz w:val="26"/>
                <w:szCs w:val="26"/>
              </w:rPr>
              <w:t>42</w:t>
            </w:r>
          </w:p>
        </w:tc>
        <w:tc>
          <w:tcPr>
            <w:tcW w:w="2928" w:type="dxa"/>
            <w:tcBorders>
              <w:top w:val="nil"/>
              <w:left w:val="nil"/>
              <w:bottom w:val="single" w:sz="4" w:space="0" w:color="auto"/>
              <w:right w:val="single" w:sz="4" w:space="0" w:color="auto"/>
            </w:tcBorders>
            <w:noWrap/>
            <w:vAlign w:val="bottom"/>
          </w:tcPr>
          <w:p w14:paraId="66DF7CCD" w14:textId="154BBE08" w:rsidR="0063681C" w:rsidRPr="0063681C" w:rsidRDefault="0063681C" w:rsidP="0063681C">
            <w:pPr>
              <w:spacing w:line="276" w:lineRule="auto"/>
              <w:rPr>
                <w:sz w:val="26"/>
                <w:szCs w:val="26"/>
                <w:lang w:val="nl-NL"/>
              </w:rPr>
            </w:pPr>
            <w:r w:rsidRPr="0063681C">
              <w:rPr>
                <w:color w:val="000000"/>
                <w:sz w:val="26"/>
                <w:szCs w:val="26"/>
              </w:rPr>
              <w:t>Xã Xuân Phú</w:t>
            </w:r>
          </w:p>
        </w:tc>
        <w:tc>
          <w:tcPr>
            <w:tcW w:w="2112" w:type="dxa"/>
            <w:tcBorders>
              <w:top w:val="nil"/>
              <w:left w:val="nil"/>
              <w:bottom w:val="single" w:sz="4" w:space="0" w:color="auto"/>
              <w:right w:val="single" w:sz="4" w:space="0" w:color="auto"/>
            </w:tcBorders>
            <w:noWrap/>
            <w:vAlign w:val="bottom"/>
          </w:tcPr>
          <w:p w14:paraId="26C3A3EF" w14:textId="66DEC831" w:rsidR="0063681C" w:rsidRPr="0063681C" w:rsidRDefault="0063681C" w:rsidP="0063681C">
            <w:pPr>
              <w:spacing w:line="276" w:lineRule="auto"/>
              <w:jc w:val="center"/>
              <w:rPr>
                <w:sz w:val="26"/>
                <w:szCs w:val="26"/>
              </w:rPr>
            </w:pPr>
            <w:r w:rsidRPr="0063681C">
              <w:rPr>
                <w:color w:val="000000"/>
                <w:sz w:val="26"/>
                <w:szCs w:val="26"/>
              </w:rPr>
              <w:t>40</w:t>
            </w:r>
          </w:p>
        </w:tc>
        <w:tc>
          <w:tcPr>
            <w:tcW w:w="1890" w:type="dxa"/>
            <w:tcBorders>
              <w:top w:val="nil"/>
              <w:left w:val="nil"/>
              <w:bottom w:val="single" w:sz="4" w:space="0" w:color="auto"/>
              <w:right w:val="single" w:sz="4" w:space="0" w:color="auto"/>
            </w:tcBorders>
            <w:noWrap/>
            <w:vAlign w:val="bottom"/>
          </w:tcPr>
          <w:p w14:paraId="3A74CB09" w14:textId="6A147A90" w:rsidR="0063681C" w:rsidRPr="0063681C" w:rsidRDefault="0063681C" w:rsidP="0063681C">
            <w:pPr>
              <w:spacing w:line="276" w:lineRule="auto"/>
              <w:jc w:val="center"/>
              <w:rPr>
                <w:sz w:val="26"/>
                <w:szCs w:val="26"/>
              </w:rPr>
            </w:pPr>
            <w:r w:rsidRPr="0063681C">
              <w:rPr>
                <w:color w:val="000000"/>
                <w:sz w:val="26"/>
                <w:szCs w:val="26"/>
              </w:rPr>
              <w:t>136</w:t>
            </w:r>
          </w:p>
        </w:tc>
        <w:tc>
          <w:tcPr>
            <w:tcW w:w="1890" w:type="dxa"/>
            <w:tcBorders>
              <w:top w:val="nil"/>
              <w:left w:val="nil"/>
              <w:bottom w:val="single" w:sz="4" w:space="0" w:color="auto"/>
              <w:right w:val="single" w:sz="4" w:space="0" w:color="auto"/>
            </w:tcBorders>
            <w:noWrap/>
            <w:vAlign w:val="bottom"/>
          </w:tcPr>
          <w:p w14:paraId="2D9DEF7D" w14:textId="04E85D7C" w:rsidR="0063681C" w:rsidRPr="0063681C" w:rsidRDefault="0063681C" w:rsidP="0063681C">
            <w:pPr>
              <w:spacing w:line="276" w:lineRule="auto"/>
              <w:jc w:val="center"/>
              <w:rPr>
                <w:sz w:val="26"/>
                <w:szCs w:val="26"/>
              </w:rPr>
            </w:pPr>
            <w:r w:rsidRPr="0063681C">
              <w:rPr>
                <w:color w:val="000000"/>
                <w:sz w:val="26"/>
                <w:szCs w:val="26"/>
              </w:rPr>
              <w:t>176</w:t>
            </w:r>
          </w:p>
        </w:tc>
      </w:tr>
      <w:tr w:rsidR="0063681C" w:rsidRPr="00A65CCC" w14:paraId="1C79E944"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5DD9D6AF" w14:textId="056171B1" w:rsidR="0063681C" w:rsidRPr="00A65CCC" w:rsidRDefault="0063681C" w:rsidP="0063681C">
            <w:pPr>
              <w:spacing w:line="276" w:lineRule="auto"/>
              <w:jc w:val="center"/>
              <w:rPr>
                <w:sz w:val="26"/>
                <w:szCs w:val="26"/>
              </w:rPr>
            </w:pPr>
            <w:r w:rsidRPr="00A65CCC">
              <w:rPr>
                <w:sz w:val="26"/>
                <w:szCs w:val="26"/>
              </w:rPr>
              <w:t>43</w:t>
            </w:r>
          </w:p>
        </w:tc>
        <w:tc>
          <w:tcPr>
            <w:tcW w:w="2928" w:type="dxa"/>
            <w:tcBorders>
              <w:top w:val="nil"/>
              <w:left w:val="nil"/>
              <w:bottom w:val="single" w:sz="4" w:space="0" w:color="auto"/>
              <w:right w:val="single" w:sz="4" w:space="0" w:color="auto"/>
            </w:tcBorders>
            <w:noWrap/>
            <w:vAlign w:val="bottom"/>
          </w:tcPr>
          <w:p w14:paraId="090DDF0E" w14:textId="6519E9E9" w:rsidR="0063681C" w:rsidRPr="0063681C" w:rsidRDefault="0063681C" w:rsidP="0063681C">
            <w:pPr>
              <w:spacing w:line="276" w:lineRule="auto"/>
              <w:rPr>
                <w:sz w:val="26"/>
                <w:szCs w:val="26"/>
                <w:lang w:val="nl-NL"/>
              </w:rPr>
            </w:pPr>
            <w:r w:rsidRPr="0063681C">
              <w:rPr>
                <w:color w:val="000000"/>
                <w:sz w:val="26"/>
                <w:szCs w:val="26"/>
              </w:rPr>
              <w:t>Xã Nông Sơn</w:t>
            </w:r>
          </w:p>
        </w:tc>
        <w:tc>
          <w:tcPr>
            <w:tcW w:w="2112" w:type="dxa"/>
            <w:tcBorders>
              <w:top w:val="nil"/>
              <w:left w:val="nil"/>
              <w:bottom w:val="single" w:sz="4" w:space="0" w:color="auto"/>
              <w:right w:val="single" w:sz="4" w:space="0" w:color="auto"/>
            </w:tcBorders>
            <w:noWrap/>
            <w:vAlign w:val="bottom"/>
          </w:tcPr>
          <w:p w14:paraId="7432C9A4" w14:textId="6CC62204" w:rsidR="0063681C" w:rsidRPr="0063681C" w:rsidRDefault="0063681C" w:rsidP="0063681C">
            <w:pPr>
              <w:spacing w:line="276" w:lineRule="auto"/>
              <w:jc w:val="center"/>
              <w:rPr>
                <w:sz w:val="26"/>
                <w:szCs w:val="26"/>
              </w:rPr>
            </w:pPr>
            <w:r w:rsidRPr="0063681C">
              <w:rPr>
                <w:color w:val="000000"/>
                <w:sz w:val="26"/>
                <w:szCs w:val="26"/>
              </w:rPr>
              <w:t>6</w:t>
            </w:r>
          </w:p>
        </w:tc>
        <w:tc>
          <w:tcPr>
            <w:tcW w:w="1890" w:type="dxa"/>
            <w:tcBorders>
              <w:top w:val="nil"/>
              <w:left w:val="nil"/>
              <w:bottom w:val="single" w:sz="4" w:space="0" w:color="auto"/>
              <w:right w:val="single" w:sz="4" w:space="0" w:color="auto"/>
            </w:tcBorders>
            <w:noWrap/>
            <w:vAlign w:val="bottom"/>
          </w:tcPr>
          <w:p w14:paraId="5B6E8333" w14:textId="0012AA3C" w:rsidR="0063681C" w:rsidRPr="0063681C" w:rsidRDefault="0063681C" w:rsidP="0063681C">
            <w:pPr>
              <w:spacing w:line="276" w:lineRule="auto"/>
              <w:jc w:val="center"/>
              <w:rPr>
                <w:sz w:val="26"/>
                <w:szCs w:val="26"/>
              </w:rPr>
            </w:pPr>
            <w:r w:rsidRPr="0063681C">
              <w:rPr>
                <w:color w:val="000000"/>
                <w:sz w:val="26"/>
                <w:szCs w:val="26"/>
              </w:rPr>
              <w:t>15</w:t>
            </w:r>
          </w:p>
        </w:tc>
        <w:tc>
          <w:tcPr>
            <w:tcW w:w="1890" w:type="dxa"/>
            <w:tcBorders>
              <w:top w:val="nil"/>
              <w:left w:val="nil"/>
              <w:bottom w:val="single" w:sz="4" w:space="0" w:color="auto"/>
              <w:right w:val="single" w:sz="4" w:space="0" w:color="auto"/>
            </w:tcBorders>
            <w:noWrap/>
            <w:vAlign w:val="bottom"/>
          </w:tcPr>
          <w:p w14:paraId="39AC27A6" w14:textId="54F546C9" w:rsidR="0063681C" w:rsidRPr="0063681C" w:rsidRDefault="0063681C" w:rsidP="0063681C">
            <w:pPr>
              <w:spacing w:line="276" w:lineRule="auto"/>
              <w:jc w:val="center"/>
              <w:rPr>
                <w:sz w:val="26"/>
                <w:szCs w:val="26"/>
              </w:rPr>
            </w:pPr>
            <w:r w:rsidRPr="0063681C">
              <w:rPr>
                <w:color w:val="000000"/>
                <w:sz w:val="26"/>
                <w:szCs w:val="26"/>
              </w:rPr>
              <w:t>21</w:t>
            </w:r>
          </w:p>
        </w:tc>
      </w:tr>
      <w:tr w:rsidR="0063681C" w:rsidRPr="00A65CCC" w14:paraId="7796C15A"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0BF6A701" w14:textId="3F7CDAE4" w:rsidR="0063681C" w:rsidRPr="00A65CCC" w:rsidRDefault="0063681C" w:rsidP="0063681C">
            <w:pPr>
              <w:spacing w:line="276" w:lineRule="auto"/>
              <w:jc w:val="center"/>
              <w:rPr>
                <w:sz w:val="26"/>
                <w:szCs w:val="26"/>
              </w:rPr>
            </w:pPr>
            <w:r w:rsidRPr="00A65CCC">
              <w:rPr>
                <w:sz w:val="26"/>
                <w:szCs w:val="26"/>
              </w:rPr>
              <w:t>44</w:t>
            </w:r>
          </w:p>
        </w:tc>
        <w:tc>
          <w:tcPr>
            <w:tcW w:w="2928" w:type="dxa"/>
            <w:tcBorders>
              <w:top w:val="nil"/>
              <w:left w:val="nil"/>
              <w:bottom w:val="single" w:sz="4" w:space="0" w:color="auto"/>
              <w:right w:val="single" w:sz="4" w:space="0" w:color="auto"/>
            </w:tcBorders>
            <w:noWrap/>
            <w:vAlign w:val="bottom"/>
          </w:tcPr>
          <w:p w14:paraId="107187EA" w14:textId="5F03EA46" w:rsidR="0063681C" w:rsidRPr="0063681C" w:rsidRDefault="0063681C" w:rsidP="0063681C">
            <w:pPr>
              <w:spacing w:line="276" w:lineRule="auto"/>
              <w:rPr>
                <w:sz w:val="26"/>
                <w:szCs w:val="26"/>
                <w:lang w:val="nl-NL"/>
              </w:rPr>
            </w:pPr>
            <w:r w:rsidRPr="0063681C">
              <w:rPr>
                <w:color w:val="000000"/>
                <w:sz w:val="26"/>
                <w:szCs w:val="26"/>
              </w:rPr>
              <w:t>Xã Quế Phước</w:t>
            </w:r>
          </w:p>
        </w:tc>
        <w:tc>
          <w:tcPr>
            <w:tcW w:w="2112" w:type="dxa"/>
            <w:tcBorders>
              <w:top w:val="nil"/>
              <w:left w:val="nil"/>
              <w:bottom w:val="single" w:sz="4" w:space="0" w:color="auto"/>
              <w:right w:val="single" w:sz="4" w:space="0" w:color="auto"/>
            </w:tcBorders>
            <w:noWrap/>
            <w:vAlign w:val="bottom"/>
          </w:tcPr>
          <w:p w14:paraId="6E77D879" w14:textId="7CE062C7" w:rsidR="0063681C" w:rsidRPr="0063681C" w:rsidRDefault="0063681C" w:rsidP="0063681C">
            <w:pPr>
              <w:spacing w:line="276" w:lineRule="auto"/>
              <w:jc w:val="center"/>
              <w:rPr>
                <w:sz w:val="26"/>
                <w:szCs w:val="26"/>
              </w:rPr>
            </w:pPr>
            <w:r w:rsidRPr="0063681C">
              <w:rPr>
                <w:color w:val="000000"/>
                <w:sz w:val="26"/>
                <w:szCs w:val="26"/>
              </w:rPr>
              <w:t>3</w:t>
            </w:r>
          </w:p>
        </w:tc>
        <w:tc>
          <w:tcPr>
            <w:tcW w:w="1890" w:type="dxa"/>
            <w:tcBorders>
              <w:top w:val="nil"/>
              <w:left w:val="nil"/>
              <w:bottom w:val="single" w:sz="4" w:space="0" w:color="auto"/>
              <w:right w:val="single" w:sz="4" w:space="0" w:color="auto"/>
            </w:tcBorders>
            <w:noWrap/>
            <w:vAlign w:val="bottom"/>
          </w:tcPr>
          <w:p w14:paraId="06B88A34" w14:textId="2866AA0B" w:rsidR="0063681C" w:rsidRPr="0063681C" w:rsidRDefault="0063681C" w:rsidP="0063681C">
            <w:pPr>
              <w:spacing w:line="276" w:lineRule="auto"/>
              <w:jc w:val="center"/>
              <w:rPr>
                <w:sz w:val="26"/>
                <w:szCs w:val="26"/>
              </w:rPr>
            </w:pPr>
            <w:r w:rsidRPr="0063681C">
              <w:rPr>
                <w:color w:val="000000"/>
                <w:sz w:val="26"/>
                <w:szCs w:val="26"/>
              </w:rPr>
              <w:t>1</w:t>
            </w:r>
          </w:p>
        </w:tc>
        <w:tc>
          <w:tcPr>
            <w:tcW w:w="1890" w:type="dxa"/>
            <w:tcBorders>
              <w:top w:val="nil"/>
              <w:left w:val="nil"/>
              <w:bottom w:val="single" w:sz="4" w:space="0" w:color="auto"/>
              <w:right w:val="single" w:sz="4" w:space="0" w:color="auto"/>
            </w:tcBorders>
            <w:noWrap/>
            <w:vAlign w:val="bottom"/>
          </w:tcPr>
          <w:p w14:paraId="709AA41C" w14:textId="6BE21488" w:rsidR="0063681C" w:rsidRPr="0063681C" w:rsidRDefault="0063681C" w:rsidP="0063681C">
            <w:pPr>
              <w:spacing w:line="276" w:lineRule="auto"/>
              <w:jc w:val="center"/>
              <w:rPr>
                <w:sz w:val="26"/>
                <w:szCs w:val="26"/>
              </w:rPr>
            </w:pPr>
            <w:r w:rsidRPr="0063681C">
              <w:rPr>
                <w:color w:val="000000"/>
                <w:sz w:val="26"/>
                <w:szCs w:val="26"/>
              </w:rPr>
              <w:t>4</w:t>
            </w:r>
          </w:p>
        </w:tc>
      </w:tr>
      <w:tr w:rsidR="0063681C" w:rsidRPr="00A65CCC" w14:paraId="3E1944D8"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6D848B36" w14:textId="440277C3" w:rsidR="0063681C" w:rsidRPr="00A65CCC" w:rsidRDefault="0063681C" w:rsidP="0063681C">
            <w:pPr>
              <w:spacing w:line="276" w:lineRule="auto"/>
              <w:jc w:val="center"/>
              <w:rPr>
                <w:sz w:val="26"/>
                <w:szCs w:val="26"/>
              </w:rPr>
            </w:pPr>
            <w:r w:rsidRPr="00A65CCC">
              <w:rPr>
                <w:sz w:val="26"/>
                <w:szCs w:val="26"/>
              </w:rPr>
              <w:t>45</w:t>
            </w:r>
          </w:p>
        </w:tc>
        <w:tc>
          <w:tcPr>
            <w:tcW w:w="2928" w:type="dxa"/>
            <w:tcBorders>
              <w:top w:val="nil"/>
              <w:left w:val="nil"/>
              <w:bottom w:val="single" w:sz="4" w:space="0" w:color="auto"/>
              <w:right w:val="single" w:sz="4" w:space="0" w:color="auto"/>
            </w:tcBorders>
            <w:noWrap/>
            <w:vAlign w:val="bottom"/>
          </w:tcPr>
          <w:p w14:paraId="10DD77A7" w14:textId="6FCB7310" w:rsidR="0063681C" w:rsidRPr="0063681C" w:rsidRDefault="0063681C" w:rsidP="0063681C">
            <w:pPr>
              <w:spacing w:line="276" w:lineRule="auto"/>
              <w:rPr>
                <w:sz w:val="26"/>
                <w:szCs w:val="26"/>
                <w:lang w:val="nl-NL"/>
              </w:rPr>
            </w:pPr>
            <w:r w:rsidRPr="0063681C">
              <w:rPr>
                <w:color w:val="000000"/>
                <w:sz w:val="26"/>
                <w:szCs w:val="26"/>
              </w:rPr>
              <w:t>Xã Duy Nghĩa</w:t>
            </w:r>
          </w:p>
        </w:tc>
        <w:tc>
          <w:tcPr>
            <w:tcW w:w="2112" w:type="dxa"/>
            <w:tcBorders>
              <w:top w:val="nil"/>
              <w:left w:val="nil"/>
              <w:bottom w:val="single" w:sz="4" w:space="0" w:color="auto"/>
              <w:right w:val="single" w:sz="4" w:space="0" w:color="auto"/>
            </w:tcBorders>
            <w:noWrap/>
            <w:vAlign w:val="bottom"/>
          </w:tcPr>
          <w:p w14:paraId="1B43FDD7" w14:textId="7E48BCD3" w:rsidR="0063681C" w:rsidRPr="0063681C" w:rsidRDefault="0063681C" w:rsidP="0063681C">
            <w:pPr>
              <w:spacing w:line="276" w:lineRule="auto"/>
              <w:jc w:val="center"/>
              <w:rPr>
                <w:sz w:val="26"/>
                <w:szCs w:val="26"/>
              </w:rPr>
            </w:pPr>
            <w:r w:rsidRPr="0063681C">
              <w:rPr>
                <w:color w:val="000000"/>
                <w:sz w:val="26"/>
                <w:szCs w:val="26"/>
              </w:rPr>
              <w:t>147</w:t>
            </w:r>
          </w:p>
        </w:tc>
        <w:tc>
          <w:tcPr>
            <w:tcW w:w="1890" w:type="dxa"/>
            <w:tcBorders>
              <w:top w:val="nil"/>
              <w:left w:val="nil"/>
              <w:bottom w:val="single" w:sz="4" w:space="0" w:color="auto"/>
              <w:right w:val="single" w:sz="4" w:space="0" w:color="auto"/>
            </w:tcBorders>
            <w:noWrap/>
            <w:vAlign w:val="bottom"/>
          </w:tcPr>
          <w:p w14:paraId="1A6DCF1D" w14:textId="34EA45E5" w:rsidR="0063681C" w:rsidRPr="0063681C" w:rsidRDefault="0063681C" w:rsidP="0063681C">
            <w:pPr>
              <w:spacing w:line="276" w:lineRule="auto"/>
              <w:jc w:val="center"/>
              <w:rPr>
                <w:sz w:val="26"/>
                <w:szCs w:val="26"/>
              </w:rPr>
            </w:pPr>
            <w:r w:rsidRPr="0063681C">
              <w:rPr>
                <w:color w:val="000000"/>
                <w:sz w:val="26"/>
                <w:szCs w:val="26"/>
              </w:rPr>
              <w:t>210</w:t>
            </w:r>
          </w:p>
        </w:tc>
        <w:tc>
          <w:tcPr>
            <w:tcW w:w="1890" w:type="dxa"/>
            <w:tcBorders>
              <w:top w:val="nil"/>
              <w:left w:val="nil"/>
              <w:bottom w:val="single" w:sz="4" w:space="0" w:color="auto"/>
              <w:right w:val="single" w:sz="4" w:space="0" w:color="auto"/>
            </w:tcBorders>
            <w:noWrap/>
            <w:vAlign w:val="bottom"/>
          </w:tcPr>
          <w:p w14:paraId="01AF533F" w14:textId="78D560AB" w:rsidR="0063681C" w:rsidRPr="0063681C" w:rsidRDefault="0063681C" w:rsidP="0063681C">
            <w:pPr>
              <w:spacing w:line="276" w:lineRule="auto"/>
              <w:jc w:val="center"/>
              <w:rPr>
                <w:sz w:val="26"/>
                <w:szCs w:val="26"/>
              </w:rPr>
            </w:pPr>
            <w:r w:rsidRPr="0063681C">
              <w:rPr>
                <w:color w:val="000000"/>
                <w:sz w:val="26"/>
                <w:szCs w:val="26"/>
              </w:rPr>
              <w:t>357</w:t>
            </w:r>
          </w:p>
        </w:tc>
      </w:tr>
      <w:tr w:rsidR="0063681C" w:rsidRPr="00A65CCC" w14:paraId="2BACED2C"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6A72EBB5" w14:textId="1B454E13" w:rsidR="0063681C" w:rsidRPr="00A65CCC" w:rsidRDefault="0063681C" w:rsidP="0063681C">
            <w:pPr>
              <w:spacing w:line="276" w:lineRule="auto"/>
              <w:jc w:val="center"/>
              <w:rPr>
                <w:sz w:val="26"/>
                <w:szCs w:val="26"/>
              </w:rPr>
            </w:pPr>
            <w:r w:rsidRPr="00A65CCC">
              <w:rPr>
                <w:sz w:val="26"/>
                <w:szCs w:val="26"/>
              </w:rPr>
              <w:t>46</w:t>
            </w:r>
          </w:p>
        </w:tc>
        <w:tc>
          <w:tcPr>
            <w:tcW w:w="2928" w:type="dxa"/>
            <w:tcBorders>
              <w:top w:val="nil"/>
              <w:left w:val="nil"/>
              <w:bottom w:val="single" w:sz="4" w:space="0" w:color="auto"/>
              <w:right w:val="single" w:sz="4" w:space="0" w:color="auto"/>
            </w:tcBorders>
            <w:noWrap/>
            <w:vAlign w:val="bottom"/>
          </w:tcPr>
          <w:p w14:paraId="55C97C68" w14:textId="39FF30B3" w:rsidR="0063681C" w:rsidRPr="0063681C" w:rsidRDefault="0063681C" w:rsidP="0063681C">
            <w:pPr>
              <w:spacing w:line="276" w:lineRule="auto"/>
              <w:rPr>
                <w:sz w:val="26"/>
                <w:szCs w:val="26"/>
                <w:lang w:val="nl-NL"/>
              </w:rPr>
            </w:pPr>
            <w:r w:rsidRPr="0063681C">
              <w:rPr>
                <w:color w:val="000000"/>
                <w:sz w:val="26"/>
                <w:szCs w:val="26"/>
              </w:rPr>
              <w:t>Xã Nam Phước</w:t>
            </w:r>
          </w:p>
        </w:tc>
        <w:tc>
          <w:tcPr>
            <w:tcW w:w="2112" w:type="dxa"/>
            <w:tcBorders>
              <w:top w:val="nil"/>
              <w:left w:val="nil"/>
              <w:bottom w:val="single" w:sz="4" w:space="0" w:color="auto"/>
              <w:right w:val="single" w:sz="4" w:space="0" w:color="auto"/>
            </w:tcBorders>
            <w:noWrap/>
            <w:vAlign w:val="bottom"/>
          </w:tcPr>
          <w:p w14:paraId="2DB69313" w14:textId="18238DE8" w:rsidR="0063681C" w:rsidRPr="0063681C" w:rsidRDefault="0063681C" w:rsidP="0063681C">
            <w:pPr>
              <w:spacing w:line="276" w:lineRule="auto"/>
              <w:jc w:val="center"/>
              <w:rPr>
                <w:sz w:val="26"/>
                <w:szCs w:val="26"/>
              </w:rPr>
            </w:pPr>
            <w:r w:rsidRPr="0063681C">
              <w:rPr>
                <w:color w:val="000000"/>
                <w:sz w:val="26"/>
                <w:szCs w:val="26"/>
              </w:rPr>
              <w:t>96</w:t>
            </w:r>
          </w:p>
        </w:tc>
        <w:tc>
          <w:tcPr>
            <w:tcW w:w="1890" w:type="dxa"/>
            <w:tcBorders>
              <w:top w:val="nil"/>
              <w:left w:val="nil"/>
              <w:bottom w:val="single" w:sz="4" w:space="0" w:color="auto"/>
              <w:right w:val="single" w:sz="4" w:space="0" w:color="auto"/>
            </w:tcBorders>
            <w:noWrap/>
            <w:vAlign w:val="bottom"/>
          </w:tcPr>
          <w:p w14:paraId="50350BF4" w14:textId="6E2BA79A" w:rsidR="0063681C" w:rsidRPr="0063681C" w:rsidRDefault="0063681C" w:rsidP="0063681C">
            <w:pPr>
              <w:spacing w:line="276" w:lineRule="auto"/>
              <w:jc w:val="center"/>
              <w:rPr>
                <w:sz w:val="26"/>
                <w:szCs w:val="26"/>
              </w:rPr>
            </w:pPr>
            <w:r w:rsidRPr="0063681C">
              <w:rPr>
                <w:color w:val="000000"/>
                <w:sz w:val="26"/>
                <w:szCs w:val="26"/>
              </w:rPr>
              <w:t>271</w:t>
            </w:r>
          </w:p>
        </w:tc>
        <w:tc>
          <w:tcPr>
            <w:tcW w:w="1890" w:type="dxa"/>
            <w:tcBorders>
              <w:top w:val="nil"/>
              <w:left w:val="nil"/>
              <w:bottom w:val="single" w:sz="4" w:space="0" w:color="auto"/>
              <w:right w:val="single" w:sz="4" w:space="0" w:color="auto"/>
            </w:tcBorders>
            <w:noWrap/>
            <w:vAlign w:val="bottom"/>
          </w:tcPr>
          <w:p w14:paraId="1E18777E" w14:textId="233BA30F" w:rsidR="0063681C" w:rsidRPr="0063681C" w:rsidRDefault="0063681C" w:rsidP="0063681C">
            <w:pPr>
              <w:spacing w:line="276" w:lineRule="auto"/>
              <w:jc w:val="center"/>
              <w:rPr>
                <w:sz w:val="26"/>
                <w:szCs w:val="26"/>
              </w:rPr>
            </w:pPr>
            <w:r w:rsidRPr="0063681C">
              <w:rPr>
                <w:color w:val="000000"/>
                <w:sz w:val="26"/>
                <w:szCs w:val="26"/>
              </w:rPr>
              <w:t>367</w:t>
            </w:r>
          </w:p>
        </w:tc>
      </w:tr>
      <w:tr w:rsidR="0063681C" w:rsidRPr="00A65CCC" w14:paraId="1F711A1E"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24138701" w14:textId="216CC2EB" w:rsidR="0063681C" w:rsidRPr="00A65CCC" w:rsidRDefault="0063681C" w:rsidP="0063681C">
            <w:pPr>
              <w:spacing w:line="276" w:lineRule="auto"/>
              <w:jc w:val="center"/>
              <w:rPr>
                <w:sz w:val="26"/>
                <w:szCs w:val="26"/>
              </w:rPr>
            </w:pPr>
            <w:r w:rsidRPr="00A65CCC">
              <w:rPr>
                <w:sz w:val="26"/>
                <w:szCs w:val="26"/>
              </w:rPr>
              <w:t>47</w:t>
            </w:r>
          </w:p>
        </w:tc>
        <w:tc>
          <w:tcPr>
            <w:tcW w:w="2928" w:type="dxa"/>
            <w:tcBorders>
              <w:top w:val="nil"/>
              <w:left w:val="nil"/>
              <w:bottom w:val="single" w:sz="4" w:space="0" w:color="auto"/>
              <w:right w:val="single" w:sz="4" w:space="0" w:color="auto"/>
            </w:tcBorders>
            <w:noWrap/>
            <w:vAlign w:val="bottom"/>
          </w:tcPr>
          <w:p w14:paraId="1C2EF8EC" w14:textId="79E46A87" w:rsidR="0063681C" w:rsidRPr="0063681C" w:rsidRDefault="0063681C" w:rsidP="0063681C">
            <w:pPr>
              <w:spacing w:line="276" w:lineRule="auto"/>
              <w:rPr>
                <w:sz w:val="26"/>
                <w:szCs w:val="26"/>
                <w:lang w:val="nl-NL"/>
              </w:rPr>
            </w:pPr>
            <w:r w:rsidRPr="0063681C">
              <w:rPr>
                <w:color w:val="000000"/>
                <w:sz w:val="26"/>
                <w:szCs w:val="26"/>
              </w:rPr>
              <w:t>Xã Duy Xuyên</w:t>
            </w:r>
          </w:p>
        </w:tc>
        <w:tc>
          <w:tcPr>
            <w:tcW w:w="2112" w:type="dxa"/>
            <w:tcBorders>
              <w:top w:val="nil"/>
              <w:left w:val="nil"/>
              <w:bottom w:val="single" w:sz="4" w:space="0" w:color="auto"/>
              <w:right w:val="single" w:sz="4" w:space="0" w:color="auto"/>
            </w:tcBorders>
            <w:noWrap/>
            <w:vAlign w:val="bottom"/>
          </w:tcPr>
          <w:p w14:paraId="51103B1E" w14:textId="510E10DC" w:rsidR="0063681C" w:rsidRPr="0063681C" w:rsidRDefault="0063681C" w:rsidP="0063681C">
            <w:pPr>
              <w:spacing w:line="276" w:lineRule="auto"/>
              <w:jc w:val="center"/>
              <w:rPr>
                <w:sz w:val="26"/>
                <w:szCs w:val="26"/>
              </w:rPr>
            </w:pPr>
            <w:r w:rsidRPr="0063681C">
              <w:rPr>
                <w:color w:val="000000"/>
                <w:sz w:val="26"/>
                <w:szCs w:val="26"/>
              </w:rPr>
              <w:t>11</w:t>
            </w:r>
          </w:p>
        </w:tc>
        <w:tc>
          <w:tcPr>
            <w:tcW w:w="1890" w:type="dxa"/>
            <w:tcBorders>
              <w:top w:val="nil"/>
              <w:left w:val="nil"/>
              <w:bottom w:val="single" w:sz="4" w:space="0" w:color="auto"/>
              <w:right w:val="single" w:sz="4" w:space="0" w:color="auto"/>
            </w:tcBorders>
            <w:noWrap/>
            <w:vAlign w:val="bottom"/>
          </w:tcPr>
          <w:p w14:paraId="76B8CF61" w14:textId="3FF14D84" w:rsidR="0063681C" w:rsidRPr="0063681C" w:rsidRDefault="0063681C" w:rsidP="0063681C">
            <w:pPr>
              <w:spacing w:line="276" w:lineRule="auto"/>
              <w:jc w:val="center"/>
              <w:rPr>
                <w:sz w:val="26"/>
                <w:szCs w:val="26"/>
              </w:rPr>
            </w:pPr>
            <w:r w:rsidRPr="0063681C">
              <w:rPr>
                <w:color w:val="000000"/>
                <w:sz w:val="26"/>
                <w:szCs w:val="26"/>
              </w:rPr>
              <w:t>124</w:t>
            </w:r>
          </w:p>
        </w:tc>
        <w:tc>
          <w:tcPr>
            <w:tcW w:w="1890" w:type="dxa"/>
            <w:tcBorders>
              <w:top w:val="nil"/>
              <w:left w:val="nil"/>
              <w:bottom w:val="single" w:sz="4" w:space="0" w:color="auto"/>
              <w:right w:val="single" w:sz="4" w:space="0" w:color="auto"/>
            </w:tcBorders>
            <w:noWrap/>
            <w:vAlign w:val="bottom"/>
          </w:tcPr>
          <w:p w14:paraId="2AF8A224" w14:textId="1D81B52B" w:rsidR="0063681C" w:rsidRPr="0063681C" w:rsidRDefault="0063681C" w:rsidP="0063681C">
            <w:pPr>
              <w:spacing w:line="276" w:lineRule="auto"/>
              <w:jc w:val="center"/>
              <w:rPr>
                <w:sz w:val="26"/>
                <w:szCs w:val="26"/>
              </w:rPr>
            </w:pPr>
            <w:r w:rsidRPr="0063681C">
              <w:rPr>
                <w:color w:val="000000"/>
                <w:sz w:val="26"/>
                <w:szCs w:val="26"/>
              </w:rPr>
              <w:t>135</w:t>
            </w:r>
          </w:p>
        </w:tc>
      </w:tr>
      <w:tr w:rsidR="0063681C" w:rsidRPr="00A65CCC" w14:paraId="098069AB"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5103BEF9" w14:textId="0ECF6148" w:rsidR="0063681C" w:rsidRPr="00A65CCC" w:rsidRDefault="0063681C" w:rsidP="0063681C">
            <w:pPr>
              <w:spacing w:line="276" w:lineRule="auto"/>
              <w:jc w:val="center"/>
              <w:rPr>
                <w:sz w:val="26"/>
                <w:szCs w:val="26"/>
              </w:rPr>
            </w:pPr>
            <w:r w:rsidRPr="00A65CCC">
              <w:rPr>
                <w:sz w:val="26"/>
                <w:szCs w:val="26"/>
              </w:rPr>
              <w:t>48</w:t>
            </w:r>
          </w:p>
        </w:tc>
        <w:tc>
          <w:tcPr>
            <w:tcW w:w="2928" w:type="dxa"/>
            <w:tcBorders>
              <w:top w:val="nil"/>
              <w:left w:val="nil"/>
              <w:bottom w:val="single" w:sz="4" w:space="0" w:color="auto"/>
              <w:right w:val="single" w:sz="4" w:space="0" w:color="auto"/>
            </w:tcBorders>
            <w:noWrap/>
            <w:vAlign w:val="bottom"/>
          </w:tcPr>
          <w:p w14:paraId="17C23AA4" w14:textId="420672BA" w:rsidR="0063681C" w:rsidRPr="0063681C" w:rsidRDefault="0063681C" w:rsidP="0063681C">
            <w:pPr>
              <w:spacing w:line="276" w:lineRule="auto"/>
              <w:rPr>
                <w:sz w:val="26"/>
                <w:szCs w:val="26"/>
                <w:lang w:val="nl-NL"/>
              </w:rPr>
            </w:pPr>
            <w:r w:rsidRPr="0063681C">
              <w:rPr>
                <w:color w:val="000000"/>
                <w:sz w:val="26"/>
                <w:szCs w:val="26"/>
              </w:rPr>
              <w:t>Xã Thu Bồn</w:t>
            </w:r>
          </w:p>
        </w:tc>
        <w:tc>
          <w:tcPr>
            <w:tcW w:w="2112" w:type="dxa"/>
            <w:tcBorders>
              <w:top w:val="nil"/>
              <w:left w:val="nil"/>
              <w:bottom w:val="single" w:sz="4" w:space="0" w:color="auto"/>
              <w:right w:val="single" w:sz="4" w:space="0" w:color="auto"/>
            </w:tcBorders>
            <w:noWrap/>
            <w:vAlign w:val="bottom"/>
          </w:tcPr>
          <w:p w14:paraId="11505370" w14:textId="2B9464F3" w:rsidR="0063681C" w:rsidRPr="0063681C" w:rsidRDefault="0063681C" w:rsidP="0063681C">
            <w:pPr>
              <w:spacing w:line="276" w:lineRule="auto"/>
              <w:jc w:val="center"/>
              <w:rPr>
                <w:sz w:val="26"/>
                <w:szCs w:val="26"/>
              </w:rPr>
            </w:pPr>
            <w:r w:rsidRPr="0063681C">
              <w:rPr>
                <w:color w:val="000000"/>
                <w:sz w:val="26"/>
                <w:szCs w:val="26"/>
              </w:rPr>
              <w:t>66</w:t>
            </w:r>
          </w:p>
        </w:tc>
        <w:tc>
          <w:tcPr>
            <w:tcW w:w="1890" w:type="dxa"/>
            <w:tcBorders>
              <w:top w:val="nil"/>
              <w:left w:val="nil"/>
              <w:bottom w:val="single" w:sz="4" w:space="0" w:color="auto"/>
              <w:right w:val="single" w:sz="4" w:space="0" w:color="auto"/>
            </w:tcBorders>
            <w:noWrap/>
            <w:vAlign w:val="bottom"/>
          </w:tcPr>
          <w:p w14:paraId="519DA975" w14:textId="2832A473" w:rsidR="0063681C" w:rsidRPr="0063681C" w:rsidRDefault="0063681C" w:rsidP="0063681C">
            <w:pPr>
              <w:spacing w:line="276" w:lineRule="auto"/>
              <w:jc w:val="center"/>
              <w:rPr>
                <w:sz w:val="26"/>
                <w:szCs w:val="26"/>
              </w:rPr>
            </w:pPr>
            <w:r w:rsidRPr="0063681C">
              <w:rPr>
                <w:color w:val="000000"/>
                <w:sz w:val="26"/>
                <w:szCs w:val="26"/>
              </w:rPr>
              <w:t>99</w:t>
            </w:r>
          </w:p>
        </w:tc>
        <w:tc>
          <w:tcPr>
            <w:tcW w:w="1890" w:type="dxa"/>
            <w:tcBorders>
              <w:top w:val="nil"/>
              <w:left w:val="nil"/>
              <w:bottom w:val="single" w:sz="4" w:space="0" w:color="auto"/>
              <w:right w:val="single" w:sz="4" w:space="0" w:color="auto"/>
            </w:tcBorders>
            <w:noWrap/>
            <w:vAlign w:val="bottom"/>
          </w:tcPr>
          <w:p w14:paraId="287AC911" w14:textId="3974762D" w:rsidR="0063681C" w:rsidRPr="0063681C" w:rsidRDefault="0063681C" w:rsidP="0063681C">
            <w:pPr>
              <w:spacing w:line="276" w:lineRule="auto"/>
              <w:jc w:val="center"/>
              <w:rPr>
                <w:sz w:val="26"/>
                <w:szCs w:val="26"/>
              </w:rPr>
            </w:pPr>
            <w:r w:rsidRPr="0063681C">
              <w:rPr>
                <w:color w:val="000000"/>
                <w:sz w:val="26"/>
                <w:szCs w:val="26"/>
              </w:rPr>
              <w:t>165</w:t>
            </w:r>
          </w:p>
        </w:tc>
      </w:tr>
      <w:tr w:rsidR="0063681C" w:rsidRPr="00A65CCC" w14:paraId="11EF4FDD"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1E628C75" w14:textId="4B553035" w:rsidR="0063681C" w:rsidRPr="00A65CCC" w:rsidRDefault="0063681C" w:rsidP="0063681C">
            <w:pPr>
              <w:spacing w:line="276" w:lineRule="auto"/>
              <w:jc w:val="center"/>
              <w:rPr>
                <w:sz w:val="26"/>
                <w:szCs w:val="26"/>
              </w:rPr>
            </w:pPr>
            <w:r w:rsidRPr="00A65CCC">
              <w:rPr>
                <w:sz w:val="26"/>
                <w:szCs w:val="26"/>
              </w:rPr>
              <w:t>49</w:t>
            </w:r>
          </w:p>
        </w:tc>
        <w:tc>
          <w:tcPr>
            <w:tcW w:w="2928" w:type="dxa"/>
            <w:tcBorders>
              <w:top w:val="nil"/>
              <w:left w:val="nil"/>
              <w:bottom w:val="single" w:sz="4" w:space="0" w:color="auto"/>
              <w:right w:val="single" w:sz="4" w:space="0" w:color="auto"/>
            </w:tcBorders>
            <w:noWrap/>
            <w:vAlign w:val="bottom"/>
          </w:tcPr>
          <w:p w14:paraId="45B314FC" w14:textId="7B791F4C" w:rsidR="0063681C" w:rsidRPr="0063681C" w:rsidRDefault="0063681C" w:rsidP="0063681C">
            <w:pPr>
              <w:spacing w:line="276" w:lineRule="auto"/>
              <w:rPr>
                <w:sz w:val="26"/>
                <w:szCs w:val="26"/>
                <w:lang w:val="nl-NL"/>
              </w:rPr>
            </w:pPr>
            <w:r w:rsidRPr="0063681C">
              <w:rPr>
                <w:color w:val="000000"/>
                <w:sz w:val="26"/>
                <w:szCs w:val="26"/>
              </w:rPr>
              <w:t>Xã Đại Lộc</w:t>
            </w:r>
          </w:p>
        </w:tc>
        <w:tc>
          <w:tcPr>
            <w:tcW w:w="2112" w:type="dxa"/>
            <w:tcBorders>
              <w:top w:val="nil"/>
              <w:left w:val="nil"/>
              <w:bottom w:val="single" w:sz="4" w:space="0" w:color="auto"/>
              <w:right w:val="single" w:sz="4" w:space="0" w:color="auto"/>
            </w:tcBorders>
            <w:noWrap/>
            <w:vAlign w:val="bottom"/>
          </w:tcPr>
          <w:p w14:paraId="0238CF08" w14:textId="0DBF6D74" w:rsidR="0063681C" w:rsidRPr="0063681C" w:rsidRDefault="0063681C" w:rsidP="0063681C">
            <w:pPr>
              <w:spacing w:line="276" w:lineRule="auto"/>
              <w:jc w:val="center"/>
              <w:rPr>
                <w:sz w:val="26"/>
                <w:szCs w:val="26"/>
              </w:rPr>
            </w:pPr>
            <w:r w:rsidRPr="0063681C">
              <w:rPr>
                <w:color w:val="000000"/>
                <w:sz w:val="26"/>
                <w:szCs w:val="26"/>
              </w:rPr>
              <w:t>42</w:t>
            </w:r>
          </w:p>
        </w:tc>
        <w:tc>
          <w:tcPr>
            <w:tcW w:w="1890" w:type="dxa"/>
            <w:tcBorders>
              <w:top w:val="nil"/>
              <w:left w:val="nil"/>
              <w:bottom w:val="single" w:sz="4" w:space="0" w:color="auto"/>
              <w:right w:val="single" w:sz="4" w:space="0" w:color="auto"/>
            </w:tcBorders>
            <w:noWrap/>
            <w:vAlign w:val="bottom"/>
          </w:tcPr>
          <w:p w14:paraId="586B2452" w14:textId="610391E4" w:rsidR="0063681C" w:rsidRPr="0063681C" w:rsidRDefault="0063681C" w:rsidP="0063681C">
            <w:pPr>
              <w:spacing w:line="276" w:lineRule="auto"/>
              <w:jc w:val="center"/>
              <w:rPr>
                <w:sz w:val="26"/>
                <w:szCs w:val="26"/>
              </w:rPr>
            </w:pPr>
            <w:r w:rsidRPr="0063681C">
              <w:rPr>
                <w:color w:val="000000"/>
                <w:sz w:val="26"/>
                <w:szCs w:val="26"/>
              </w:rPr>
              <w:t>145</w:t>
            </w:r>
          </w:p>
        </w:tc>
        <w:tc>
          <w:tcPr>
            <w:tcW w:w="1890" w:type="dxa"/>
            <w:tcBorders>
              <w:top w:val="nil"/>
              <w:left w:val="nil"/>
              <w:bottom w:val="single" w:sz="4" w:space="0" w:color="auto"/>
              <w:right w:val="single" w:sz="4" w:space="0" w:color="auto"/>
            </w:tcBorders>
            <w:noWrap/>
            <w:vAlign w:val="bottom"/>
          </w:tcPr>
          <w:p w14:paraId="215D4365" w14:textId="77194BD6" w:rsidR="0063681C" w:rsidRPr="0063681C" w:rsidRDefault="0063681C" w:rsidP="0063681C">
            <w:pPr>
              <w:spacing w:line="276" w:lineRule="auto"/>
              <w:jc w:val="center"/>
              <w:rPr>
                <w:sz w:val="26"/>
                <w:szCs w:val="26"/>
              </w:rPr>
            </w:pPr>
            <w:r w:rsidRPr="0063681C">
              <w:rPr>
                <w:color w:val="000000"/>
                <w:sz w:val="26"/>
                <w:szCs w:val="26"/>
              </w:rPr>
              <w:t>187</w:t>
            </w:r>
          </w:p>
        </w:tc>
      </w:tr>
      <w:tr w:rsidR="0063681C" w:rsidRPr="00A65CCC" w14:paraId="050652DA"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24D7806B" w14:textId="1FBEDFCC" w:rsidR="0063681C" w:rsidRPr="00A65CCC" w:rsidRDefault="0063681C" w:rsidP="0063681C">
            <w:pPr>
              <w:spacing w:line="276" w:lineRule="auto"/>
              <w:jc w:val="center"/>
              <w:rPr>
                <w:sz w:val="26"/>
                <w:szCs w:val="26"/>
              </w:rPr>
            </w:pPr>
            <w:r w:rsidRPr="00A65CCC">
              <w:rPr>
                <w:sz w:val="26"/>
                <w:szCs w:val="26"/>
              </w:rPr>
              <w:t>50</w:t>
            </w:r>
          </w:p>
        </w:tc>
        <w:tc>
          <w:tcPr>
            <w:tcW w:w="2928" w:type="dxa"/>
            <w:tcBorders>
              <w:top w:val="nil"/>
              <w:left w:val="nil"/>
              <w:bottom w:val="single" w:sz="4" w:space="0" w:color="auto"/>
              <w:right w:val="single" w:sz="4" w:space="0" w:color="auto"/>
            </w:tcBorders>
            <w:noWrap/>
            <w:vAlign w:val="bottom"/>
          </w:tcPr>
          <w:p w14:paraId="7A664602" w14:textId="4D62BBE8" w:rsidR="0063681C" w:rsidRPr="0063681C" w:rsidRDefault="0063681C" w:rsidP="0063681C">
            <w:pPr>
              <w:spacing w:line="276" w:lineRule="auto"/>
              <w:rPr>
                <w:sz w:val="26"/>
                <w:szCs w:val="26"/>
                <w:lang w:val="nl-NL"/>
              </w:rPr>
            </w:pPr>
            <w:r w:rsidRPr="0063681C">
              <w:rPr>
                <w:color w:val="000000"/>
                <w:sz w:val="26"/>
                <w:szCs w:val="26"/>
              </w:rPr>
              <w:t>Xã Hà Nha</w:t>
            </w:r>
          </w:p>
        </w:tc>
        <w:tc>
          <w:tcPr>
            <w:tcW w:w="2112" w:type="dxa"/>
            <w:tcBorders>
              <w:top w:val="nil"/>
              <w:left w:val="nil"/>
              <w:bottom w:val="single" w:sz="4" w:space="0" w:color="auto"/>
              <w:right w:val="single" w:sz="4" w:space="0" w:color="auto"/>
            </w:tcBorders>
            <w:noWrap/>
            <w:vAlign w:val="bottom"/>
          </w:tcPr>
          <w:p w14:paraId="4098C352" w14:textId="365D6758" w:rsidR="0063681C" w:rsidRPr="0063681C" w:rsidRDefault="0063681C" w:rsidP="0063681C">
            <w:pPr>
              <w:spacing w:line="276" w:lineRule="auto"/>
              <w:jc w:val="center"/>
              <w:rPr>
                <w:sz w:val="26"/>
                <w:szCs w:val="26"/>
              </w:rPr>
            </w:pPr>
            <w:r w:rsidRPr="0063681C">
              <w:rPr>
                <w:color w:val="000000"/>
                <w:sz w:val="26"/>
                <w:szCs w:val="26"/>
              </w:rPr>
              <w:t>21</w:t>
            </w:r>
          </w:p>
        </w:tc>
        <w:tc>
          <w:tcPr>
            <w:tcW w:w="1890" w:type="dxa"/>
            <w:tcBorders>
              <w:top w:val="nil"/>
              <w:left w:val="nil"/>
              <w:bottom w:val="single" w:sz="4" w:space="0" w:color="auto"/>
              <w:right w:val="single" w:sz="4" w:space="0" w:color="auto"/>
            </w:tcBorders>
            <w:noWrap/>
            <w:vAlign w:val="bottom"/>
          </w:tcPr>
          <w:p w14:paraId="3F89FFB9" w14:textId="4B138081" w:rsidR="0063681C" w:rsidRPr="0063681C" w:rsidRDefault="0063681C" w:rsidP="0063681C">
            <w:pPr>
              <w:spacing w:line="276" w:lineRule="auto"/>
              <w:jc w:val="center"/>
              <w:rPr>
                <w:sz w:val="26"/>
                <w:szCs w:val="26"/>
              </w:rPr>
            </w:pPr>
            <w:r w:rsidRPr="0063681C">
              <w:rPr>
                <w:color w:val="000000"/>
                <w:sz w:val="26"/>
                <w:szCs w:val="26"/>
              </w:rPr>
              <w:t>27</w:t>
            </w:r>
          </w:p>
        </w:tc>
        <w:tc>
          <w:tcPr>
            <w:tcW w:w="1890" w:type="dxa"/>
            <w:tcBorders>
              <w:top w:val="nil"/>
              <w:left w:val="nil"/>
              <w:bottom w:val="single" w:sz="4" w:space="0" w:color="auto"/>
              <w:right w:val="single" w:sz="4" w:space="0" w:color="auto"/>
            </w:tcBorders>
            <w:noWrap/>
            <w:vAlign w:val="bottom"/>
          </w:tcPr>
          <w:p w14:paraId="2C243B5E" w14:textId="15E910A4" w:rsidR="0063681C" w:rsidRPr="0063681C" w:rsidRDefault="0063681C" w:rsidP="0063681C">
            <w:pPr>
              <w:spacing w:line="276" w:lineRule="auto"/>
              <w:jc w:val="center"/>
              <w:rPr>
                <w:sz w:val="26"/>
                <w:szCs w:val="26"/>
              </w:rPr>
            </w:pPr>
            <w:r w:rsidRPr="0063681C">
              <w:rPr>
                <w:color w:val="000000"/>
                <w:sz w:val="26"/>
                <w:szCs w:val="26"/>
              </w:rPr>
              <w:t>48</w:t>
            </w:r>
          </w:p>
        </w:tc>
      </w:tr>
      <w:tr w:rsidR="0063681C" w:rsidRPr="00A65CCC" w14:paraId="6C61BE3A"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5EA53688" w14:textId="729B4D51" w:rsidR="0063681C" w:rsidRPr="00A65CCC" w:rsidRDefault="0063681C" w:rsidP="0063681C">
            <w:pPr>
              <w:spacing w:line="276" w:lineRule="auto"/>
              <w:jc w:val="center"/>
              <w:rPr>
                <w:sz w:val="26"/>
                <w:szCs w:val="26"/>
              </w:rPr>
            </w:pPr>
            <w:r w:rsidRPr="00A65CCC">
              <w:rPr>
                <w:sz w:val="26"/>
                <w:szCs w:val="26"/>
              </w:rPr>
              <w:t>51</w:t>
            </w:r>
          </w:p>
        </w:tc>
        <w:tc>
          <w:tcPr>
            <w:tcW w:w="2928" w:type="dxa"/>
            <w:tcBorders>
              <w:top w:val="nil"/>
              <w:left w:val="nil"/>
              <w:bottom w:val="single" w:sz="4" w:space="0" w:color="auto"/>
              <w:right w:val="single" w:sz="4" w:space="0" w:color="auto"/>
            </w:tcBorders>
            <w:noWrap/>
            <w:vAlign w:val="bottom"/>
          </w:tcPr>
          <w:p w14:paraId="0329E83C" w14:textId="36EE0EDE" w:rsidR="0063681C" w:rsidRPr="0063681C" w:rsidRDefault="0063681C" w:rsidP="0063681C">
            <w:pPr>
              <w:spacing w:line="276" w:lineRule="auto"/>
              <w:rPr>
                <w:sz w:val="26"/>
                <w:szCs w:val="26"/>
                <w:lang w:val="nl-NL"/>
              </w:rPr>
            </w:pPr>
            <w:r w:rsidRPr="0063681C">
              <w:rPr>
                <w:color w:val="000000"/>
                <w:sz w:val="26"/>
                <w:szCs w:val="26"/>
              </w:rPr>
              <w:t>Xã Thượng Đức</w:t>
            </w:r>
          </w:p>
        </w:tc>
        <w:tc>
          <w:tcPr>
            <w:tcW w:w="2112" w:type="dxa"/>
            <w:tcBorders>
              <w:top w:val="nil"/>
              <w:left w:val="nil"/>
              <w:bottom w:val="single" w:sz="4" w:space="0" w:color="auto"/>
              <w:right w:val="single" w:sz="4" w:space="0" w:color="auto"/>
            </w:tcBorders>
            <w:noWrap/>
            <w:vAlign w:val="bottom"/>
          </w:tcPr>
          <w:p w14:paraId="79BEFDB1" w14:textId="266E12C4" w:rsidR="0063681C" w:rsidRPr="0063681C" w:rsidRDefault="0063681C" w:rsidP="0063681C">
            <w:pPr>
              <w:spacing w:line="276" w:lineRule="auto"/>
              <w:jc w:val="center"/>
              <w:rPr>
                <w:sz w:val="26"/>
                <w:szCs w:val="26"/>
              </w:rPr>
            </w:pPr>
            <w:r w:rsidRPr="0063681C">
              <w:rPr>
                <w:color w:val="000000"/>
                <w:sz w:val="26"/>
                <w:szCs w:val="26"/>
              </w:rPr>
              <w:t>16</w:t>
            </w:r>
          </w:p>
        </w:tc>
        <w:tc>
          <w:tcPr>
            <w:tcW w:w="1890" w:type="dxa"/>
            <w:tcBorders>
              <w:top w:val="nil"/>
              <w:left w:val="nil"/>
              <w:bottom w:val="single" w:sz="4" w:space="0" w:color="auto"/>
              <w:right w:val="single" w:sz="4" w:space="0" w:color="auto"/>
            </w:tcBorders>
            <w:noWrap/>
            <w:vAlign w:val="bottom"/>
          </w:tcPr>
          <w:p w14:paraId="2F175C7A" w14:textId="1807D769" w:rsidR="0063681C" w:rsidRPr="0063681C" w:rsidRDefault="0063681C" w:rsidP="0063681C">
            <w:pPr>
              <w:spacing w:line="276" w:lineRule="auto"/>
              <w:jc w:val="center"/>
              <w:rPr>
                <w:sz w:val="26"/>
                <w:szCs w:val="26"/>
              </w:rPr>
            </w:pPr>
            <w:r w:rsidRPr="0063681C">
              <w:rPr>
                <w:color w:val="000000"/>
                <w:sz w:val="26"/>
                <w:szCs w:val="26"/>
              </w:rPr>
              <w:t>12</w:t>
            </w:r>
          </w:p>
        </w:tc>
        <w:tc>
          <w:tcPr>
            <w:tcW w:w="1890" w:type="dxa"/>
            <w:tcBorders>
              <w:top w:val="nil"/>
              <w:left w:val="nil"/>
              <w:bottom w:val="single" w:sz="4" w:space="0" w:color="auto"/>
              <w:right w:val="single" w:sz="4" w:space="0" w:color="auto"/>
            </w:tcBorders>
            <w:noWrap/>
            <w:vAlign w:val="bottom"/>
          </w:tcPr>
          <w:p w14:paraId="2E437163" w14:textId="3CD5F2F2" w:rsidR="0063681C" w:rsidRPr="0063681C" w:rsidRDefault="0063681C" w:rsidP="0063681C">
            <w:pPr>
              <w:spacing w:line="276" w:lineRule="auto"/>
              <w:jc w:val="center"/>
              <w:rPr>
                <w:sz w:val="26"/>
                <w:szCs w:val="26"/>
              </w:rPr>
            </w:pPr>
            <w:r w:rsidRPr="0063681C">
              <w:rPr>
                <w:color w:val="000000"/>
                <w:sz w:val="26"/>
                <w:szCs w:val="26"/>
              </w:rPr>
              <w:t>28</w:t>
            </w:r>
          </w:p>
        </w:tc>
      </w:tr>
      <w:tr w:rsidR="0063681C" w:rsidRPr="00A65CCC" w14:paraId="164342DF"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7CCB9A0C" w14:textId="396EC56B" w:rsidR="0063681C" w:rsidRPr="00A65CCC" w:rsidRDefault="0063681C" w:rsidP="0063681C">
            <w:pPr>
              <w:spacing w:line="276" w:lineRule="auto"/>
              <w:jc w:val="center"/>
              <w:rPr>
                <w:sz w:val="26"/>
                <w:szCs w:val="26"/>
              </w:rPr>
            </w:pPr>
            <w:r w:rsidRPr="00A65CCC">
              <w:rPr>
                <w:sz w:val="26"/>
                <w:szCs w:val="26"/>
              </w:rPr>
              <w:t>52</w:t>
            </w:r>
          </w:p>
        </w:tc>
        <w:tc>
          <w:tcPr>
            <w:tcW w:w="2928" w:type="dxa"/>
            <w:tcBorders>
              <w:top w:val="nil"/>
              <w:left w:val="nil"/>
              <w:bottom w:val="single" w:sz="4" w:space="0" w:color="auto"/>
              <w:right w:val="single" w:sz="4" w:space="0" w:color="auto"/>
            </w:tcBorders>
            <w:noWrap/>
            <w:vAlign w:val="bottom"/>
          </w:tcPr>
          <w:p w14:paraId="29E1BC9D" w14:textId="095F2689" w:rsidR="0063681C" w:rsidRPr="0063681C" w:rsidRDefault="0063681C" w:rsidP="0063681C">
            <w:pPr>
              <w:spacing w:line="276" w:lineRule="auto"/>
              <w:rPr>
                <w:sz w:val="26"/>
                <w:szCs w:val="26"/>
                <w:lang w:val="nl-NL"/>
              </w:rPr>
            </w:pPr>
            <w:r w:rsidRPr="0063681C">
              <w:rPr>
                <w:color w:val="000000"/>
                <w:sz w:val="26"/>
                <w:szCs w:val="26"/>
              </w:rPr>
              <w:t>Xã Vu Gia</w:t>
            </w:r>
          </w:p>
        </w:tc>
        <w:tc>
          <w:tcPr>
            <w:tcW w:w="2112" w:type="dxa"/>
            <w:tcBorders>
              <w:top w:val="nil"/>
              <w:left w:val="nil"/>
              <w:bottom w:val="single" w:sz="4" w:space="0" w:color="auto"/>
              <w:right w:val="single" w:sz="4" w:space="0" w:color="auto"/>
            </w:tcBorders>
            <w:noWrap/>
            <w:vAlign w:val="bottom"/>
          </w:tcPr>
          <w:p w14:paraId="540DAF6C" w14:textId="57ED1BBB" w:rsidR="0063681C" w:rsidRPr="0063681C" w:rsidRDefault="0063681C" w:rsidP="0063681C">
            <w:pPr>
              <w:spacing w:line="276" w:lineRule="auto"/>
              <w:jc w:val="center"/>
              <w:rPr>
                <w:sz w:val="26"/>
                <w:szCs w:val="26"/>
              </w:rPr>
            </w:pPr>
            <w:r w:rsidRPr="0063681C">
              <w:rPr>
                <w:color w:val="000000"/>
                <w:sz w:val="26"/>
                <w:szCs w:val="26"/>
              </w:rPr>
              <w:t>4</w:t>
            </w:r>
          </w:p>
        </w:tc>
        <w:tc>
          <w:tcPr>
            <w:tcW w:w="1890" w:type="dxa"/>
            <w:tcBorders>
              <w:top w:val="nil"/>
              <w:left w:val="nil"/>
              <w:bottom w:val="single" w:sz="4" w:space="0" w:color="auto"/>
              <w:right w:val="single" w:sz="4" w:space="0" w:color="auto"/>
            </w:tcBorders>
            <w:noWrap/>
            <w:vAlign w:val="bottom"/>
          </w:tcPr>
          <w:p w14:paraId="2C0F9AA7" w14:textId="4980C233" w:rsidR="0063681C" w:rsidRPr="0063681C" w:rsidRDefault="0063681C" w:rsidP="0063681C">
            <w:pPr>
              <w:spacing w:line="276" w:lineRule="auto"/>
              <w:jc w:val="center"/>
              <w:rPr>
                <w:sz w:val="26"/>
                <w:szCs w:val="26"/>
              </w:rPr>
            </w:pPr>
            <w:r w:rsidRPr="0063681C">
              <w:rPr>
                <w:color w:val="000000"/>
                <w:sz w:val="26"/>
                <w:szCs w:val="26"/>
              </w:rPr>
              <w:t>5</w:t>
            </w:r>
          </w:p>
        </w:tc>
        <w:tc>
          <w:tcPr>
            <w:tcW w:w="1890" w:type="dxa"/>
            <w:tcBorders>
              <w:top w:val="nil"/>
              <w:left w:val="nil"/>
              <w:bottom w:val="single" w:sz="4" w:space="0" w:color="auto"/>
              <w:right w:val="single" w:sz="4" w:space="0" w:color="auto"/>
            </w:tcBorders>
            <w:noWrap/>
            <w:vAlign w:val="bottom"/>
          </w:tcPr>
          <w:p w14:paraId="6DACB907" w14:textId="7F4E02EC" w:rsidR="0063681C" w:rsidRPr="0063681C" w:rsidRDefault="0063681C" w:rsidP="0063681C">
            <w:pPr>
              <w:spacing w:line="276" w:lineRule="auto"/>
              <w:jc w:val="center"/>
              <w:rPr>
                <w:sz w:val="26"/>
                <w:szCs w:val="26"/>
              </w:rPr>
            </w:pPr>
            <w:r w:rsidRPr="0063681C">
              <w:rPr>
                <w:color w:val="000000"/>
                <w:sz w:val="26"/>
                <w:szCs w:val="26"/>
              </w:rPr>
              <w:t>9</w:t>
            </w:r>
          </w:p>
        </w:tc>
      </w:tr>
      <w:tr w:rsidR="0063681C" w:rsidRPr="00A65CCC" w14:paraId="1041E638"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2D692C1F" w14:textId="74C40FFE" w:rsidR="0063681C" w:rsidRPr="00A65CCC" w:rsidRDefault="0063681C" w:rsidP="0063681C">
            <w:pPr>
              <w:spacing w:line="276" w:lineRule="auto"/>
              <w:jc w:val="center"/>
              <w:rPr>
                <w:sz w:val="26"/>
                <w:szCs w:val="26"/>
              </w:rPr>
            </w:pPr>
            <w:r w:rsidRPr="00A65CCC">
              <w:rPr>
                <w:sz w:val="26"/>
                <w:szCs w:val="26"/>
              </w:rPr>
              <w:t>53</w:t>
            </w:r>
          </w:p>
        </w:tc>
        <w:tc>
          <w:tcPr>
            <w:tcW w:w="2928" w:type="dxa"/>
            <w:tcBorders>
              <w:top w:val="nil"/>
              <w:left w:val="nil"/>
              <w:bottom w:val="single" w:sz="4" w:space="0" w:color="auto"/>
              <w:right w:val="single" w:sz="4" w:space="0" w:color="auto"/>
            </w:tcBorders>
            <w:noWrap/>
            <w:vAlign w:val="bottom"/>
          </w:tcPr>
          <w:p w14:paraId="36CE6333" w14:textId="30CC00A5" w:rsidR="0063681C" w:rsidRPr="0063681C" w:rsidRDefault="0063681C" w:rsidP="0063681C">
            <w:pPr>
              <w:spacing w:line="276" w:lineRule="auto"/>
              <w:rPr>
                <w:sz w:val="26"/>
                <w:szCs w:val="26"/>
                <w:lang w:val="nl-NL"/>
              </w:rPr>
            </w:pPr>
            <w:r w:rsidRPr="0063681C">
              <w:rPr>
                <w:color w:val="000000"/>
                <w:sz w:val="26"/>
                <w:szCs w:val="26"/>
              </w:rPr>
              <w:t>Xã Phú Thuận</w:t>
            </w:r>
          </w:p>
        </w:tc>
        <w:tc>
          <w:tcPr>
            <w:tcW w:w="2112" w:type="dxa"/>
            <w:tcBorders>
              <w:top w:val="nil"/>
              <w:left w:val="nil"/>
              <w:bottom w:val="single" w:sz="4" w:space="0" w:color="auto"/>
              <w:right w:val="single" w:sz="4" w:space="0" w:color="auto"/>
            </w:tcBorders>
            <w:noWrap/>
            <w:vAlign w:val="bottom"/>
          </w:tcPr>
          <w:p w14:paraId="26C06F60" w14:textId="77EBF008" w:rsidR="0063681C" w:rsidRPr="0063681C" w:rsidRDefault="0063681C" w:rsidP="0063681C">
            <w:pPr>
              <w:spacing w:line="276" w:lineRule="auto"/>
              <w:jc w:val="center"/>
              <w:rPr>
                <w:sz w:val="26"/>
                <w:szCs w:val="26"/>
              </w:rPr>
            </w:pPr>
            <w:r w:rsidRPr="0063681C">
              <w:rPr>
                <w:color w:val="000000"/>
                <w:sz w:val="26"/>
                <w:szCs w:val="26"/>
              </w:rPr>
              <w:t>23</w:t>
            </w:r>
          </w:p>
        </w:tc>
        <w:tc>
          <w:tcPr>
            <w:tcW w:w="1890" w:type="dxa"/>
            <w:tcBorders>
              <w:top w:val="nil"/>
              <w:left w:val="nil"/>
              <w:bottom w:val="single" w:sz="4" w:space="0" w:color="auto"/>
              <w:right w:val="single" w:sz="4" w:space="0" w:color="auto"/>
            </w:tcBorders>
            <w:noWrap/>
            <w:vAlign w:val="bottom"/>
          </w:tcPr>
          <w:p w14:paraId="3F7D732B" w14:textId="72BC809B" w:rsidR="0063681C" w:rsidRPr="0063681C" w:rsidRDefault="0063681C" w:rsidP="0063681C">
            <w:pPr>
              <w:spacing w:line="276" w:lineRule="auto"/>
              <w:jc w:val="center"/>
              <w:rPr>
                <w:sz w:val="26"/>
                <w:szCs w:val="26"/>
              </w:rPr>
            </w:pPr>
            <w:r w:rsidRPr="0063681C">
              <w:rPr>
                <w:color w:val="000000"/>
                <w:sz w:val="26"/>
                <w:szCs w:val="26"/>
              </w:rPr>
              <w:t>6</w:t>
            </w:r>
          </w:p>
        </w:tc>
        <w:tc>
          <w:tcPr>
            <w:tcW w:w="1890" w:type="dxa"/>
            <w:tcBorders>
              <w:top w:val="nil"/>
              <w:left w:val="nil"/>
              <w:bottom w:val="single" w:sz="4" w:space="0" w:color="auto"/>
              <w:right w:val="single" w:sz="4" w:space="0" w:color="auto"/>
            </w:tcBorders>
            <w:noWrap/>
            <w:vAlign w:val="bottom"/>
          </w:tcPr>
          <w:p w14:paraId="4AB8026D" w14:textId="17CDAC1E" w:rsidR="0063681C" w:rsidRPr="0063681C" w:rsidRDefault="0063681C" w:rsidP="0063681C">
            <w:pPr>
              <w:spacing w:line="276" w:lineRule="auto"/>
              <w:jc w:val="center"/>
              <w:rPr>
                <w:sz w:val="26"/>
                <w:szCs w:val="26"/>
              </w:rPr>
            </w:pPr>
            <w:r w:rsidRPr="0063681C">
              <w:rPr>
                <w:color w:val="000000"/>
                <w:sz w:val="26"/>
                <w:szCs w:val="26"/>
              </w:rPr>
              <w:t>29</w:t>
            </w:r>
          </w:p>
        </w:tc>
      </w:tr>
      <w:tr w:rsidR="0063681C" w:rsidRPr="00A65CCC" w14:paraId="2AA18D8B"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4B29A4EC" w14:textId="14892EAB" w:rsidR="0063681C" w:rsidRPr="00A65CCC" w:rsidRDefault="0063681C" w:rsidP="0063681C">
            <w:pPr>
              <w:spacing w:line="276" w:lineRule="auto"/>
              <w:jc w:val="center"/>
              <w:rPr>
                <w:sz w:val="26"/>
                <w:szCs w:val="26"/>
              </w:rPr>
            </w:pPr>
            <w:r w:rsidRPr="00A65CCC">
              <w:rPr>
                <w:sz w:val="26"/>
                <w:szCs w:val="26"/>
              </w:rPr>
              <w:lastRenderedPageBreak/>
              <w:t>54</w:t>
            </w:r>
          </w:p>
        </w:tc>
        <w:tc>
          <w:tcPr>
            <w:tcW w:w="2928" w:type="dxa"/>
            <w:tcBorders>
              <w:top w:val="nil"/>
              <w:left w:val="nil"/>
              <w:bottom w:val="single" w:sz="4" w:space="0" w:color="auto"/>
              <w:right w:val="single" w:sz="4" w:space="0" w:color="auto"/>
            </w:tcBorders>
            <w:noWrap/>
            <w:vAlign w:val="bottom"/>
          </w:tcPr>
          <w:p w14:paraId="17A8BC84" w14:textId="5E299D69" w:rsidR="0063681C" w:rsidRPr="0063681C" w:rsidRDefault="0063681C" w:rsidP="0063681C">
            <w:pPr>
              <w:spacing w:line="276" w:lineRule="auto"/>
              <w:rPr>
                <w:sz w:val="26"/>
                <w:szCs w:val="26"/>
                <w:lang w:val="nl-NL"/>
              </w:rPr>
            </w:pPr>
            <w:r w:rsidRPr="0063681C">
              <w:rPr>
                <w:color w:val="000000"/>
                <w:sz w:val="26"/>
                <w:szCs w:val="26"/>
              </w:rPr>
              <w:t>Xã Thạnh Mỹ</w:t>
            </w:r>
          </w:p>
        </w:tc>
        <w:tc>
          <w:tcPr>
            <w:tcW w:w="2112" w:type="dxa"/>
            <w:tcBorders>
              <w:top w:val="nil"/>
              <w:left w:val="nil"/>
              <w:bottom w:val="single" w:sz="4" w:space="0" w:color="auto"/>
              <w:right w:val="single" w:sz="4" w:space="0" w:color="auto"/>
            </w:tcBorders>
            <w:noWrap/>
            <w:vAlign w:val="bottom"/>
          </w:tcPr>
          <w:p w14:paraId="3F54D212" w14:textId="0024FA3F" w:rsidR="0063681C" w:rsidRPr="0063681C" w:rsidRDefault="0063681C" w:rsidP="0063681C">
            <w:pPr>
              <w:spacing w:line="276" w:lineRule="auto"/>
              <w:jc w:val="center"/>
              <w:rPr>
                <w:sz w:val="26"/>
                <w:szCs w:val="26"/>
              </w:rPr>
            </w:pPr>
            <w:r w:rsidRPr="0063681C">
              <w:rPr>
                <w:color w:val="000000"/>
                <w:sz w:val="26"/>
                <w:szCs w:val="26"/>
              </w:rPr>
              <w:t>22</w:t>
            </w:r>
          </w:p>
        </w:tc>
        <w:tc>
          <w:tcPr>
            <w:tcW w:w="1890" w:type="dxa"/>
            <w:tcBorders>
              <w:top w:val="nil"/>
              <w:left w:val="nil"/>
              <w:bottom w:val="single" w:sz="4" w:space="0" w:color="auto"/>
              <w:right w:val="single" w:sz="4" w:space="0" w:color="auto"/>
            </w:tcBorders>
            <w:noWrap/>
            <w:vAlign w:val="bottom"/>
          </w:tcPr>
          <w:p w14:paraId="340BC645" w14:textId="28C7FA1A" w:rsidR="0063681C" w:rsidRPr="0063681C" w:rsidRDefault="0063681C" w:rsidP="0063681C">
            <w:pPr>
              <w:spacing w:line="276" w:lineRule="auto"/>
              <w:jc w:val="center"/>
              <w:rPr>
                <w:sz w:val="26"/>
                <w:szCs w:val="26"/>
              </w:rPr>
            </w:pPr>
            <w:r w:rsidRPr="0063681C">
              <w:rPr>
                <w:color w:val="000000"/>
                <w:sz w:val="26"/>
                <w:szCs w:val="26"/>
              </w:rPr>
              <w:t>64</w:t>
            </w:r>
          </w:p>
        </w:tc>
        <w:tc>
          <w:tcPr>
            <w:tcW w:w="1890" w:type="dxa"/>
            <w:tcBorders>
              <w:top w:val="nil"/>
              <w:left w:val="nil"/>
              <w:bottom w:val="single" w:sz="4" w:space="0" w:color="auto"/>
              <w:right w:val="single" w:sz="4" w:space="0" w:color="auto"/>
            </w:tcBorders>
            <w:noWrap/>
            <w:vAlign w:val="bottom"/>
          </w:tcPr>
          <w:p w14:paraId="42C214B7" w14:textId="183110D2" w:rsidR="0063681C" w:rsidRPr="0063681C" w:rsidRDefault="0063681C" w:rsidP="0063681C">
            <w:pPr>
              <w:spacing w:line="276" w:lineRule="auto"/>
              <w:jc w:val="center"/>
              <w:rPr>
                <w:sz w:val="26"/>
                <w:szCs w:val="26"/>
              </w:rPr>
            </w:pPr>
            <w:r w:rsidRPr="0063681C">
              <w:rPr>
                <w:color w:val="000000"/>
                <w:sz w:val="26"/>
                <w:szCs w:val="26"/>
              </w:rPr>
              <w:t>86</w:t>
            </w:r>
          </w:p>
        </w:tc>
      </w:tr>
      <w:tr w:rsidR="0063681C" w:rsidRPr="00A65CCC" w14:paraId="771270E4"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12BFD7E7" w14:textId="148051E6" w:rsidR="0063681C" w:rsidRPr="00A65CCC" w:rsidRDefault="0063681C" w:rsidP="0063681C">
            <w:pPr>
              <w:spacing w:line="276" w:lineRule="auto"/>
              <w:jc w:val="center"/>
              <w:rPr>
                <w:sz w:val="26"/>
                <w:szCs w:val="26"/>
              </w:rPr>
            </w:pPr>
            <w:r w:rsidRPr="00A65CCC">
              <w:rPr>
                <w:sz w:val="26"/>
                <w:szCs w:val="26"/>
              </w:rPr>
              <w:t>55</w:t>
            </w:r>
          </w:p>
        </w:tc>
        <w:tc>
          <w:tcPr>
            <w:tcW w:w="2928" w:type="dxa"/>
            <w:tcBorders>
              <w:top w:val="nil"/>
              <w:left w:val="nil"/>
              <w:bottom w:val="single" w:sz="4" w:space="0" w:color="auto"/>
              <w:right w:val="single" w:sz="4" w:space="0" w:color="auto"/>
            </w:tcBorders>
            <w:noWrap/>
            <w:vAlign w:val="bottom"/>
          </w:tcPr>
          <w:p w14:paraId="64CA7A8E" w14:textId="2F74A54F" w:rsidR="0063681C" w:rsidRPr="0063681C" w:rsidRDefault="0063681C" w:rsidP="0063681C">
            <w:pPr>
              <w:spacing w:line="276" w:lineRule="auto"/>
              <w:rPr>
                <w:sz w:val="26"/>
                <w:szCs w:val="26"/>
                <w:lang w:val="nl-NL"/>
              </w:rPr>
            </w:pPr>
            <w:r w:rsidRPr="0063681C">
              <w:rPr>
                <w:color w:val="000000"/>
                <w:sz w:val="26"/>
                <w:szCs w:val="26"/>
              </w:rPr>
              <w:t>Xã Bến Giằng</w:t>
            </w:r>
          </w:p>
        </w:tc>
        <w:tc>
          <w:tcPr>
            <w:tcW w:w="2112" w:type="dxa"/>
            <w:tcBorders>
              <w:top w:val="nil"/>
              <w:left w:val="nil"/>
              <w:bottom w:val="single" w:sz="4" w:space="0" w:color="auto"/>
              <w:right w:val="single" w:sz="4" w:space="0" w:color="auto"/>
            </w:tcBorders>
            <w:noWrap/>
            <w:vAlign w:val="bottom"/>
          </w:tcPr>
          <w:p w14:paraId="46CC77EC" w14:textId="15C01DEA" w:rsidR="0063681C" w:rsidRPr="0063681C" w:rsidRDefault="0063681C" w:rsidP="0063681C">
            <w:pPr>
              <w:spacing w:line="276" w:lineRule="auto"/>
              <w:jc w:val="center"/>
              <w:rPr>
                <w:sz w:val="26"/>
                <w:szCs w:val="26"/>
              </w:rPr>
            </w:pPr>
            <w:r w:rsidRPr="0063681C">
              <w:rPr>
                <w:color w:val="000000"/>
                <w:sz w:val="26"/>
                <w:szCs w:val="26"/>
              </w:rPr>
              <w:t>11</w:t>
            </w:r>
          </w:p>
        </w:tc>
        <w:tc>
          <w:tcPr>
            <w:tcW w:w="1890" w:type="dxa"/>
            <w:tcBorders>
              <w:top w:val="nil"/>
              <w:left w:val="nil"/>
              <w:bottom w:val="single" w:sz="4" w:space="0" w:color="auto"/>
              <w:right w:val="single" w:sz="4" w:space="0" w:color="auto"/>
            </w:tcBorders>
            <w:noWrap/>
            <w:vAlign w:val="bottom"/>
          </w:tcPr>
          <w:p w14:paraId="2D216683" w14:textId="219FFF64" w:rsidR="0063681C" w:rsidRPr="0063681C" w:rsidRDefault="0063681C" w:rsidP="0063681C">
            <w:pPr>
              <w:spacing w:line="276" w:lineRule="auto"/>
              <w:jc w:val="center"/>
              <w:rPr>
                <w:sz w:val="26"/>
                <w:szCs w:val="26"/>
              </w:rPr>
            </w:pPr>
            <w:r w:rsidRPr="0063681C">
              <w:rPr>
                <w:color w:val="000000"/>
                <w:sz w:val="26"/>
                <w:szCs w:val="26"/>
              </w:rPr>
              <w:t>30</w:t>
            </w:r>
          </w:p>
        </w:tc>
        <w:tc>
          <w:tcPr>
            <w:tcW w:w="1890" w:type="dxa"/>
            <w:tcBorders>
              <w:top w:val="nil"/>
              <w:left w:val="nil"/>
              <w:bottom w:val="single" w:sz="4" w:space="0" w:color="auto"/>
              <w:right w:val="single" w:sz="4" w:space="0" w:color="auto"/>
            </w:tcBorders>
            <w:noWrap/>
            <w:vAlign w:val="bottom"/>
          </w:tcPr>
          <w:p w14:paraId="756677E5" w14:textId="57D9F1B6" w:rsidR="0063681C" w:rsidRPr="0063681C" w:rsidRDefault="0063681C" w:rsidP="0063681C">
            <w:pPr>
              <w:spacing w:line="276" w:lineRule="auto"/>
              <w:jc w:val="center"/>
              <w:rPr>
                <w:sz w:val="26"/>
                <w:szCs w:val="26"/>
              </w:rPr>
            </w:pPr>
            <w:r w:rsidRPr="0063681C">
              <w:rPr>
                <w:color w:val="000000"/>
                <w:sz w:val="26"/>
                <w:szCs w:val="26"/>
              </w:rPr>
              <w:t>41</w:t>
            </w:r>
          </w:p>
        </w:tc>
      </w:tr>
      <w:tr w:rsidR="0063681C" w:rsidRPr="00A65CCC" w14:paraId="3FC4F43C"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5F0F2CCA" w14:textId="4D235CEF" w:rsidR="0063681C" w:rsidRPr="00A65CCC" w:rsidRDefault="0063681C" w:rsidP="0063681C">
            <w:pPr>
              <w:spacing w:line="276" w:lineRule="auto"/>
              <w:jc w:val="center"/>
              <w:rPr>
                <w:sz w:val="26"/>
                <w:szCs w:val="26"/>
              </w:rPr>
            </w:pPr>
            <w:r w:rsidRPr="00A65CCC">
              <w:rPr>
                <w:sz w:val="26"/>
                <w:szCs w:val="26"/>
              </w:rPr>
              <w:t>56</w:t>
            </w:r>
          </w:p>
        </w:tc>
        <w:tc>
          <w:tcPr>
            <w:tcW w:w="2928" w:type="dxa"/>
            <w:tcBorders>
              <w:top w:val="nil"/>
              <w:left w:val="nil"/>
              <w:bottom w:val="single" w:sz="4" w:space="0" w:color="auto"/>
              <w:right w:val="single" w:sz="4" w:space="0" w:color="auto"/>
            </w:tcBorders>
            <w:noWrap/>
            <w:vAlign w:val="bottom"/>
          </w:tcPr>
          <w:p w14:paraId="643638D2" w14:textId="2158176A" w:rsidR="0063681C" w:rsidRPr="0063681C" w:rsidRDefault="0063681C" w:rsidP="0063681C">
            <w:pPr>
              <w:spacing w:line="276" w:lineRule="auto"/>
              <w:rPr>
                <w:sz w:val="26"/>
                <w:szCs w:val="26"/>
                <w:lang w:val="nl-NL"/>
              </w:rPr>
            </w:pPr>
            <w:r w:rsidRPr="0063681C">
              <w:rPr>
                <w:color w:val="000000"/>
                <w:sz w:val="26"/>
                <w:szCs w:val="26"/>
              </w:rPr>
              <w:t>Xã Nam Giang</w:t>
            </w:r>
          </w:p>
        </w:tc>
        <w:tc>
          <w:tcPr>
            <w:tcW w:w="2112" w:type="dxa"/>
            <w:tcBorders>
              <w:top w:val="nil"/>
              <w:left w:val="nil"/>
              <w:bottom w:val="single" w:sz="4" w:space="0" w:color="auto"/>
              <w:right w:val="single" w:sz="4" w:space="0" w:color="auto"/>
            </w:tcBorders>
            <w:noWrap/>
            <w:vAlign w:val="bottom"/>
          </w:tcPr>
          <w:p w14:paraId="0F2EAF4D" w14:textId="1516AB5B" w:rsidR="0063681C" w:rsidRPr="0063681C" w:rsidRDefault="0063681C" w:rsidP="0063681C">
            <w:pPr>
              <w:spacing w:line="276" w:lineRule="auto"/>
              <w:jc w:val="center"/>
              <w:rPr>
                <w:sz w:val="26"/>
                <w:szCs w:val="26"/>
              </w:rPr>
            </w:pPr>
            <w:r w:rsidRPr="0063681C">
              <w:rPr>
                <w:color w:val="000000"/>
                <w:sz w:val="26"/>
                <w:szCs w:val="26"/>
              </w:rPr>
              <w:t>0</w:t>
            </w:r>
          </w:p>
        </w:tc>
        <w:tc>
          <w:tcPr>
            <w:tcW w:w="1890" w:type="dxa"/>
            <w:tcBorders>
              <w:top w:val="nil"/>
              <w:left w:val="nil"/>
              <w:bottom w:val="single" w:sz="4" w:space="0" w:color="auto"/>
              <w:right w:val="single" w:sz="4" w:space="0" w:color="auto"/>
            </w:tcBorders>
            <w:noWrap/>
            <w:vAlign w:val="bottom"/>
          </w:tcPr>
          <w:p w14:paraId="0D07DCBD" w14:textId="3F677913" w:rsidR="0063681C" w:rsidRPr="0063681C" w:rsidRDefault="0063681C" w:rsidP="0063681C">
            <w:pPr>
              <w:spacing w:line="276" w:lineRule="auto"/>
              <w:jc w:val="center"/>
              <w:rPr>
                <w:sz w:val="26"/>
                <w:szCs w:val="26"/>
              </w:rPr>
            </w:pPr>
            <w:r w:rsidRPr="0063681C">
              <w:rPr>
                <w:color w:val="000000"/>
                <w:sz w:val="26"/>
                <w:szCs w:val="26"/>
              </w:rPr>
              <w:t>2</w:t>
            </w:r>
          </w:p>
        </w:tc>
        <w:tc>
          <w:tcPr>
            <w:tcW w:w="1890" w:type="dxa"/>
            <w:tcBorders>
              <w:top w:val="nil"/>
              <w:left w:val="nil"/>
              <w:bottom w:val="single" w:sz="4" w:space="0" w:color="auto"/>
              <w:right w:val="single" w:sz="4" w:space="0" w:color="auto"/>
            </w:tcBorders>
            <w:noWrap/>
            <w:vAlign w:val="bottom"/>
          </w:tcPr>
          <w:p w14:paraId="01AC083E" w14:textId="396E6397" w:rsidR="0063681C" w:rsidRPr="0063681C" w:rsidRDefault="0063681C" w:rsidP="0063681C">
            <w:pPr>
              <w:spacing w:line="276" w:lineRule="auto"/>
              <w:jc w:val="center"/>
              <w:rPr>
                <w:sz w:val="26"/>
                <w:szCs w:val="26"/>
              </w:rPr>
            </w:pPr>
            <w:r w:rsidRPr="0063681C">
              <w:rPr>
                <w:color w:val="000000"/>
                <w:sz w:val="26"/>
                <w:szCs w:val="26"/>
              </w:rPr>
              <w:t>2</w:t>
            </w:r>
          </w:p>
        </w:tc>
      </w:tr>
      <w:tr w:rsidR="0063681C" w:rsidRPr="00A65CCC" w14:paraId="69AA3E2D"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01DA871B" w14:textId="6C03EE45" w:rsidR="0063681C" w:rsidRPr="00A65CCC" w:rsidRDefault="0063681C" w:rsidP="0063681C">
            <w:pPr>
              <w:spacing w:line="276" w:lineRule="auto"/>
              <w:jc w:val="center"/>
              <w:rPr>
                <w:sz w:val="26"/>
                <w:szCs w:val="26"/>
              </w:rPr>
            </w:pPr>
            <w:r w:rsidRPr="00A65CCC">
              <w:rPr>
                <w:sz w:val="26"/>
                <w:szCs w:val="26"/>
              </w:rPr>
              <w:t>57</w:t>
            </w:r>
          </w:p>
        </w:tc>
        <w:tc>
          <w:tcPr>
            <w:tcW w:w="2928" w:type="dxa"/>
            <w:tcBorders>
              <w:top w:val="nil"/>
              <w:left w:val="nil"/>
              <w:bottom w:val="single" w:sz="4" w:space="0" w:color="auto"/>
              <w:right w:val="single" w:sz="4" w:space="0" w:color="auto"/>
            </w:tcBorders>
            <w:noWrap/>
            <w:vAlign w:val="bottom"/>
          </w:tcPr>
          <w:p w14:paraId="377DD11B" w14:textId="2E9ECEB3" w:rsidR="0063681C" w:rsidRPr="0063681C" w:rsidRDefault="0063681C" w:rsidP="0063681C">
            <w:pPr>
              <w:spacing w:line="276" w:lineRule="auto"/>
              <w:rPr>
                <w:sz w:val="26"/>
                <w:szCs w:val="26"/>
                <w:lang w:val="nl-NL"/>
              </w:rPr>
            </w:pPr>
            <w:r w:rsidRPr="0063681C">
              <w:rPr>
                <w:color w:val="000000"/>
                <w:sz w:val="26"/>
                <w:szCs w:val="26"/>
              </w:rPr>
              <w:t>Xã Sông Vàng</w:t>
            </w:r>
          </w:p>
        </w:tc>
        <w:tc>
          <w:tcPr>
            <w:tcW w:w="2112" w:type="dxa"/>
            <w:tcBorders>
              <w:top w:val="nil"/>
              <w:left w:val="nil"/>
              <w:bottom w:val="single" w:sz="4" w:space="0" w:color="auto"/>
              <w:right w:val="single" w:sz="4" w:space="0" w:color="auto"/>
            </w:tcBorders>
            <w:noWrap/>
            <w:vAlign w:val="bottom"/>
          </w:tcPr>
          <w:p w14:paraId="70CBB86C" w14:textId="65A35ECE" w:rsidR="0063681C" w:rsidRPr="0063681C" w:rsidRDefault="0063681C" w:rsidP="0063681C">
            <w:pPr>
              <w:spacing w:line="276" w:lineRule="auto"/>
              <w:jc w:val="center"/>
              <w:rPr>
                <w:sz w:val="26"/>
                <w:szCs w:val="26"/>
              </w:rPr>
            </w:pPr>
            <w:r w:rsidRPr="0063681C">
              <w:rPr>
                <w:color w:val="000000"/>
                <w:sz w:val="26"/>
                <w:szCs w:val="26"/>
              </w:rPr>
              <w:t>95</w:t>
            </w:r>
          </w:p>
        </w:tc>
        <w:tc>
          <w:tcPr>
            <w:tcW w:w="1890" w:type="dxa"/>
            <w:tcBorders>
              <w:top w:val="nil"/>
              <w:left w:val="nil"/>
              <w:bottom w:val="single" w:sz="4" w:space="0" w:color="auto"/>
              <w:right w:val="single" w:sz="4" w:space="0" w:color="auto"/>
            </w:tcBorders>
            <w:noWrap/>
            <w:vAlign w:val="bottom"/>
          </w:tcPr>
          <w:p w14:paraId="526F003E" w14:textId="0320233B" w:rsidR="0063681C" w:rsidRPr="0063681C" w:rsidRDefault="0063681C" w:rsidP="0063681C">
            <w:pPr>
              <w:spacing w:line="276" w:lineRule="auto"/>
              <w:jc w:val="center"/>
              <w:rPr>
                <w:sz w:val="26"/>
                <w:szCs w:val="26"/>
              </w:rPr>
            </w:pPr>
            <w:r w:rsidRPr="0063681C">
              <w:rPr>
                <w:color w:val="000000"/>
                <w:sz w:val="26"/>
                <w:szCs w:val="26"/>
              </w:rPr>
              <w:t>22</w:t>
            </w:r>
          </w:p>
        </w:tc>
        <w:tc>
          <w:tcPr>
            <w:tcW w:w="1890" w:type="dxa"/>
            <w:tcBorders>
              <w:top w:val="nil"/>
              <w:left w:val="nil"/>
              <w:bottom w:val="single" w:sz="4" w:space="0" w:color="auto"/>
              <w:right w:val="single" w:sz="4" w:space="0" w:color="auto"/>
            </w:tcBorders>
            <w:noWrap/>
            <w:vAlign w:val="bottom"/>
          </w:tcPr>
          <w:p w14:paraId="076931DA" w14:textId="6F12DF02" w:rsidR="0063681C" w:rsidRPr="0063681C" w:rsidRDefault="0063681C" w:rsidP="0063681C">
            <w:pPr>
              <w:spacing w:line="276" w:lineRule="auto"/>
              <w:jc w:val="center"/>
              <w:rPr>
                <w:sz w:val="26"/>
                <w:szCs w:val="26"/>
              </w:rPr>
            </w:pPr>
            <w:r w:rsidRPr="0063681C">
              <w:rPr>
                <w:color w:val="000000"/>
                <w:sz w:val="26"/>
                <w:szCs w:val="26"/>
              </w:rPr>
              <w:t>117</w:t>
            </w:r>
          </w:p>
        </w:tc>
      </w:tr>
      <w:tr w:rsidR="0063681C" w:rsidRPr="00A65CCC" w14:paraId="424E7232"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43203736" w14:textId="150CD41A" w:rsidR="0063681C" w:rsidRPr="00A65CCC" w:rsidRDefault="0063681C" w:rsidP="0063681C">
            <w:pPr>
              <w:spacing w:line="276" w:lineRule="auto"/>
              <w:jc w:val="center"/>
              <w:rPr>
                <w:sz w:val="26"/>
                <w:szCs w:val="26"/>
              </w:rPr>
            </w:pPr>
            <w:r w:rsidRPr="00A65CCC">
              <w:rPr>
                <w:sz w:val="26"/>
                <w:szCs w:val="26"/>
              </w:rPr>
              <w:t>58</w:t>
            </w:r>
          </w:p>
        </w:tc>
        <w:tc>
          <w:tcPr>
            <w:tcW w:w="2928" w:type="dxa"/>
            <w:tcBorders>
              <w:top w:val="nil"/>
              <w:left w:val="nil"/>
              <w:bottom w:val="single" w:sz="4" w:space="0" w:color="auto"/>
              <w:right w:val="single" w:sz="4" w:space="0" w:color="auto"/>
            </w:tcBorders>
            <w:noWrap/>
            <w:vAlign w:val="bottom"/>
          </w:tcPr>
          <w:p w14:paraId="45F2FDEA" w14:textId="69D00E85" w:rsidR="0063681C" w:rsidRPr="0063681C" w:rsidRDefault="0063681C" w:rsidP="0063681C">
            <w:pPr>
              <w:spacing w:line="276" w:lineRule="auto"/>
              <w:rPr>
                <w:sz w:val="26"/>
                <w:szCs w:val="26"/>
                <w:lang w:val="nl-NL"/>
              </w:rPr>
            </w:pPr>
            <w:r w:rsidRPr="0063681C">
              <w:rPr>
                <w:color w:val="000000"/>
                <w:sz w:val="26"/>
                <w:szCs w:val="26"/>
              </w:rPr>
              <w:t>Xã Sông Kôn</w:t>
            </w:r>
          </w:p>
        </w:tc>
        <w:tc>
          <w:tcPr>
            <w:tcW w:w="2112" w:type="dxa"/>
            <w:tcBorders>
              <w:top w:val="nil"/>
              <w:left w:val="nil"/>
              <w:bottom w:val="single" w:sz="4" w:space="0" w:color="auto"/>
              <w:right w:val="single" w:sz="4" w:space="0" w:color="auto"/>
            </w:tcBorders>
            <w:noWrap/>
            <w:vAlign w:val="bottom"/>
          </w:tcPr>
          <w:p w14:paraId="1603D80C" w14:textId="7550CB35" w:rsidR="0063681C" w:rsidRPr="0063681C" w:rsidRDefault="0063681C" w:rsidP="0063681C">
            <w:pPr>
              <w:spacing w:line="276" w:lineRule="auto"/>
              <w:jc w:val="center"/>
              <w:rPr>
                <w:sz w:val="26"/>
                <w:szCs w:val="26"/>
              </w:rPr>
            </w:pPr>
            <w:r w:rsidRPr="0063681C">
              <w:rPr>
                <w:color w:val="000000"/>
                <w:sz w:val="26"/>
                <w:szCs w:val="26"/>
              </w:rPr>
              <w:t>15</w:t>
            </w:r>
          </w:p>
        </w:tc>
        <w:tc>
          <w:tcPr>
            <w:tcW w:w="1890" w:type="dxa"/>
            <w:tcBorders>
              <w:top w:val="nil"/>
              <w:left w:val="nil"/>
              <w:bottom w:val="single" w:sz="4" w:space="0" w:color="auto"/>
              <w:right w:val="single" w:sz="4" w:space="0" w:color="auto"/>
            </w:tcBorders>
            <w:noWrap/>
            <w:vAlign w:val="bottom"/>
          </w:tcPr>
          <w:p w14:paraId="2C83F643" w14:textId="43FF5390" w:rsidR="0063681C" w:rsidRPr="0063681C" w:rsidRDefault="0063681C" w:rsidP="0063681C">
            <w:pPr>
              <w:spacing w:line="276" w:lineRule="auto"/>
              <w:jc w:val="center"/>
              <w:rPr>
                <w:sz w:val="26"/>
                <w:szCs w:val="26"/>
              </w:rPr>
            </w:pPr>
            <w:r w:rsidRPr="0063681C">
              <w:rPr>
                <w:color w:val="000000"/>
                <w:sz w:val="26"/>
                <w:szCs w:val="26"/>
              </w:rPr>
              <w:t>6</w:t>
            </w:r>
          </w:p>
        </w:tc>
        <w:tc>
          <w:tcPr>
            <w:tcW w:w="1890" w:type="dxa"/>
            <w:tcBorders>
              <w:top w:val="nil"/>
              <w:left w:val="nil"/>
              <w:bottom w:val="single" w:sz="4" w:space="0" w:color="auto"/>
              <w:right w:val="single" w:sz="4" w:space="0" w:color="auto"/>
            </w:tcBorders>
            <w:noWrap/>
            <w:vAlign w:val="bottom"/>
          </w:tcPr>
          <w:p w14:paraId="5D8B4121" w14:textId="631AF12D" w:rsidR="0063681C" w:rsidRPr="0063681C" w:rsidRDefault="0063681C" w:rsidP="0063681C">
            <w:pPr>
              <w:spacing w:line="276" w:lineRule="auto"/>
              <w:jc w:val="center"/>
              <w:rPr>
                <w:sz w:val="26"/>
                <w:szCs w:val="26"/>
              </w:rPr>
            </w:pPr>
            <w:r w:rsidRPr="0063681C">
              <w:rPr>
                <w:color w:val="000000"/>
                <w:sz w:val="26"/>
                <w:szCs w:val="26"/>
              </w:rPr>
              <w:t>21</w:t>
            </w:r>
          </w:p>
        </w:tc>
      </w:tr>
      <w:tr w:rsidR="0063681C" w:rsidRPr="00A65CCC" w14:paraId="4833C225"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567FAE85" w14:textId="17F78FFB" w:rsidR="0063681C" w:rsidRPr="00A65CCC" w:rsidRDefault="0063681C" w:rsidP="0063681C">
            <w:pPr>
              <w:spacing w:line="276" w:lineRule="auto"/>
              <w:jc w:val="center"/>
              <w:rPr>
                <w:sz w:val="26"/>
                <w:szCs w:val="26"/>
              </w:rPr>
            </w:pPr>
            <w:r w:rsidRPr="00A65CCC">
              <w:rPr>
                <w:sz w:val="26"/>
                <w:szCs w:val="26"/>
              </w:rPr>
              <w:t>59</w:t>
            </w:r>
          </w:p>
        </w:tc>
        <w:tc>
          <w:tcPr>
            <w:tcW w:w="2928" w:type="dxa"/>
            <w:tcBorders>
              <w:top w:val="nil"/>
              <w:left w:val="nil"/>
              <w:bottom w:val="single" w:sz="4" w:space="0" w:color="auto"/>
              <w:right w:val="single" w:sz="4" w:space="0" w:color="auto"/>
            </w:tcBorders>
            <w:noWrap/>
            <w:vAlign w:val="bottom"/>
          </w:tcPr>
          <w:p w14:paraId="7B5713A8" w14:textId="5E49436D" w:rsidR="0063681C" w:rsidRPr="0063681C" w:rsidRDefault="0063681C" w:rsidP="0063681C">
            <w:pPr>
              <w:spacing w:line="276" w:lineRule="auto"/>
              <w:rPr>
                <w:sz w:val="26"/>
                <w:szCs w:val="26"/>
                <w:lang w:val="nl-NL"/>
              </w:rPr>
            </w:pPr>
            <w:r w:rsidRPr="0063681C">
              <w:rPr>
                <w:color w:val="000000"/>
                <w:sz w:val="26"/>
                <w:szCs w:val="26"/>
              </w:rPr>
              <w:t>Xã Đông Giang</w:t>
            </w:r>
          </w:p>
        </w:tc>
        <w:tc>
          <w:tcPr>
            <w:tcW w:w="2112" w:type="dxa"/>
            <w:tcBorders>
              <w:top w:val="nil"/>
              <w:left w:val="nil"/>
              <w:bottom w:val="single" w:sz="4" w:space="0" w:color="auto"/>
              <w:right w:val="single" w:sz="4" w:space="0" w:color="auto"/>
            </w:tcBorders>
            <w:noWrap/>
            <w:vAlign w:val="bottom"/>
          </w:tcPr>
          <w:p w14:paraId="569A1116" w14:textId="656EDFB1" w:rsidR="0063681C" w:rsidRPr="0063681C" w:rsidRDefault="0063681C" w:rsidP="0063681C">
            <w:pPr>
              <w:spacing w:line="276" w:lineRule="auto"/>
              <w:jc w:val="center"/>
              <w:rPr>
                <w:sz w:val="26"/>
                <w:szCs w:val="26"/>
              </w:rPr>
            </w:pPr>
            <w:r w:rsidRPr="0063681C">
              <w:rPr>
                <w:color w:val="000000"/>
                <w:sz w:val="26"/>
                <w:szCs w:val="26"/>
              </w:rPr>
              <w:t>11</w:t>
            </w:r>
          </w:p>
        </w:tc>
        <w:tc>
          <w:tcPr>
            <w:tcW w:w="1890" w:type="dxa"/>
            <w:tcBorders>
              <w:top w:val="nil"/>
              <w:left w:val="nil"/>
              <w:bottom w:val="single" w:sz="4" w:space="0" w:color="auto"/>
              <w:right w:val="single" w:sz="4" w:space="0" w:color="auto"/>
            </w:tcBorders>
            <w:noWrap/>
            <w:vAlign w:val="bottom"/>
          </w:tcPr>
          <w:p w14:paraId="6F8E58F9" w14:textId="34DC5960" w:rsidR="0063681C" w:rsidRPr="0063681C" w:rsidRDefault="0063681C" w:rsidP="0063681C">
            <w:pPr>
              <w:spacing w:line="276" w:lineRule="auto"/>
              <w:jc w:val="center"/>
              <w:rPr>
                <w:sz w:val="26"/>
                <w:szCs w:val="26"/>
              </w:rPr>
            </w:pPr>
            <w:r w:rsidRPr="0063681C">
              <w:rPr>
                <w:color w:val="000000"/>
                <w:sz w:val="26"/>
                <w:szCs w:val="26"/>
              </w:rPr>
              <w:t>19</w:t>
            </w:r>
          </w:p>
        </w:tc>
        <w:tc>
          <w:tcPr>
            <w:tcW w:w="1890" w:type="dxa"/>
            <w:tcBorders>
              <w:top w:val="nil"/>
              <w:left w:val="nil"/>
              <w:bottom w:val="single" w:sz="4" w:space="0" w:color="auto"/>
              <w:right w:val="single" w:sz="4" w:space="0" w:color="auto"/>
            </w:tcBorders>
            <w:noWrap/>
            <w:vAlign w:val="bottom"/>
          </w:tcPr>
          <w:p w14:paraId="42F83C72" w14:textId="11B22D6D" w:rsidR="0063681C" w:rsidRPr="0063681C" w:rsidRDefault="0063681C" w:rsidP="0063681C">
            <w:pPr>
              <w:spacing w:line="276" w:lineRule="auto"/>
              <w:jc w:val="center"/>
              <w:rPr>
                <w:sz w:val="26"/>
                <w:szCs w:val="26"/>
              </w:rPr>
            </w:pPr>
            <w:r w:rsidRPr="0063681C">
              <w:rPr>
                <w:color w:val="000000"/>
                <w:sz w:val="26"/>
                <w:szCs w:val="26"/>
              </w:rPr>
              <w:t>30</w:t>
            </w:r>
          </w:p>
        </w:tc>
      </w:tr>
      <w:tr w:rsidR="0063681C" w:rsidRPr="00A65CCC" w14:paraId="113F2FCE"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04ABF264" w14:textId="482BED5E" w:rsidR="0063681C" w:rsidRPr="00A65CCC" w:rsidRDefault="0063681C" w:rsidP="0063681C">
            <w:pPr>
              <w:spacing w:line="276" w:lineRule="auto"/>
              <w:jc w:val="center"/>
              <w:rPr>
                <w:sz w:val="26"/>
                <w:szCs w:val="26"/>
              </w:rPr>
            </w:pPr>
            <w:r w:rsidRPr="00A65CCC">
              <w:rPr>
                <w:sz w:val="26"/>
                <w:szCs w:val="26"/>
              </w:rPr>
              <w:t>60</w:t>
            </w:r>
          </w:p>
        </w:tc>
        <w:tc>
          <w:tcPr>
            <w:tcW w:w="2928" w:type="dxa"/>
            <w:tcBorders>
              <w:top w:val="nil"/>
              <w:left w:val="nil"/>
              <w:bottom w:val="single" w:sz="4" w:space="0" w:color="auto"/>
              <w:right w:val="single" w:sz="4" w:space="0" w:color="auto"/>
            </w:tcBorders>
            <w:noWrap/>
            <w:vAlign w:val="bottom"/>
          </w:tcPr>
          <w:p w14:paraId="537E9DD9" w14:textId="49AE0671" w:rsidR="0063681C" w:rsidRPr="0063681C" w:rsidRDefault="0063681C" w:rsidP="0063681C">
            <w:pPr>
              <w:spacing w:line="276" w:lineRule="auto"/>
              <w:rPr>
                <w:sz w:val="26"/>
                <w:szCs w:val="26"/>
                <w:lang w:val="nl-NL"/>
              </w:rPr>
            </w:pPr>
            <w:r w:rsidRPr="0063681C">
              <w:rPr>
                <w:color w:val="000000"/>
                <w:sz w:val="26"/>
                <w:szCs w:val="26"/>
              </w:rPr>
              <w:t>Xã Bến Hiên</w:t>
            </w:r>
          </w:p>
        </w:tc>
        <w:tc>
          <w:tcPr>
            <w:tcW w:w="2112" w:type="dxa"/>
            <w:tcBorders>
              <w:top w:val="nil"/>
              <w:left w:val="nil"/>
              <w:bottom w:val="single" w:sz="4" w:space="0" w:color="auto"/>
              <w:right w:val="single" w:sz="4" w:space="0" w:color="auto"/>
            </w:tcBorders>
            <w:noWrap/>
            <w:vAlign w:val="bottom"/>
          </w:tcPr>
          <w:p w14:paraId="3B7A7E86" w14:textId="2E87DD16" w:rsidR="0063681C" w:rsidRPr="0063681C" w:rsidRDefault="0063681C" w:rsidP="0063681C">
            <w:pPr>
              <w:spacing w:line="276" w:lineRule="auto"/>
              <w:jc w:val="center"/>
              <w:rPr>
                <w:sz w:val="26"/>
                <w:szCs w:val="26"/>
              </w:rPr>
            </w:pPr>
            <w:r w:rsidRPr="0063681C">
              <w:rPr>
                <w:color w:val="000000"/>
                <w:sz w:val="26"/>
                <w:szCs w:val="26"/>
              </w:rPr>
              <w:t>4</w:t>
            </w:r>
          </w:p>
        </w:tc>
        <w:tc>
          <w:tcPr>
            <w:tcW w:w="1890" w:type="dxa"/>
            <w:tcBorders>
              <w:top w:val="nil"/>
              <w:left w:val="nil"/>
              <w:bottom w:val="single" w:sz="4" w:space="0" w:color="auto"/>
              <w:right w:val="single" w:sz="4" w:space="0" w:color="auto"/>
            </w:tcBorders>
            <w:noWrap/>
            <w:vAlign w:val="bottom"/>
          </w:tcPr>
          <w:p w14:paraId="6554BBB6" w14:textId="1026EA00" w:rsidR="0063681C" w:rsidRPr="0063681C" w:rsidRDefault="0063681C" w:rsidP="0063681C">
            <w:pPr>
              <w:spacing w:line="276" w:lineRule="auto"/>
              <w:jc w:val="center"/>
              <w:rPr>
                <w:sz w:val="26"/>
                <w:szCs w:val="26"/>
              </w:rPr>
            </w:pPr>
            <w:r w:rsidRPr="0063681C">
              <w:rPr>
                <w:color w:val="000000"/>
                <w:sz w:val="26"/>
                <w:szCs w:val="26"/>
              </w:rPr>
              <w:t>0</w:t>
            </w:r>
          </w:p>
        </w:tc>
        <w:tc>
          <w:tcPr>
            <w:tcW w:w="1890" w:type="dxa"/>
            <w:tcBorders>
              <w:top w:val="nil"/>
              <w:left w:val="nil"/>
              <w:bottom w:val="single" w:sz="4" w:space="0" w:color="auto"/>
              <w:right w:val="single" w:sz="4" w:space="0" w:color="auto"/>
            </w:tcBorders>
            <w:noWrap/>
            <w:vAlign w:val="bottom"/>
          </w:tcPr>
          <w:p w14:paraId="7EB21792" w14:textId="534FBBF4" w:rsidR="0063681C" w:rsidRPr="0063681C" w:rsidRDefault="0063681C" w:rsidP="0063681C">
            <w:pPr>
              <w:spacing w:line="276" w:lineRule="auto"/>
              <w:jc w:val="center"/>
              <w:rPr>
                <w:sz w:val="26"/>
                <w:szCs w:val="26"/>
              </w:rPr>
            </w:pPr>
            <w:r w:rsidRPr="0063681C">
              <w:rPr>
                <w:color w:val="000000"/>
                <w:sz w:val="26"/>
                <w:szCs w:val="26"/>
              </w:rPr>
              <w:t>4</w:t>
            </w:r>
          </w:p>
        </w:tc>
      </w:tr>
      <w:tr w:rsidR="0063681C" w:rsidRPr="00A65CCC" w14:paraId="6919F391"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4019BDBD" w14:textId="32122C30" w:rsidR="0063681C" w:rsidRPr="00A65CCC" w:rsidRDefault="0063681C" w:rsidP="0063681C">
            <w:pPr>
              <w:spacing w:line="276" w:lineRule="auto"/>
              <w:jc w:val="center"/>
              <w:rPr>
                <w:sz w:val="26"/>
                <w:szCs w:val="26"/>
              </w:rPr>
            </w:pPr>
            <w:r w:rsidRPr="00A65CCC">
              <w:rPr>
                <w:sz w:val="26"/>
                <w:szCs w:val="26"/>
              </w:rPr>
              <w:t>61</w:t>
            </w:r>
          </w:p>
        </w:tc>
        <w:tc>
          <w:tcPr>
            <w:tcW w:w="2928" w:type="dxa"/>
            <w:tcBorders>
              <w:top w:val="nil"/>
              <w:left w:val="nil"/>
              <w:bottom w:val="single" w:sz="4" w:space="0" w:color="auto"/>
              <w:right w:val="single" w:sz="4" w:space="0" w:color="auto"/>
            </w:tcBorders>
            <w:noWrap/>
            <w:vAlign w:val="bottom"/>
          </w:tcPr>
          <w:p w14:paraId="3690D593" w14:textId="1EA847A6" w:rsidR="0063681C" w:rsidRPr="0063681C" w:rsidRDefault="0063681C" w:rsidP="0063681C">
            <w:pPr>
              <w:spacing w:line="276" w:lineRule="auto"/>
              <w:rPr>
                <w:sz w:val="26"/>
                <w:szCs w:val="26"/>
                <w:lang w:val="nl-NL"/>
              </w:rPr>
            </w:pPr>
            <w:r w:rsidRPr="0063681C">
              <w:rPr>
                <w:color w:val="000000"/>
                <w:sz w:val="26"/>
                <w:szCs w:val="26"/>
              </w:rPr>
              <w:t>Xã Tây Giang</w:t>
            </w:r>
          </w:p>
        </w:tc>
        <w:tc>
          <w:tcPr>
            <w:tcW w:w="2112" w:type="dxa"/>
            <w:tcBorders>
              <w:top w:val="nil"/>
              <w:left w:val="nil"/>
              <w:bottom w:val="single" w:sz="4" w:space="0" w:color="auto"/>
              <w:right w:val="single" w:sz="4" w:space="0" w:color="auto"/>
            </w:tcBorders>
            <w:noWrap/>
            <w:vAlign w:val="bottom"/>
          </w:tcPr>
          <w:p w14:paraId="6D5E410A" w14:textId="56A3487F" w:rsidR="0063681C" w:rsidRPr="0063681C" w:rsidRDefault="0063681C" w:rsidP="0063681C">
            <w:pPr>
              <w:spacing w:line="276" w:lineRule="auto"/>
              <w:jc w:val="center"/>
              <w:rPr>
                <w:sz w:val="26"/>
                <w:szCs w:val="26"/>
              </w:rPr>
            </w:pPr>
            <w:r w:rsidRPr="0063681C">
              <w:rPr>
                <w:color w:val="000000"/>
                <w:sz w:val="26"/>
                <w:szCs w:val="26"/>
              </w:rPr>
              <w:t>1</w:t>
            </w:r>
          </w:p>
        </w:tc>
        <w:tc>
          <w:tcPr>
            <w:tcW w:w="1890" w:type="dxa"/>
            <w:tcBorders>
              <w:top w:val="nil"/>
              <w:left w:val="nil"/>
              <w:bottom w:val="single" w:sz="4" w:space="0" w:color="auto"/>
              <w:right w:val="single" w:sz="4" w:space="0" w:color="auto"/>
            </w:tcBorders>
            <w:noWrap/>
            <w:vAlign w:val="bottom"/>
          </w:tcPr>
          <w:p w14:paraId="53F21843" w14:textId="7AF8D3F5" w:rsidR="0063681C" w:rsidRPr="0063681C" w:rsidRDefault="0063681C" w:rsidP="0063681C">
            <w:pPr>
              <w:spacing w:line="276" w:lineRule="auto"/>
              <w:jc w:val="center"/>
              <w:rPr>
                <w:sz w:val="26"/>
                <w:szCs w:val="26"/>
              </w:rPr>
            </w:pPr>
            <w:r w:rsidRPr="0063681C">
              <w:rPr>
                <w:color w:val="000000"/>
                <w:sz w:val="26"/>
                <w:szCs w:val="26"/>
              </w:rPr>
              <w:t>37</w:t>
            </w:r>
          </w:p>
        </w:tc>
        <w:tc>
          <w:tcPr>
            <w:tcW w:w="1890" w:type="dxa"/>
            <w:tcBorders>
              <w:top w:val="nil"/>
              <w:left w:val="nil"/>
              <w:bottom w:val="single" w:sz="4" w:space="0" w:color="auto"/>
              <w:right w:val="single" w:sz="4" w:space="0" w:color="auto"/>
            </w:tcBorders>
            <w:noWrap/>
            <w:vAlign w:val="bottom"/>
          </w:tcPr>
          <w:p w14:paraId="0999B74E" w14:textId="07C4136C" w:rsidR="0063681C" w:rsidRPr="0063681C" w:rsidRDefault="0063681C" w:rsidP="0063681C">
            <w:pPr>
              <w:spacing w:line="276" w:lineRule="auto"/>
              <w:jc w:val="center"/>
              <w:rPr>
                <w:sz w:val="26"/>
                <w:szCs w:val="26"/>
              </w:rPr>
            </w:pPr>
            <w:r w:rsidRPr="0063681C">
              <w:rPr>
                <w:color w:val="000000"/>
                <w:sz w:val="26"/>
                <w:szCs w:val="26"/>
              </w:rPr>
              <w:t>38</w:t>
            </w:r>
          </w:p>
        </w:tc>
      </w:tr>
      <w:tr w:rsidR="0063681C" w:rsidRPr="00A65CCC" w14:paraId="23E6B558"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23A1DF6A" w14:textId="68E2E5A7" w:rsidR="0063681C" w:rsidRPr="00A65CCC" w:rsidRDefault="0063681C" w:rsidP="0063681C">
            <w:pPr>
              <w:spacing w:line="276" w:lineRule="auto"/>
              <w:jc w:val="center"/>
              <w:rPr>
                <w:sz w:val="26"/>
                <w:szCs w:val="26"/>
              </w:rPr>
            </w:pPr>
            <w:r w:rsidRPr="00A65CCC">
              <w:rPr>
                <w:sz w:val="26"/>
                <w:szCs w:val="26"/>
              </w:rPr>
              <w:t>62</w:t>
            </w:r>
          </w:p>
        </w:tc>
        <w:tc>
          <w:tcPr>
            <w:tcW w:w="2928" w:type="dxa"/>
            <w:tcBorders>
              <w:top w:val="nil"/>
              <w:left w:val="nil"/>
              <w:bottom w:val="single" w:sz="4" w:space="0" w:color="auto"/>
              <w:right w:val="single" w:sz="4" w:space="0" w:color="auto"/>
            </w:tcBorders>
            <w:noWrap/>
            <w:vAlign w:val="bottom"/>
          </w:tcPr>
          <w:p w14:paraId="1404A1E7" w14:textId="487F2205" w:rsidR="0063681C" w:rsidRPr="0063681C" w:rsidRDefault="0063681C" w:rsidP="0063681C">
            <w:pPr>
              <w:spacing w:line="276" w:lineRule="auto"/>
              <w:rPr>
                <w:sz w:val="26"/>
                <w:szCs w:val="26"/>
                <w:lang w:val="nl-NL"/>
              </w:rPr>
            </w:pPr>
            <w:r w:rsidRPr="0063681C">
              <w:rPr>
                <w:color w:val="000000"/>
                <w:sz w:val="26"/>
                <w:szCs w:val="26"/>
              </w:rPr>
              <w:t>Xã Hiệp Đức</w:t>
            </w:r>
          </w:p>
        </w:tc>
        <w:tc>
          <w:tcPr>
            <w:tcW w:w="2112" w:type="dxa"/>
            <w:tcBorders>
              <w:top w:val="nil"/>
              <w:left w:val="nil"/>
              <w:bottom w:val="single" w:sz="4" w:space="0" w:color="auto"/>
              <w:right w:val="single" w:sz="4" w:space="0" w:color="auto"/>
            </w:tcBorders>
            <w:noWrap/>
            <w:vAlign w:val="bottom"/>
          </w:tcPr>
          <w:p w14:paraId="10C3DDD5" w14:textId="184B3621" w:rsidR="0063681C" w:rsidRPr="0063681C" w:rsidRDefault="0063681C" w:rsidP="0063681C">
            <w:pPr>
              <w:spacing w:line="276" w:lineRule="auto"/>
              <w:jc w:val="center"/>
              <w:rPr>
                <w:sz w:val="26"/>
                <w:szCs w:val="26"/>
              </w:rPr>
            </w:pPr>
            <w:r w:rsidRPr="0063681C">
              <w:rPr>
                <w:color w:val="000000"/>
                <w:sz w:val="26"/>
                <w:szCs w:val="26"/>
              </w:rPr>
              <w:t>26</w:t>
            </w:r>
          </w:p>
        </w:tc>
        <w:tc>
          <w:tcPr>
            <w:tcW w:w="1890" w:type="dxa"/>
            <w:tcBorders>
              <w:top w:val="nil"/>
              <w:left w:val="nil"/>
              <w:bottom w:val="single" w:sz="4" w:space="0" w:color="auto"/>
              <w:right w:val="single" w:sz="4" w:space="0" w:color="auto"/>
            </w:tcBorders>
            <w:noWrap/>
            <w:vAlign w:val="bottom"/>
          </w:tcPr>
          <w:p w14:paraId="4521EFB9" w14:textId="76917421" w:rsidR="0063681C" w:rsidRPr="0063681C" w:rsidRDefault="0063681C" w:rsidP="0063681C">
            <w:pPr>
              <w:spacing w:line="276" w:lineRule="auto"/>
              <w:jc w:val="center"/>
              <w:rPr>
                <w:sz w:val="26"/>
                <w:szCs w:val="26"/>
              </w:rPr>
            </w:pPr>
            <w:r w:rsidRPr="0063681C">
              <w:rPr>
                <w:color w:val="000000"/>
                <w:sz w:val="26"/>
                <w:szCs w:val="26"/>
              </w:rPr>
              <w:t>51</w:t>
            </w:r>
          </w:p>
        </w:tc>
        <w:tc>
          <w:tcPr>
            <w:tcW w:w="1890" w:type="dxa"/>
            <w:tcBorders>
              <w:top w:val="nil"/>
              <w:left w:val="nil"/>
              <w:bottom w:val="single" w:sz="4" w:space="0" w:color="auto"/>
              <w:right w:val="single" w:sz="4" w:space="0" w:color="auto"/>
            </w:tcBorders>
            <w:noWrap/>
            <w:vAlign w:val="bottom"/>
          </w:tcPr>
          <w:p w14:paraId="41F660A7" w14:textId="1D49B66C" w:rsidR="0063681C" w:rsidRPr="0063681C" w:rsidRDefault="0063681C" w:rsidP="0063681C">
            <w:pPr>
              <w:spacing w:line="276" w:lineRule="auto"/>
              <w:jc w:val="center"/>
              <w:rPr>
                <w:sz w:val="26"/>
                <w:szCs w:val="26"/>
              </w:rPr>
            </w:pPr>
            <w:r w:rsidRPr="0063681C">
              <w:rPr>
                <w:color w:val="000000"/>
                <w:sz w:val="26"/>
                <w:szCs w:val="26"/>
              </w:rPr>
              <w:t>77</w:t>
            </w:r>
          </w:p>
        </w:tc>
      </w:tr>
      <w:tr w:rsidR="0063681C" w:rsidRPr="00A65CCC" w14:paraId="223B9E01"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64C7C02B" w14:textId="525EBBF3" w:rsidR="0063681C" w:rsidRPr="00A65CCC" w:rsidRDefault="0063681C" w:rsidP="0063681C">
            <w:pPr>
              <w:spacing w:line="276" w:lineRule="auto"/>
              <w:jc w:val="center"/>
              <w:rPr>
                <w:sz w:val="26"/>
                <w:szCs w:val="26"/>
              </w:rPr>
            </w:pPr>
            <w:r w:rsidRPr="00A65CCC">
              <w:rPr>
                <w:sz w:val="26"/>
                <w:szCs w:val="26"/>
              </w:rPr>
              <w:t>63</w:t>
            </w:r>
          </w:p>
        </w:tc>
        <w:tc>
          <w:tcPr>
            <w:tcW w:w="2928" w:type="dxa"/>
            <w:tcBorders>
              <w:top w:val="nil"/>
              <w:left w:val="nil"/>
              <w:bottom w:val="single" w:sz="4" w:space="0" w:color="auto"/>
              <w:right w:val="single" w:sz="4" w:space="0" w:color="auto"/>
            </w:tcBorders>
            <w:noWrap/>
            <w:vAlign w:val="bottom"/>
          </w:tcPr>
          <w:p w14:paraId="5E240B3C" w14:textId="725638F3" w:rsidR="0063681C" w:rsidRPr="0063681C" w:rsidRDefault="0063681C" w:rsidP="0063681C">
            <w:pPr>
              <w:spacing w:line="276" w:lineRule="auto"/>
              <w:rPr>
                <w:sz w:val="26"/>
                <w:szCs w:val="26"/>
                <w:lang w:val="nl-NL"/>
              </w:rPr>
            </w:pPr>
            <w:r w:rsidRPr="0063681C">
              <w:rPr>
                <w:color w:val="000000"/>
                <w:sz w:val="26"/>
                <w:szCs w:val="26"/>
              </w:rPr>
              <w:t>Xã Việt An</w:t>
            </w:r>
          </w:p>
        </w:tc>
        <w:tc>
          <w:tcPr>
            <w:tcW w:w="2112" w:type="dxa"/>
            <w:tcBorders>
              <w:top w:val="nil"/>
              <w:left w:val="nil"/>
              <w:bottom w:val="single" w:sz="4" w:space="0" w:color="auto"/>
              <w:right w:val="single" w:sz="4" w:space="0" w:color="auto"/>
            </w:tcBorders>
            <w:noWrap/>
            <w:vAlign w:val="bottom"/>
          </w:tcPr>
          <w:p w14:paraId="27CFDFEE" w14:textId="06969D55" w:rsidR="0063681C" w:rsidRPr="0063681C" w:rsidRDefault="0063681C" w:rsidP="0063681C">
            <w:pPr>
              <w:spacing w:line="276" w:lineRule="auto"/>
              <w:jc w:val="center"/>
              <w:rPr>
                <w:sz w:val="26"/>
                <w:szCs w:val="26"/>
              </w:rPr>
            </w:pPr>
            <w:r w:rsidRPr="0063681C">
              <w:rPr>
                <w:color w:val="000000"/>
                <w:sz w:val="26"/>
                <w:szCs w:val="26"/>
              </w:rPr>
              <w:t>42</w:t>
            </w:r>
          </w:p>
        </w:tc>
        <w:tc>
          <w:tcPr>
            <w:tcW w:w="1890" w:type="dxa"/>
            <w:tcBorders>
              <w:top w:val="nil"/>
              <w:left w:val="nil"/>
              <w:bottom w:val="single" w:sz="4" w:space="0" w:color="auto"/>
              <w:right w:val="single" w:sz="4" w:space="0" w:color="auto"/>
            </w:tcBorders>
            <w:noWrap/>
            <w:vAlign w:val="bottom"/>
          </w:tcPr>
          <w:p w14:paraId="6CCE6CD9" w14:textId="3DC8CB36" w:rsidR="0063681C" w:rsidRPr="0063681C" w:rsidRDefault="0063681C" w:rsidP="0063681C">
            <w:pPr>
              <w:spacing w:line="276" w:lineRule="auto"/>
              <w:jc w:val="center"/>
              <w:rPr>
                <w:sz w:val="26"/>
                <w:szCs w:val="26"/>
              </w:rPr>
            </w:pPr>
            <w:r w:rsidRPr="0063681C">
              <w:rPr>
                <w:color w:val="000000"/>
                <w:sz w:val="26"/>
                <w:szCs w:val="26"/>
              </w:rPr>
              <w:t>37</w:t>
            </w:r>
          </w:p>
        </w:tc>
        <w:tc>
          <w:tcPr>
            <w:tcW w:w="1890" w:type="dxa"/>
            <w:tcBorders>
              <w:top w:val="nil"/>
              <w:left w:val="nil"/>
              <w:bottom w:val="single" w:sz="4" w:space="0" w:color="auto"/>
              <w:right w:val="single" w:sz="4" w:space="0" w:color="auto"/>
            </w:tcBorders>
            <w:noWrap/>
            <w:vAlign w:val="bottom"/>
          </w:tcPr>
          <w:p w14:paraId="4632B44C" w14:textId="40EFA23B" w:rsidR="0063681C" w:rsidRPr="0063681C" w:rsidRDefault="0063681C" w:rsidP="0063681C">
            <w:pPr>
              <w:spacing w:line="276" w:lineRule="auto"/>
              <w:jc w:val="center"/>
              <w:rPr>
                <w:sz w:val="26"/>
                <w:szCs w:val="26"/>
              </w:rPr>
            </w:pPr>
            <w:r w:rsidRPr="0063681C">
              <w:rPr>
                <w:color w:val="000000"/>
                <w:sz w:val="26"/>
                <w:szCs w:val="26"/>
              </w:rPr>
              <w:t>79</w:t>
            </w:r>
          </w:p>
        </w:tc>
      </w:tr>
      <w:tr w:rsidR="0063681C" w:rsidRPr="00A65CCC" w14:paraId="5DDA953D"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64295065" w14:textId="08E3E063" w:rsidR="0063681C" w:rsidRPr="00A65CCC" w:rsidRDefault="0063681C" w:rsidP="0063681C">
            <w:pPr>
              <w:spacing w:line="276" w:lineRule="auto"/>
              <w:jc w:val="center"/>
              <w:rPr>
                <w:sz w:val="26"/>
                <w:szCs w:val="26"/>
              </w:rPr>
            </w:pPr>
            <w:r w:rsidRPr="00A65CCC">
              <w:rPr>
                <w:sz w:val="26"/>
                <w:szCs w:val="26"/>
              </w:rPr>
              <w:t>64</w:t>
            </w:r>
          </w:p>
        </w:tc>
        <w:tc>
          <w:tcPr>
            <w:tcW w:w="2928" w:type="dxa"/>
            <w:tcBorders>
              <w:top w:val="nil"/>
              <w:left w:val="nil"/>
              <w:bottom w:val="single" w:sz="4" w:space="0" w:color="auto"/>
              <w:right w:val="single" w:sz="4" w:space="0" w:color="auto"/>
            </w:tcBorders>
            <w:noWrap/>
            <w:vAlign w:val="bottom"/>
          </w:tcPr>
          <w:p w14:paraId="1FFE3033" w14:textId="6ED0D02B" w:rsidR="0063681C" w:rsidRPr="0063681C" w:rsidRDefault="0063681C" w:rsidP="0063681C">
            <w:pPr>
              <w:spacing w:line="276" w:lineRule="auto"/>
              <w:rPr>
                <w:sz w:val="26"/>
                <w:szCs w:val="26"/>
                <w:lang w:val="nl-NL"/>
              </w:rPr>
            </w:pPr>
            <w:r w:rsidRPr="0063681C">
              <w:rPr>
                <w:color w:val="000000"/>
                <w:sz w:val="26"/>
                <w:szCs w:val="26"/>
              </w:rPr>
              <w:t>Xã Phước Trà</w:t>
            </w:r>
          </w:p>
        </w:tc>
        <w:tc>
          <w:tcPr>
            <w:tcW w:w="2112" w:type="dxa"/>
            <w:tcBorders>
              <w:top w:val="nil"/>
              <w:left w:val="nil"/>
              <w:bottom w:val="single" w:sz="4" w:space="0" w:color="auto"/>
              <w:right w:val="single" w:sz="4" w:space="0" w:color="auto"/>
            </w:tcBorders>
            <w:noWrap/>
            <w:vAlign w:val="bottom"/>
          </w:tcPr>
          <w:p w14:paraId="758BD184" w14:textId="2DD6A0CD" w:rsidR="0063681C" w:rsidRPr="0063681C" w:rsidRDefault="0063681C" w:rsidP="0063681C">
            <w:pPr>
              <w:spacing w:line="276" w:lineRule="auto"/>
              <w:jc w:val="center"/>
              <w:rPr>
                <w:sz w:val="26"/>
                <w:szCs w:val="26"/>
              </w:rPr>
            </w:pPr>
            <w:r w:rsidRPr="0063681C">
              <w:rPr>
                <w:color w:val="000000"/>
                <w:sz w:val="26"/>
                <w:szCs w:val="26"/>
              </w:rPr>
              <w:t>17</w:t>
            </w:r>
          </w:p>
        </w:tc>
        <w:tc>
          <w:tcPr>
            <w:tcW w:w="1890" w:type="dxa"/>
            <w:tcBorders>
              <w:top w:val="nil"/>
              <w:left w:val="nil"/>
              <w:bottom w:val="single" w:sz="4" w:space="0" w:color="auto"/>
              <w:right w:val="single" w:sz="4" w:space="0" w:color="auto"/>
            </w:tcBorders>
            <w:noWrap/>
            <w:vAlign w:val="bottom"/>
          </w:tcPr>
          <w:p w14:paraId="0FF1AF9D" w14:textId="3F1D8833" w:rsidR="0063681C" w:rsidRPr="0063681C" w:rsidRDefault="0063681C" w:rsidP="0063681C">
            <w:pPr>
              <w:spacing w:line="276" w:lineRule="auto"/>
              <w:jc w:val="center"/>
              <w:rPr>
                <w:sz w:val="26"/>
                <w:szCs w:val="26"/>
              </w:rPr>
            </w:pPr>
            <w:r w:rsidRPr="0063681C">
              <w:rPr>
                <w:color w:val="000000"/>
                <w:sz w:val="26"/>
                <w:szCs w:val="26"/>
              </w:rPr>
              <w:t>12</w:t>
            </w:r>
          </w:p>
        </w:tc>
        <w:tc>
          <w:tcPr>
            <w:tcW w:w="1890" w:type="dxa"/>
            <w:tcBorders>
              <w:top w:val="nil"/>
              <w:left w:val="nil"/>
              <w:bottom w:val="single" w:sz="4" w:space="0" w:color="auto"/>
              <w:right w:val="single" w:sz="4" w:space="0" w:color="auto"/>
            </w:tcBorders>
            <w:noWrap/>
            <w:vAlign w:val="bottom"/>
          </w:tcPr>
          <w:p w14:paraId="45EADAD9" w14:textId="4C773CBF" w:rsidR="0063681C" w:rsidRPr="0063681C" w:rsidRDefault="0063681C" w:rsidP="0063681C">
            <w:pPr>
              <w:spacing w:line="276" w:lineRule="auto"/>
              <w:jc w:val="center"/>
              <w:rPr>
                <w:sz w:val="26"/>
                <w:szCs w:val="26"/>
              </w:rPr>
            </w:pPr>
            <w:r w:rsidRPr="0063681C">
              <w:rPr>
                <w:color w:val="000000"/>
                <w:sz w:val="26"/>
                <w:szCs w:val="26"/>
              </w:rPr>
              <w:t>29</w:t>
            </w:r>
          </w:p>
        </w:tc>
      </w:tr>
      <w:tr w:rsidR="0063681C" w:rsidRPr="00A65CCC" w14:paraId="674B1C5A"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259C4045" w14:textId="132167AA" w:rsidR="0063681C" w:rsidRPr="00A65CCC" w:rsidRDefault="0063681C" w:rsidP="0063681C">
            <w:pPr>
              <w:spacing w:line="276" w:lineRule="auto"/>
              <w:jc w:val="center"/>
              <w:rPr>
                <w:sz w:val="26"/>
                <w:szCs w:val="26"/>
              </w:rPr>
            </w:pPr>
            <w:r w:rsidRPr="00A65CCC">
              <w:rPr>
                <w:sz w:val="26"/>
                <w:szCs w:val="26"/>
              </w:rPr>
              <w:t>65</w:t>
            </w:r>
          </w:p>
        </w:tc>
        <w:tc>
          <w:tcPr>
            <w:tcW w:w="2928" w:type="dxa"/>
            <w:tcBorders>
              <w:top w:val="nil"/>
              <w:left w:val="nil"/>
              <w:bottom w:val="single" w:sz="4" w:space="0" w:color="auto"/>
              <w:right w:val="single" w:sz="4" w:space="0" w:color="auto"/>
            </w:tcBorders>
            <w:noWrap/>
            <w:vAlign w:val="bottom"/>
          </w:tcPr>
          <w:p w14:paraId="765A5B40" w14:textId="77E3BE45" w:rsidR="0063681C" w:rsidRPr="0063681C" w:rsidRDefault="0063681C" w:rsidP="0063681C">
            <w:pPr>
              <w:spacing w:line="276" w:lineRule="auto"/>
              <w:rPr>
                <w:sz w:val="26"/>
                <w:szCs w:val="26"/>
                <w:lang w:val="nl-NL"/>
              </w:rPr>
            </w:pPr>
            <w:r w:rsidRPr="0063681C">
              <w:rPr>
                <w:color w:val="000000"/>
                <w:sz w:val="26"/>
                <w:szCs w:val="26"/>
              </w:rPr>
              <w:t>Xã Khâm Đức</w:t>
            </w:r>
          </w:p>
        </w:tc>
        <w:tc>
          <w:tcPr>
            <w:tcW w:w="2112" w:type="dxa"/>
            <w:tcBorders>
              <w:top w:val="nil"/>
              <w:left w:val="nil"/>
              <w:bottom w:val="single" w:sz="4" w:space="0" w:color="auto"/>
              <w:right w:val="single" w:sz="4" w:space="0" w:color="auto"/>
            </w:tcBorders>
            <w:noWrap/>
            <w:vAlign w:val="bottom"/>
          </w:tcPr>
          <w:p w14:paraId="036B8B55" w14:textId="7177E777" w:rsidR="0063681C" w:rsidRPr="0063681C" w:rsidRDefault="0063681C" w:rsidP="0063681C">
            <w:pPr>
              <w:spacing w:line="276" w:lineRule="auto"/>
              <w:jc w:val="center"/>
              <w:rPr>
                <w:sz w:val="26"/>
                <w:szCs w:val="26"/>
              </w:rPr>
            </w:pPr>
            <w:r w:rsidRPr="0063681C">
              <w:rPr>
                <w:color w:val="000000"/>
                <w:sz w:val="26"/>
                <w:szCs w:val="26"/>
              </w:rPr>
              <w:t>15</w:t>
            </w:r>
          </w:p>
        </w:tc>
        <w:tc>
          <w:tcPr>
            <w:tcW w:w="1890" w:type="dxa"/>
            <w:tcBorders>
              <w:top w:val="nil"/>
              <w:left w:val="nil"/>
              <w:bottom w:val="single" w:sz="4" w:space="0" w:color="auto"/>
              <w:right w:val="single" w:sz="4" w:space="0" w:color="auto"/>
            </w:tcBorders>
            <w:noWrap/>
            <w:vAlign w:val="bottom"/>
          </w:tcPr>
          <w:p w14:paraId="4FCCF0B4" w14:textId="7C315001" w:rsidR="0063681C" w:rsidRPr="0063681C" w:rsidRDefault="0063681C" w:rsidP="0063681C">
            <w:pPr>
              <w:spacing w:line="276" w:lineRule="auto"/>
              <w:jc w:val="center"/>
              <w:rPr>
                <w:sz w:val="26"/>
                <w:szCs w:val="26"/>
              </w:rPr>
            </w:pPr>
            <w:r w:rsidRPr="0063681C">
              <w:rPr>
                <w:color w:val="000000"/>
                <w:sz w:val="26"/>
                <w:szCs w:val="26"/>
              </w:rPr>
              <w:t>104</w:t>
            </w:r>
          </w:p>
        </w:tc>
        <w:tc>
          <w:tcPr>
            <w:tcW w:w="1890" w:type="dxa"/>
            <w:tcBorders>
              <w:top w:val="nil"/>
              <w:left w:val="nil"/>
              <w:bottom w:val="single" w:sz="4" w:space="0" w:color="auto"/>
              <w:right w:val="single" w:sz="4" w:space="0" w:color="auto"/>
            </w:tcBorders>
            <w:noWrap/>
            <w:vAlign w:val="bottom"/>
          </w:tcPr>
          <w:p w14:paraId="043B0568" w14:textId="79BA73DC" w:rsidR="0063681C" w:rsidRPr="0063681C" w:rsidRDefault="0063681C" w:rsidP="0063681C">
            <w:pPr>
              <w:spacing w:line="276" w:lineRule="auto"/>
              <w:jc w:val="center"/>
              <w:rPr>
                <w:sz w:val="26"/>
                <w:szCs w:val="26"/>
              </w:rPr>
            </w:pPr>
            <w:r w:rsidRPr="0063681C">
              <w:rPr>
                <w:color w:val="000000"/>
                <w:sz w:val="26"/>
                <w:szCs w:val="26"/>
              </w:rPr>
              <w:t>119</w:t>
            </w:r>
          </w:p>
        </w:tc>
      </w:tr>
      <w:tr w:rsidR="0063681C" w:rsidRPr="00A65CCC" w14:paraId="7A0D3D03"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478BA407" w14:textId="5A32D79B" w:rsidR="0063681C" w:rsidRPr="00A65CCC" w:rsidRDefault="0063681C" w:rsidP="0063681C">
            <w:pPr>
              <w:spacing w:line="276" w:lineRule="auto"/>
              <w:jc w:val="center"/>
              <w:rPr>
                <w:sz w:val="26"/>
                <w:szCs w:val="26"/>
              </w:rPr>
            </w:pPr>
            <w:r w:rsidRPr="00A65CCC">
              <w:rPr>
                <w:sz w:val="26"/>
                <w:szCs w:val="26"/>
              </w:rPr>
              <w:t>66</w:t>
            </w:r>
          </w:p>
        </w:tc>
        <w:tc>
          <w:tcPr>
            <w:tcW w:w="2928" w:type="dxa"/>
            <w:tcBorders>
              <w:top w:val="nil"/>
              <w:left w:val="nil"/>
              <w:bottom w:val="single" w:sz="4" w:space="0" w:color="auto"/>
              <w:right w:val="single" w:sz="4" w:space="0" w:color="auto"/>
            </w:tcBorders>
            <w:noWrap/>
            <w:vAlign w:val="bottom"/>
          </w:tcPr>
          <w:p w14:paraId="532079A2" w14:textId="51D50358" w:rsidR="0063681C" w:rsidRPr="0063681C" w:rsidRDefault="0063681C" w:rsidP="0063681C">
            <w:pPr>
              <w:spacing w:line="276" w:lineRule="auto"/>
              <w:rPr>
                <w:sz w:val="26"/>
                <w:szCs w:val="26"/>
                <w:lang w:val="nl-NL"/>
              </w:rPr>
            </w:pPr>
            <w:r w:rsidRPr="0063681C">
              <w:rPr>
                <w:color w:val="000000"/>
                <w:sz w:val="26"/>
                <w:szCs w:val="26"/>
              </w:rPr>
              <w:t>Xã Phước Năng</w:t>
            </w:r>
          </w:p>
        </w:tc>
        <w:tc>
          <w:tcPr>
            <w:tcW w:w="2112" w:type="dxa"/>
            <w:tcBorders>
              <w:top w:val="nil"/>
              <w:left w:val="nil"/>
              <w:bottom w:val="single" w:sz="4" w:space="0" w:color="auto"/>
              <w:right w:val="single" w:sz="4" w:space="0" w:color="auto"/>
            </w:tcBorders>
            <w:noWrap/>
            <w:vAlign w:val="bottom"/>
          </w:tcPr>
          <w:p w14:paraId="1FE71492" w14:textId="12001BBE" w:rsidR="0063681C" w:rsidRPr="0063681C" w:rsidRDefault="0063681C" w:rsidP="0063681C">
            <w:pPr>
              <w:spacing w:line="276" w:lineRule="auto"/>
              <w:jc w:val="center"/>
              <w:rPr>
                <w:sz w:val="26"/>
                <w:szCs w:val="26"/>
              </w:rPr>
            </w:pPr>
            <w:r w:rsidRPr="0063681C">
              <w:rPr>
                <w:color w:val="000000"/>
                <w:sz w:val="26"/>
                <w:szCs w:val="26"/>
              </w:rPr>
              <w:t>1</w:t>
            </w:r>
          </w:p>
        </w:tc>
        <w:tc>
          <w:tcPr>
            <w:tcW w:w="1890" w:type="dxa"/>
            <w:tcBorders>
              <w:top w:val="nil"/>
              <w:left w:val="nil"/>
              <w:bottom w:val="single" w:sz="4" w:space="0" w:color="auto"/>
              <w:right w:val="single" w:sz="4" w:space="0" w:color="auto"/>
            </w:tcBorders>
            <w:noWrap/>
            <w:vAlign w:val="bottom"/>
          </w:tcPr>
          <w:p w14:paraId="7F0CDAE9" w14:textId="725BDB41" w:rsidR="0063681C" w:rsidRPr="0063681C" w:rsidRDefault="0063681C" w:rsidP="0063681C">
            <w:pPr>
              <w:spacing w:line="276" w:lineRule="auto"/>
              <w:jc w:val="center"/>
              <w:rPr>
                <w:sz w:val="26"/>
                <w:szCs w:val="26"/>
              </w:rPr>
            </w:pPr>
            <w:r w:rsidRPr="0063681C">
              <w:rPr>
                <w:color w:val="000000"/>
                <w:sz w:val="26"/>
                <w:szCs w:val="26"/>
              </w:rPr>
              <w:t>3</w:t>
            </w:r>
          </w:p>
        </w:tc>
        <w:tc>
          <w:tcPr>
            <w:tcW w:w="1890" w:type="dxa"/>
            <w:tcBorders>
              <w:top w:val="nil"/>
              <w:left w:val="nil"/>
              <w:bottom w:val="single" w:sz="4" w:space="0" w:color="auto"/>
              <w:right w:val="single" w:sz="4" w:space="0" w:color="auto"/>
            </w:tcBorders>
            <w:noWrap/>
            <w:vAlign w:val="bottom"/>
          </w:tcPr>
          <w:p w14:paraId="2B370D7D" w14:textId="4F1A6467" w:rsidR="0063681C" w:rsidRPr="0063681C" w:rsidRDefault="0063681C" w:rsidP="0063681C">
            <w:pPr>
              <w:spacing w:line="276" w:lineRule="auto"/>
              <w:jc w:val="center"/>
              <w:rPr>
                <w:sz w:val="26"/>
                <w:szCs w:val="26"/>
              </w:rPr>
            </w:pPr>
            <w:r w:rsidRPr="0063681C">
              <w:rPr>
                <w:color w:val="000000"/>
                <w:sz w:val="26"/>
                <w:szCs w:val="26"/>
              </w:rPr>
              <w:t>4</w:t>
            </w:r>
          </w:p>
        </w:tc>
      </w:tr>
      <w:tr w:rsidR="0063681C" w:rsidRPr="00A65CCC" w14:paraId="794F08F8"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68EA9CAA" w14:textId="4C43A6E2" w:rsidR="0063681C" w:rsidRPr="00A65CCC" w:rsidRDefault="0063681C" w:rsidP="0063681C">
            <w:pPr>
              <w:spacing w:line="276" w:lineRule="auto"/>
              <w:jc w:val="center"/>
              <w:rPr>
                <w:sz w:val="26"/>
                <w:szCs w:val="26"/>
              </w:rPr>
            </w:pPr>
            <w:r w:rsidRPr="00A65CCC">
              <w:rPr>
                <w:sz w:val="26"/>
                <w:szCs w:val="26"/>
              </w:rPr>
              <w:t>67</w:t>
            </w:r>
          </w:p>
        </w:tc>
        <w:tc>
          <w:tcPr>
            <w:tcW w:w="2928" w:type="dxa"/>
            <w:tcBorders>
              <w:top w:val="nil"/>
              <w:left w:val="nil"/>
              <w:bottom w:val="single" w:sz="4" w:space="0" w:color="auto"/>
              <w:right w:val="single" w:sz="4" w:space="0" w:color="auto"/>
            </w:tcBorders>
            <w:noWrap/>
            <w:vAlign w:val="bottom"/>
          </w:tcPr>
          <w:p w14:paraId="0B891A46" w14:textId="58E573FC" w:rsidR="0063681C" w:rsidRPr="0063681C" w:rsidRDefault="0063681C" w:rsidP="0063681C">
            <w:pPr>
              <w:spacing w:line="276" w:lineRule="auto"/>
              <w:rPr>
                <w:sz w:val="26"/>
                <w:szCs w:val="26"/>
                <w:lang w:val="nl-NL"/>
              </w:rPr>
            </w:pPr>
            <w:r w:rsidRPr="0063681C">
              <w:rPr>
                <w:color w:val="000000"/>
                <w:sz w:val="26"/>
                <w:szCs w:val="26"/>
              </w:rPr>
              <w:t>Xã Phước Chánh</w:t>
            </w:r>
          </w:p>
        </w:tc>
        <w:tc>
          <w:tcPr>
            <w:tcW w:w="2112" w:type="dxa"/>
            <w:tcBorders>
              <w:top w:val="nil"/>
              <w:left w:val="nil"/>
              <w:bottom w:val="single" w:sz="4" w:space="0" w:color="auto"/>
              <w:right w:val="single" w:sz="4" w:space="0" w:color="auto"/>
            </w:tcBorders>
            <w:noWrap/>
            <w:vAlign w:val="bottom"/>
          </w:tcPr>
          <w:p w14:paraId="25C1B437" w14:textId="02F42C70" w:rsidR="0063681C" w:rsidRPr="0063681C" w:rsidRDefault="0063681C" w:rsidP="0063681C">
            <w:pPr>
              <w:spacing w:line="276" w:lineRule="auto"/>
              <w:jc w:val="center"/>
              <w:rPr>
                <w:sz w:val="26"/>
                <w:szCs w:val="26"/>
              </w:rPr>
            </w:pPr>
            <w:r w:rsidRPr="0063681C">
              <w:rPr>
                <w:color w:val="000000"/>
                <w:sz w:val="26"/>
                <w:szCs w:val="26"/>
              </w:rPr>
              <w:t>0</w:t>
            </w:r>
          </w:p>
        </w:tc>
        <w:tc>
          <w:tcPr>
            <w:tcW w:w="1890" w:type="dxa"/>
            <w:tcBorders>
              <w:top w:val="nil"/>
              <w:left w:val="nil"/>
              <w:bottom w:val="single" w:sz="4" w:space="0" w:color="auto"/>
              <w:right w:val="single" w:sz="4" w:space="0" w:color="auto"/>
            </w:tcBorders>
            <w:noWrap/>
            <w:vAlign w:val="bottom"/>
          </w:tcPr>
          <w:p w14:paraId="132B7215" w14:textId="3E21C36B" w:rsidR="0063681C" w:rsidRPr="0063681C" w:rsidRDefault="0063681C" w:rsidP="0063681C">
            <w:pPr>
              <w:spacing w:line="276" w:lineRule="auto"/>
              <w:jc w:val="center"/>
              <w:rPr>
                <w:sz w:val="26"/>
                <w:szCs w:val="26"/>
              </w:rPr>
            </w:pPr>
            <w:r w:rsidRPr="0063681C">
              <w:rPr>
                <w:color w:val="000000"/>
                <w:sz w:val="26"/>
                <w:szCs w:val="26"/>
              </w:rPr>
              <w:t>2</w:t>
            </w:r>
          </w:p>
        </w:tc>
        <w:tc>
          <w:tcPr>
            <w:tcW w:w="1890" w:type="dxa"/>
            <w:tcBorders>
              <w:top w:val="nil"/>
              <w:left w:val="nil"/>
              <w:bottom w:val="single" w:sz="4" w:space="0" w:color="auto"/>
              <w:right w:val="single" w:sz="4" w:space="0" w:color="auto"/>
            </w:tcBorders>
            <w:noWrap/>
            <w:vAlign w:val="bottom"/>
          </w:tcPr>
          <w:p w14:paraId="04C449C7" w14:textId="6E77E622" w:rsidR="0063681C" w:rsidRPr="0063681C" w:rsidRDefault="0063681C" w:rsidP="0063681C">
            <w:pPr>
              <w:spacing w:line="276" w:lineRule="auto"/>
              <w:jc w:val="center"/>
              <w:rPr>
                <w:sz w:val="26"/>
                <w:szCs w:val="26"/>
              </w:rPr>
            </w:pPr>
            <w:r w:rsidRPr="0063681C">
              <w:rPr>
                <w:color w:val="000000"/>
                <w:sz w:val="26"/>
                <w:szCs w:val="26"/>
              </w:rPr>
              <w:t>2</w:t>
            </w:r>
          </w:p>
        </w:tc>
      </w:tr>
      <w:tr w:rsidR="0063681C" w:rsidRPr="00A65CCC" w14:paraId="47B221C7"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6817FC57" w14:textId="08DB8528" w:rsidR="0063681C" w:rsidRPr="00A65CCC" w:rsidRDefault="0063681C" w:rsidP="0063681C">
            <w:pPr>
              <w:spacing w:line="276" w:lineRule="auto"/>
              <w:jc w:val="center"/>
              <w:rPr>
                <w:sz w:val="26"/>
                <w:szCs w:val="26"/>
              </w:rPr>
            </w:pPr>
            <w:r w:rsidRPr="00A65CCC">
              <w:rPr>
                <w:sz w:val="26"/>
                <w:szCs w:val="26"/>
              </w:rPr>
              <w:t>68</w:t>
            </w:r>
          </w:p>
        </w:tc>
        <w:tc>
          <w:tcPr>
            <w:tcW w:w="2928" w:type="dxa"/>
            <w:tcBorders>
              <w:top w:val="nil"/>
              <w:left w:val="nil"/>
              <w:bottom w:val="single" w:sz="4" w:space="0" w:color="auto"/>
              <w:right w:val="single" w:sz="4" w:space="0" w:color="auto"/>
            </w:tcBorders>
            <w:noWrap/>
            <w:vAlign w:val="bottom"/>
          </w:tcPr>
          <w:p w14:paraId="7B38852C" w14:textId="7B75A47C" w:rsidR="0063681C" w:rsidRPr="0063681C" w:rsidRDefault="0063681C" w:rsidP="0063681C">
            <w:pPr>
              <w:spacing w:line="276" w:lineRule="auto"/>
              <w:rPr>
                <w:sz w:val="26"/>
                <w:szCs w:val="26"/>
                <w:lang w:val="nl-NL"/>
              </w:rPr>
            </w:pPr>
            <w:r w:rsidRPr="0063681C">
              <w:rPr>
                <w:color w:val="000000"/>
                <w:sz w:val="26"/>
                <w:szCs w:val="26"/>
              </w:rPr>
              <w:t>Xã Phước Hiệp</w:t>
            </w:r>
          </w:p>
        </w:tc>
        <w:tc>
          <w:tcPr>
            <w:tcW w:w="2112" w:type="dxa"/>
            <w:tcBorders>
              <w:top w:val="nil"/>
              <w:left w:val="nil"/>
              <w:bottom w:val="single" w:sz="4" w:space="0" w:color="auto"/>
              <w:right w:val="single" w:sz="4" w:space="0" w:color="auto"/>
            </w:tcBorders>
            <w:noWrap/>
            <w:vAlign w:val="bottom"/>
          </w:tcPr>
          <w:p w14:paraId="4259D495" w14:textId="4A02BABA" w:rsidR="0063681C" w:rsidRPr="0063681C" w:rsidRDefault="0063681C" w:rsidP="0063681C">
            <w:pPr>
              <w:spacing w:line="276" w:lineRule="auto"/>
              <w:jc w:val="center"/>
              <w:rPr>
                <w:sz w:val="26"/>
                <w:szCs w:val="26"/>
              </w:rPr>
            </w:pPr>
            <w:r w:rsidRPr="0063681C">
              <w:rPr>
                <w:color w:val="000000"/>
                <w:sz w:val="26"/>
                <w:szCs w:val="26"/>
              </w:rPr>
              <w:t>6</w:t>
            </w:r>
          </w:p>
        </w:tc>
        <w:tc>
          <w:tcPr>
            <w:tcW w:w="1890" w:type="dxa"/>
            <w:tcBorders>
              <w:top w:val="nil"/>
              <w:left w:val="nil"/>
              <w:bottom w:val="single" w:sz="4" w:space="0" w:color="auto"/>
              <w:right w:val="single" w:sz="4" w:space="0" w:color="auto"/>
            </w:tcBorders>
            <w:noWrap/>
            <w:vAlign w:val="bottom"/>
          </w:tcPr>
          <w:p w14:paraId="0B3D2BAD" w14:textId="67ABE5A5" w:rsidR="0063681C" w:rsidRPr="0063681C" w:rsidRDefault="0063681C" w:rsidP="0063681C">
            <w:pPr>
              <w:spacing w:line="276" w:lineRule="auto"/>
              <w:jc w:val="center"/>
              <w:rPr>
                <w:sz w:val="26"/>
                <w:szCs w:val="26"/>
              </w:rPr>
            </w:pPr>
            <w:r w:rsidRPr="0063681C">
              <w:rPr>
                <w:color w:val="000000"/>
                <w:sz w:val="26"/>
                <w:szCs w:val="26"/>
              </w:rPr>
              <w:t>5</w:t>
            </w:r>
          </w:p>
        </w:tc>
        <w:tc>
          <w:tcPr>
            <w:tcW w:w="1890" w:type="dxa"/>
            <w:tcBorders>
              <w:top w:val="nil"/>
              <w:left w:val="nil"/>
              <w:bottom w:val="single" w:sz="4" w:space="0" w:color="auto"/>
              <w:right w:val="single" w:sz="4" w:space="0" w:color="auto"/>
            </w:tcBorders>
            <w:noWrap/>
            <w:vAlign w:val="bottom"/>
          </w:tcPr>
          <w:p w14:paraId="44C153A1" w14:textId="383195B8" w:rsidR="0063681C" w:rsidRPr="0063681C" w:rsidRDefault="0063681C" w:rsidP="0063681C">
            <w:pPr>
              <w:spacing w:line="276" w:lineRule="auto"/>
              <w:jc w:val="center"/>
              <w:rPr>
                <w:sz w:val="26"/>
                <w:szCs w:val="26"/>
              </w:rPr>
            </w:pPr>
            <w:r w:rsidRPr="0063681C">
              <w:rPr>
                <w:color w:val="000000"/>
                <w:sz w:val="26"/>
                <w:szCs w:val="26"/>
              </w:rPr>
              <w:t>11</w:t>
            </w:r>
          </w:p>
        </w:tc>
      </w:tr>
      <w:tr w:rsidR="0063681C" w:rsidRPr="00A65CCC" w14:paraId="0A6D0A61" w14:textId="77777777" w:rsidTr="00A66BCF">
        <w:trPr>
          <w:trHeight w:val="288"/>
        </w:trPr>
        <w:tc>
          <w:tcPr>
            <w:tcW w:w="895" w:type="dxa"/>
            <w:tcBorders>
              <w:top w:val="nil"/>
              <w:left w:val="single" w:sz="4" w:space="0" w:color="auto"/>
              <w:bottom w:val="single" w:sz="4" w:space="0" w:color="auto"/>
              <w:right w:val="single" w:sz="4" w:space="0" w:color="auto"/>
            </w:tcBorders>
            <w:noWrap/>
            <w:vAlign w:val="center"/>
          </w:tcPr>
          <w:p w14:paraId="17C6A46A" w14:textId="547A5D02" w:rsidR="0063681C" w:rsidRPr="00A65CCC" w:rsidRDefault="0063681C" w:rsidP="0063681C">
            <w:pPr>
              <w:spacing w:line="276" w:lineRule="auto"/>
              <w:jc w:val="center"/>
              <w:rPr>
                <w:sz w:val="26"/>
                <w:szCs w:val="26"/>
              </w:rPr>
            </w:pPr>
            <w:r w:rsidRPr="00A65CCC">
              <w:rPr>
                <w:sz w:val="26"/>
                <w:szCs w:val="26"/>
              </w:rPr>
              <w:t>69</w:t>
            </w:r>
          </w:p>
        </w:tc>
        <w:tc>
          <w:tcPr>
            <w:tcW w:w="2928" w:type="dxa"/>
            <w:tcBorders>
              <w:top w:val="nil"/>
              <w:left w:val="nil"/>
              <w:bottom w:val="single" w:sz="4" w:space="0" w:color="auto"/>
              <w:right w:val="single" w:sz="4" w:space="0" w:color="auto"/>
            </w:tcBorders>
            <w:noWrap/>
            <w:vAlign w:val="bottom"/>
          </w:tcPr>
          <w:p w14:paraId="3A9E372C" w14:textId="5F48B32C" w:rsidR="0063681C" w:rsidRPr="0063681C" w:rsidRDefault="0063681C" w:rsidP="0063681C">
            <w:pPr>
              <w:spacing w:line="276" w:lineRule="auto"/>
              <w:rPr>
                <w:sz w:val="26"/>
                <w:szCs w:val="26"/>
                <w:lang w:val="nl-NL"/>
              </w:rPr>
            </w:pPr>
            <w:r w:rsidRPr="0063681C">
              <w:rPr>
                <w:color w:val="000000"/>
                <w:sz w:val="26"/>
                <w:szCs w:val="26"/>
              </w:rPr>
              <w:t>Phường Tam Kỳ</w:t>
            </w:r>
          </w:p>
        </w:tc>
        <w:tc>
          <w:tcPr>
            <w:tcW w:w="2112" w:type="dxa"/>
            <w:tcBorders>
              <w:top w:val="nil"/>
              <w:left w:val="nil"/>
              <w:bottom w:val="single" w:sz="4" w:space="0" w:color="auto"/>
              <w:right w:val="single" w:sz="4" w:space="0" w:color="auto"/>
            </w:tcBorders>
            <w:noWrap/>
            <w:vAlign w:val="bottom"/>
          </w:tcPr>
          <w:p w14:paraId="62B76375" w14:textId="61E412C8" w:rsidR="0063681C" w:rsidRPr="0063681C" w:rsidRDefault="0063681C" w:rsidP="0063681C">
            <w:pPr>
              <w:spacing w:line="276" w:lineRule="auto"/>
              <w:jc w:val="center"/>
              <w:rPr>
                <w:sz w:val="26"/>
                <w:szCs w:val="26"/>
              </w:rPr>
            </w:pPr>
            <w:r w:rsidRPr="0063681C">
              <w:rPr>
                <w:color w:val="000000"/>
                <w:sz w:val="26"/>
                <w:szCs w:val="26"/>
              </w:rPr>
              <w:t>3</w:t>
            </w:r>
          </w:p>
        </w:tc>
        <w:tc>
          <w:tcPr>
            <w:tcW w:w="1890" w:type="dxa"/>
            <w:tcBorders>
              <w:top w:val="nil"/>
              <w:left w:val="nil"/>
              <w:bottom w:val="single" w:sz="4" w:space="0" w:color="auto"/>
              <w:right w:val="single" w:sz="4" w:space="0" w:color="auto"/>
            </w:tcBorders>
            <w:noWrap/>
            <w:vAlign w:val="bottom"/>
          </w:tcPr>
          <w:p w14:paraId="306F5C7E" w14:textId="032D3AAC" w:rsidR="0063681C" w:rsidRPr="0063681C" w:rsidRDefault="0063681C" w:rsidP="0063681C">
            <w:pPr>
              <w:spacing w:line="276" w:lineRule="auto"/>
              <w:jc w:val="center"/>
              <w:rPr>
                <w:sz w:val="26"/>
                <w:szCs w:val="26"/>
              </w:rPr>
            </w:pPr>
            <w:r w:rsidRPr="0063681C">
              <w:rPr>
                <w:color w:val="000000"/>
                <w:sz w:val="26"/>
                <w:szCs w:val="26"/>
              </w:rPr>
              <w:t>244</w:t>
            </w:r>
          </w:p>
        </w:tc>
        <w:tc>
          <w:tcPr>
            <w:tcW w:w="1890" w:type="dxa"/>
            <w:tcBorders>
              <w:top w:val="nil"/>
              <w:left w:val="nil"/>
              <w:bottom w:val="single" w:sz="4" w:space="0" w:color="auto"/>
              <w:right w:val="single" w:sz="4" w:space="0" w:color="auto"/>
            </w:tcBorders>
            <w:noWrap/>
            <w:vAlign w:val="bottom"/>
          </w:tcPr>
          <w:p w14:paraId="3B3C1136" w14:textId="58B7F40C" w:rsidR="0063681C" w:rsidRPr="0063681C" w:rsidRDefault="0063681C" w:rsidP="0063681C">
            <w:pPr>
              <w:spacing w:line="276" w:lineRule="auto"/>
              <w:jc w:val="center"/>
              <w:rPr>
                <w:sz w:val="26"/>
                <w:szCs w:val="26"/>
              </w:rPr>
            </w:pPr>
            <w:r w:rsidRPr="0063681C">
              <w:rPr>
                <w:color w:val="000000"/>
                <w:sz w:val="26"/>
                <w:szCs w:val="26"/>
              </w:rPr>
              <w:t>247</w:t>
            </w:r>
          </w:p>
        </w:tc>
      </w:tr>
      <w:tr w:rsidR="00A65CCC" w:rsidRPr="00A65CCC" w14:paraId="45B644F0" w14:textId="77777777" w:rsidTr="00A66BCF">
        <w:trPr>
          <w:trHeight w:val="288"/>
        </w:trPr>
        <w:tc>
          <w:tcPr>
            <w:tcW w:w="3823" w:type="dxa"/>
            <w:gridSpan w:val="2"/>
            <w:tcBorders>
              <w:top w:val="single" w:sz="4" w:space="0" w:color="auto"/>
              <w:left w:val="single" w:sz="4" w:space="0" w:color="auto"/>
              <w:bottom w:val="single" w:sz="4" w:space="0" w:color="auto"/>
              <w:right w:val="single" w:sz="4" w:space="0" w:color="auto"/>
            </w:tcBorders>
            <w:noWrap/>
            <w:vAlign w:val="bottom"/>
            <w:hideMark/>
          </w:tcPr>
          <w:p w14:paraId="2D5F0EC4" w14:textId="77777777" w:rsidR="00A53622" w:rsidRPr="00A65CCC" w:rsidRDefault="00A53622" w:rsidP="00A53622">
            <w:pPr>
              <w:spacing w:line="276" w:lineRule="auto"/>
              <w:jc w:val="center"/>
              <w:rPr>
                <w:b/>
                <w:bCs/>
                <w:sz w:val="26"/>
                <w:szCs w:val="26"/>
              </w:rPr>
            </w:pPr>
            <w:r w:rsidRPr="00A65CCC">
              <w:rPr>
                <w:b/>
                <w:bCs/>
                <w:sz w:val="26"/>
                <w:szCs w:val="26"/>
              </w:rPr>
              <w:t>Tổng cộng</w:t>
            </w:r>
          </w:p>
        </w:tc>
        <w:tc>
          <w:tcPr>
            <w:tcW w:w="2112" w:type="dxa"/>
            <w:tcBorders>
              <w:top w:val="nil"/>
              <w:left w:val="nil"/>
              <w:bottom w:val="single" w:sz="4" w:space="0" w:color="auto"/>
              <w:right w:val="single" w:sz="4" w:space="0" w:color="auto"/>
            </w:tcBorders>
            <w:noWrap/>
            <w:vAlign w:val="bottom"/>
            <w:hideMark/>
          </w:tcPr>
          <w:p w14:paraId="32C64574" w14:textId="0D2647FA" w:rsidR="00A53622" w:rsidRPr="00A65CCC" w:rsidRDefault="00A53622" w:rsidP="00A53622">
            <w:pPr>
              <w:spacing w:line="276" w:lineRule="auto"/>
              <w:jc w:val="center"/>
              <w:rPr>
                <w:b/>
                <w:bCs/>
                <w:sz w:val="26"/>
                <w:szCs w:val="26"/>
              </w:rPr>
            </w:pPr>
            <w:r w:rsidRPr="00A65CCC">
              <w:rPr>
                <w:b/>
                <w:bCs/>
                <w:sz w:val="26"/>
                <w:szCs w:val="26"/>
              </w:rPr>
              <w:t>3.920</w:t>
            </w:r>
          </w:p>
        </w:tc>
        <w:tc>
          <w:tcPr>
            <w:tcW w:w="1890" w:type="dxa"/>
            <w:tcBorders>
              <w:top w:val="nil"/>
              <w:left w:val="nil"/>
              <w:bottom w:val="single" w:sz="4" w:space="0" w:color="auto"/>
              <w:right w:val="single" w:sz="4" w:space="0" w:color="auto"/>
            </w:tcBorders>
            <w:noWrap/>
            <w:vAlign w:val="bottom"/>
            <w:hideMark/>
          </w:tcPr>
          <w:p w14:paraId="7B633B38" w14:textId="10A3FCDE" w:rsidR="00A53622" w:rsidRPr="00A65CCC" w:rsidRDefault="00A53622" w:rsidP="00A53622">
            <w:pPr>
              <w:spacing w:line="276" w:lineRule="auto"/>
              <w:jc w:val="center"/>
              <w:rPr>
                <w:b/>
                <w:bCs/>
                <w:sz w:val="26"/>
                <w:szCs w:val="26"/>
              </w:rPr>
            </w:pPr>
            <w:r w:rsidRPr="00A65CCC">
              <w:rPr>
                <w:b/>
                <w:bCs/>
                <w:sz w:val="26"/>
                <w:szCs w:val="26"/>
              </w:rPr>
              <w:t>1.5746</w:t>
            </w:r>
          </w:p>
        </w:tc>
        <w:tc>
          <w:tcPr>
            <w:tcW w:w="1890" w:type="dxa"/>
            <w:tcBorders>
              <w:top w:val="nil"/>
              <w:left w:val="nil"/>
              <w:bottom w:val="single" w:sz="4" w:space="0" w:color="auto"/>
              <w:right w:val="single" w:sz="4" w:space="0" w:color="auto"/>
            </w:tcBorders>
            <w:noWrap/>
            <w:vAlign w:val="bottom"/>
            <w:hideMark/>
          </w:tcPr>
          <w:p w14:paraId="28E3C982" w14:textId="7E288937" w:rsidR="00A53622" w:rsidRPr="00A65CCC" w:rsidRDefault="00A53622" w:rsidP="00A53622">
            <w:pPr>
              <w:spacing w:line="276" w:lineRule="auto"/>
              <w:jc w:val="center"/>
              <w:rPr>
                <w:b/>
                <w:bCs/>
                <w:sz w:val="26"/>
                <w:szCs w:val="26"/>
              </w:rPr>
            </w:pPr>
            <w:r w:rsidRPr="00A65CCC">
              <w:rPr>
                <w:b/>
                <w:bCs/>
                <w:sz w:val="26"/>
                <w:szCs w:val="26"/>
              </w:rPr>
              <w:t>19.666</w:t>
            </w:r>
          </w:p>
        </w:tc>
      </w:tr>
    </w:tbl>
    <w:p w14:paraId="23C29DCC" w14:textId="738AB3A0" w:rsidR="006C6EAD" w:rsidRPr="00A65CCC" w:rsidRDefault="006C6EAD" w:rsidP="00C4262A">
      <w:pPr>
        <w:pStyle w:val="Heading2"/>
        <w:numPr>
          <w:ilvl w:val="0"/>
          <w:numId w:val="41"/>
        </w:numPr>
        <w:spacing w:before="120" w:after="120" w:line="276" w:lineRule="auto"/>
        <w:ind w:left="540"/>
        <w:rPr>
          <w:rStyle w:val="s1"/>
          <w:rFonts w:ascii="Times New Roman" w:hAnsi="Times New Roman"/>
          <w:sz w:val="26"/>
          <w:szCs w:val="26"/>
        </w:rPr>
      </w:pPr>
      <w:bookmarkStart w:id="22" w:name="_Toc214027111"/>
      <w:r w:rsidRPr="00A65CCC">
        <w:t>Đánh giá tình hình và k</w:t>
      </w:r>
      <w:r w:rsidR="002E7FAE" w:rsidRPr="00A65CCC">
        <w:t>ết quả điều tra</w:t>
      </w:r>
      <w:bookmarkEnd w:id="22"/>
    </w:p>
    <w:p w14:paraId="7E70B9B1" w14:textId="33B1700E" w:rsidR="002B0E2F" w:rsidRPr="00A65CCC" w:rsidRDefault="002B0E2F" w:rsidP="00CC334C">
      <w:pPr>
        <w:pStyle w:val="Nomal"/>
        <w:tabs>
          <w:tab w:val="left" w:pos="3686"/>
        </w:tabs>
        <w:spacing w:line="276" w:lineRule="auto"/>
        <w:ind w:left="0" w:firstLine="567"/>
        <w:rPr>
          <w:b w:val="0"/>
          <w:bCs w:val="0"/>
        </w:rPr>
      </w:pPr>
      <w:r w:rsidRPr="00A65CCC">
        <w:rPr>
          <w:b w:val="0"/>
          <w:bCs w:val="0"/>
          <w:lang w:val="vi-VN"/>
        </w:rPr>
        <w:t>Phương thức điều tra chủ yếu điều tra giá đất đã hoàn thành chuyển nhượng trên thị trường, giá đất đã trúng đấu giá quyền sử dụng đất. Danh sách các thửa đất chuyển nhượng được truy suất từ hồ sơ chuyển nhượng của Cơ quan thuế, Chi nhánh Văn phòng đăng ký đất đai cung cấp, thông qua bản đồ địa chính để xác định vị trí trên thực địa.</w:t>
      </w:r>
    </w:p>
    <w:p w14:paraId="69CCD942" w14:textId="71C551CF" w:rsidR="007A2C9C" w:rsidRPr="00A65CCC" w:rsidRDefault="00441260" w:rsidP="00CC334C">
      <w:pPr>
        <w:pStyle w:val="Nomal"/>
        <w:tabs>
          <w:tab w:val="left" w:pos="3686"/>
        </w:tabs>
        <w:spacing w:line="276" w:lineRule="auto"/>
        <w:ind w:left="0" w:firstLine="567"/>
        <w:rPr>
          <w:b w:val="0"/>
          <w:bCs w:val="0"/>
          <w:sz w:val="21"/>
          <w:szCs w:val="21"/>
        </w:rPr>
      </w:pPr>
      <w:r w:rsidRPr="00A65CCC">
        <w:rPr>
          <w:b w:val="0"/>
          <w:bCs w:val="0"/>
        </w:rPr>
        <w:t>Tuy nhiên, trong quá trình điều tra và khảo sát,</w:t>
      </w:r>
      <w:r w:rsidR="006304BA" w:rsidRPr="00A65CCC">
        <w:rPr>
          <w:b w:val="0"/>
          <w:bCs w:val="0"/>
        </w:rPr>
        <w:t xml:space="preserve"> đơn vị tư vấn chỉ thu thập được thông tin đầu vào của một số loại đất như: Đất trồng </w:t>
      </w:r>
      <w:r w:rsidR="009F5729" w:rsidRPr="00A65CCC">
        <w:rPr>
          <w:b w:val="0"/>
          <w:bCs w:val="0"/>
        </w:rPr>
        <w:t>cây hằng năm</w:t>
      </w:r>
      <w:r w:rsidR="006304BA" w:rsidRPr="00A65CCC">
        <w:rPr>
          <w:b w:val="0"/>
          <w:bCs w:val="0"/>
        </w:rPr>
        <w:t xml:space="preserve">, đất trồng cây lâu năm, đất </w:t>
      </w:r>
      <w:r w:rsidR="002B0E2F" w:rsidRPr="00A65CCC">
        <w:rPr>
          <w:b w:val="0"/>
          <w:bCs w:val="0"/>
        </w:rPr>
        <w:t>nuôi trồng thủy sản</w:t>
      </w:r>
      <w:r w:rsidR="006304BA" w:rsidRPr="00A65CCC">
        <w:rPr>
          <w:b w:val="0"/>
          <w:bCs w:val="0"/>
        </w:rPr>
        <w:t xml:space="preserve">, </w:t>
      </w:r>
      <w:r w:rsidR="00471E96" w:rsidRPr="00A65CCC">
        <w:rPr>
          <w:b w:val="0"/>
          <w:bCs w:val="0"/>
        </w:rPr>
        <w:t xml:space="preserve">đất rừng sản xuất, </w:t>
      </w:r>
      <w:r w:rsidR="006304BA" w:rsidRPr="00A65CCC">
        <w:rPr>
          <w:b w:val="0"/>
          <w:bCs w:val="0"/>
        </w:rPr>
        <w:t>đất ở tại nông thôn và đất ở tại đô thị; đối với các loại đất còn lại</w:t>
      </w:r>
      <w:r w:rsidR="0079507F" w:rsidRPr="00A65CCC">
        <w:rPr>
          <w:b w:val="0"/>
          <w:bCs w:val="0"/>
        </w:rPr>
        <w:t xml:space="preserve"> đơn vị tư vấn không thu thập được đủ thông tin. N</w:t>
      </w:r>
      <w:r w:rsidRPr="00A65CCC">
        <w:rPr>
          <w:b w:val="0"/>
          <w:bCs w:val="0"/>
        </w:rPr>
        <w:t xml:space="preserve">guyên nhân chính là do số lượng giao dịch đất đai thành công </w:t>
      </w:r>
      <w:r w:rsidR="0079507F" w:rsidRPr="00A65CCC">
        <w:rPr>
          <w:b w:val="0"/>
          <w:bCs w:val="0"/>
        </w:rPr>
        <w:t xml:space="preserve">cho các loại đất này </w:t>
      </w:r>
      <w:r w:rsidRPr="00A65CCC">
        <w:rPr>
          <w:b w:val="0"/>
          <w:bCs w:val="0"/>
        </w:rPr>
        <w:t xml:space="preserve">tại địa phương còn rất hạn chế. Một số </w:t>
      </w:r>
      <w:r w:rsidR="002E7FAE" w:rsidRPr="00A65CCC">
        <w:rPr>
          <w:b w:val="0"/>
          <w:bCs w:val="0"/>
        </w:rPr>
        <w:t xml:space="preserve">địa phương </w:t>
      </w:r>
      <w:r w:rsidRPr="00A65CCC">
        <w:rPr>
          <w:b w:val="0"/>
          <w:bCs w:val="0"/>
        </w:rPr>
        <w:t xml:space="preserve">không ghi nhận giao dịch liên quan đến các loại đất này </w:t>
      </w:r>
      <w:r w:rsidR="002B0E2F" w:rsidRPr="00A65CCC">
        <w:rPr>
          <w:b w:val="0"/>
          <w:bCs w:val="0"/>
        </w:rPr>
        <w:t xml:space="preserve">trong danh sách chuyển nhượng của cơ quan thuế và văn phòng đăng ký đất đai, </w:t>
      </w:r>
      <w:r w:rsidRPr="00A65CCC">
        <w:rPr>
          <w:b w:val="0"/>
          <w:bCs w:val="0"/>
        </w:rPr>
        <w:t xml:space="preserve">trong khi ở một số </w:t>
      </w:r>
      <w:r w:rsidR="002E7FAE" w:rsidRPr="00A65CCC">
        <w:rPr>
          <w:b w:val="0"/>
          <w:bCs w:val="0"/>
        </w:rPr>
        <w:t>địa phương</w:t>
      </w:r>
      <w:r w:rsidRPr="00A65CCC">
        <w:rPr>
          <w:b w:val="0"/>
          <w:bCs w:val="0"/>
        </w:rPr>
        <w:t xml:space="preserve"> khác, quỹ đất thuộc những loại đất này gần như không tồn tại, gây khó khăn cho công tác điều tra theo quy định tại Luật Đất đai năm 2024.</w:t>
      </w:r>
    </w:p>
    <w:p w14:paraId="103ACE64" w14:textId="1837F0BF" w:rsidR="002B0E2F" w:rsidRPr="00A65CCC" w:rsidRDefault="007A2C9C" w:rsidP="00CC334C">
      <w:pPr>
        <w:pStyle w:val="Nomal"/>
        <w:tabs>
          <w:tab w:val="left" w:pos="3686"/>
        </w:tabs>
        <w:spacing w:line="276" w:lineRule="auto"/>
        <w:ind w:left="0" w:firstLine="567"/>
        <w:rPr>
          <w:b w:val="0"/>
          <w:bCs w:val="0"/>
          <w:lang w:val="en-US"/>
        </w:rPr>
      </w:pPr>
      <w:r w:rsidRPr="00A65CCC">
        <w:rPr>
          <w:b w:val="0"/>
          <w:bCs w:val="0"/>
        </w:rPr>
        <w:t xml:space="preserve">Ngoài ra, </w:t>
      </w:r>
      <w:r w:rsidR="002B0E2F" w:rsidRPr="00A65CCC">
        <w:rPr>
          <w:b w:val="0"/>
          <w:bCs w:val="0"/>
          <w:lang w:val="en-US"/>
        </w:rPr>
        <w:t>k</w:t>
      </w:r>
      <w:r w:rsidR="002B0E2F" w:rsidRPr="00A65CCC">
        <w:rPr>
          <w:b w:val="0"/>
          <w:bCs w:val="0"/>
          <w:lang w:val="vi-VN"/>
        </w:rPr>
        <w:t xml:space="preserve">ết quả rà soát các trường hợp chuyển nhượng đã đăng ký biến động trên cơ sở dữ liệu đất đai đã xác định được giá đất ghi trong hợp đồng chuyển nhượng và phiếu chuyển thông tin xác định nghĩa vụ tài chính (thu thuế chuyển quyền sử dụng đất). Tuy nhiên, giá đất ghi trong hợp đồng chuyển nhượng quyền sử dụng đất và giá đất xác định trong phiếu chuyển thông tin thực hiện nghĩa vụ tài chính tương đương với giá đất trong bảng giá đất (bằng hoặc cao hơn không đáng kể). Do người chuyển nhượng và người nhận chuyển nhượng quyền sử dụng đất né tránh thực hiện nghĩa vụ tài chính, nên giá đất ghi trong hợp đồng chuyển nhượng không phải là giá đất chuyển nhượng thực tế, mà là mức giá đất thấp tương đương với giá đất </w:t>
      </w:r>
      <w:r w:rsidR="002B0E2F" w:rsidRPr="00A65CCC">
        <w:rPr>
          <w:b w:val="0"/>
          <w:bCs w:val="0"/>
          <w:lang w:val="vi-VN"/>
        </w:rPr>
        <w:lastRenderedPageBreak/>
        <w:t>trong bảng giá đất. Vì vậy, việc sử dụng thông tin giá đất ghi trong hợp đồng chuyển nhượng</w:t>
      </w:r>
      <w:r w:rsidR="002B0E2F" w:rsidRPr="00A65CCC">
        <w:rPr>
          <w:b w:val="0"/>
          <w:bCs w:val="0"/>
          <w:lang w:val="en-US"/>
        </w:rPr>
        <w:t xml:space="preserve"> như trên</w:t>
      </w:r>
      <w:r w:rsidR="002B0E2F" w:rsidRPr="00A65CCC">
        <w:rPr>
          <w:b w:val="0"/>
          <w:bCs w:val="0"/>
          <w:lang w:val="vi-VN"/>
        </w:rPr>
        <w:t xml:space="preserve"> làm cơ sở xây dựng, </w:t>
      </w:r>
      <w:r w:rsidR="00CC47BE" w:rsidRPr="00A65CCC">
        <w:rPr>
          <w:b w:val="0"/>
          <w:bCs w:val="0"/>
          <w:lang w:val="vi-VN"/>
        </w:rPr>
        <w:t>xây dựng bảng giá đất</w:t>
      </w:r>
      <w:r w:rsidR="002B0E2F" w:rsidRPr="00A65CCC">
        <w:rPr>
          <w:b w:val="0"/>
          <w:bCs w:val="0"/>
          <w:lang w:val="vi-VN"/>
        </w:rPr>
        <w:t xml:space="preserve"> hoặc để so sánh xác định giá đất cụ thể là không đảm bảo nguyên tắc thị trường quy định tại điểm b khoản 1 Điều 158 Luật Đất đai</w:t>
      </w:r>
      <w:r w:rsidR="002B0E2F" w:rsidRPr="00A65CCC">
        <w:rPr>
          <w:b w:val="0"/>
          <w:bCs w:val="0"/>
          <w:lang w:val="en-US"/>
        </w:rPr>
        <w:t xml:space="preserve"> năm 2024.</w:t>
      </w:r>
    </w:p>
    <w:p w14:paraId="3DF27042" w14:textId="14155484" w:rsidR="00441260" w:rsidRPr="00A65CCC" w:rsidRDefault="00441260" w:rsidP="00CC334C">
      <w:pPr>
        <w:pStyle w:val="Nomal"/>
        <w:tabs>
          <w:tab w:val="left" w:pos="3686"/>
        </w:tabs>
        <w:spacing w:line="276" w:lineRule="auto"/>
        <w:ind w:left="0" w:firstLine="567"/>
        <w:rPr>
          <w:b w:val="0"/>
          <w:bCs w:val="0"/>
        </w:rPr>
      </w:pPr>
      <w:r w:rsidRPr="00A65CCC">
        <w:rPr>
          <w:b w:val="0"/>
          <w:bCs w:val="0"/>
        </w:rPr>
        <w:t>Những hạn chế này đã gây khó khăn trong việc thu thập dữ liệu đầy đủ, đồng thời ảnh hưởng đến quá trình đánh giá mức độ biến động giữa giá đất điều tra và giá đất cùng loại trong bảng giá đất hiện hành.</w:t>
      </w:r>
    </w:p>
    <w:p w14:paraId="7E830B2D" w14:textId="667E3958" w:rsidR="000154B6" w:rsidRPr="000154B6" w:rsidRDefault="002B0E2F" w:rsidP="000154B6">
      <w:pPr>
        <w:pStyle w:val="Nomal"/>
        <w:tabs>
          <w:tab w:val="left" w:pos="3686"/>
        </w:tabs>
        <w:spacing w:line="276" w:lineRule="auto"/>
        <w:ind w:left="0" w:firstLine="567"/>
        <w:rPr>
          <w:b w:val="0"/>
          <w:bCs w:val="0"/>
          <w:lang w:val="en-US"/>
        </w:rPr>
      </w:pPr>
      <w:r w:rsidRPr="00A65CCC">
        <w:rPr>
          <w:b w:val="0"/>
          <w:bCs w:val="0"/>
          <w:lang w:val="vi-VN"/>
        </w:rPr>
        <w:t xml:space="preserve">Từ tình hình thực tế nêu trên, để đảm bảo nguyên tắc thị trường trong việc xây dựng bảng giá đất, </w:t>
      </w:r>
      <w:r w:rsidRPr="000154B6">
        <w:rPr>
          <w:b w:val="0"/>
          <w:bCs w:val="0"/>
        </w:rPr>
        <w:t>phải</w:t>
      </w:r>
      <w:r w:rsidRPr="00A65CCC">
        <w:rPr>
          <w:b w:val="0"/>
          <w:bCs w:val="0"/>
          <w:lang w:val="vi-VN"/>
        </w:rPr>
        <w:t xml:space="preserve"> tiến hành điều tra giá đất thị trường thông qua điều tra, khảo sát. </w:t>
      </w:r>
      <w:r w:rsidR="000154B6">
        <w:rPr>
          <w:b w:val="0"/>
          <w:bCs w:val="0"/>
          <w:lang w:val="en-US"/>
        </w:rPr>
        <w:t xml:space="preserve">Tuy nhiên việc điều tra, khảo sát phải thực hiện theo đúng quy định tại khoản 1 Điều 1 Nghị định số 226/NĐ-CP theo nguyên tắc sau: </w:t>
      </w:r>
      <w:r w:rsidR="000154B6" w:rsidRPr="000154B6">
        <w:rPr>
          <w:b w:val="0"/>
          <w:bCs w:val="0"/>
          <w:i/>
          <w:iCs/>
          <w:lang w:val="en-US"/>
        </w:rPr>
        <w:t>“</w:t>
      </w:r>
      <w:r w:rsidR="000154B6" w:rsidRPr="000154B6">
        <w:rPr>
          <w:b w:val="0"/>
          <w:bCs w:val="0"/>
          <w:i/>
          <w:iCs/>
        </w:rPr>
        <w:t xml:space="preserve">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w:t>
      </w:r>
      <w:r w:rsidR="000154B6" w:rsidRPr="000154B6">
        <w:rPr>
          <w:i/>
          <w:iCs/>
        </w:rPr>
        <w:t>thông tin thu thập qua điều tra, khảo sát; trường hợp thông tin được hình thành trước ngày 01 tháng 8 năm 2024 thì được lựa chọn thông tin phù hợp tình hình thực tế về giá đất tại địa phương</w:t>
      </w:r>
      <w:r w:rsidR="000154B6" w:rsidRPr="000154B6">
        <w:rPr>
          <w:b w:val="0"/>
          <w:bCs w:val="0"/>
          <w:i/>
          <w:iCs/>
        </w:rPr>
        <w:t xml:space="preserve"> mà không căn cứ vào thứ tự ưu tiên nêu tại điểm này;”</w:t>
      </w:r>
    </w:p>
    <w:p w14:paraId="7CAAABF6" w14:textId="73AAE794" w:rsidR="002B0E2F" w:rsidRPr="00A65CCC" w:rsidRDefault="002B0E2F" w:rsidP="000154B6">
      <w:pPr>
        <w:pStyle w:val="Nomal"/>
        <w:tabs>
          <w:tab w:val="left" w:pos="3686"/>
        </w:tabs>
        <w:spacing w:line="276" w:lineRule="auto"/>
        <w:ind w:left="0" w:firstLine="567"/>
        <w:rPr>
          <w:b w:val="0"/>
          <w:bCs w:val="0"/>
        </w:rPr>
      </w:pPr>
      <w:r w:rsidRPr="00A65CCC">
        <w:rPr>
          <w:b w:val="0"/>
          <w:bCs w:val="0"/>
          <w:lang w:val="vi-VN"/>
        </w:rPr>
        <w:t>Mức giá đất chuyển nhượng ghi nhận thông qua điều tra, khảo sát là phù hợp với tình hình thực tế (mức giá đất ghi nhận chưa đúng tuyệt đối với giá chuyển nhượng, nhưng là mức giá phù hợp với điều kiện thực tế của thửa đất chuyển nhượng trên thị trường) đồng thời có so sánh với mức giá giao dịch chung của địa bàn trên mỗi khu vực để xác định về độ tin cậy của thông tin chuyển nhượng đã cung cấp.</w:t>
      </w:r>
      <w:r w:rsidRPr="00A65CCC">
        <w:rPr>
          <w:b w:val="0"/>
          <w:bCs w:val="0"/>
        </w:rPr>
        <w:t xml:space="preserve"> </w:t>
      </w:r>
    </w:p>
    <w:p w14:paraId="3FCB7DEC" w14:textId="22F8E61B" w:rsidR="002B0E2F" w:rsidRPr="00A65CCC" w:rsidRDefault="002B0E2F" w:rsidP="00CC334C">
      <w:pPr>
        <w:pStyle w:val="Nomal"/>
        <w:tabs>
          <w:tab w:val="left" w:pos="3686"/>
        </w:tabs>
        <w:spacing w:line="276" w:lineRule="auto"/>
        <w:ind w:left="0" w:firstLine="567"/>
        <w:rPr>
          <w:b w:val="0"/>
          <w:bCs w:val="0"/>
          <w:lang w:val="en-US"/>
        </w:rPr>
      </w:pPr>
      <w:r w:rsidRPr="00A65CCC">
        <w:rPr>
          <w:b w:val="0"/>
          <w:bCs w:val="0"/>
          <w:lang w:val="vi-VN"/>
        </w:rPr>
        <w:t>Thông tin giá đất chuyển nhượng</w:t>
      </w:r>
      <w:r w:rsidRPr="00A65CCC">
        <w:rPr>
          <w:b w:val="0"/>
          <w:bCs w:val="0"/>
          <w:lang w:val="en-US"/>
        </w:rPr>
        <w:t xml:space="preserve"> từ điều tra, khảo sát, thu thập thông tin</w:t>
      </w:r>
      <w:r w:rsidRPr="00A65CCC">
        <w:rPr>
          <w:b w:val="0"/>
          <w:bCs w:val="0"/>
          <w:lang w:val="vi-VN"/>
        </w:rPr>
        <w:t xml:space="preserve"> </w:t>
      </w:r>
      <w:r w:rsidRPr="00A65CCC">
        <w:rPr>
          <w:b w:val="0"/>
          <w:bCs w:val="0"/>
          <w:lang w:val="en-US"/>
        </w:rPr>
        <w:t>thực hiện</w:t>
      </w:r>
      <w:r w:rsidRPr="00A65CCC">
        <w:rPr>
          <w:b w:val="0"/>
          <w:bCs w:val="0"/>
          <w:lang w:val="vi-VN"/>
        </w:rPr>
        <w:t xml:space="preserve"> theo mẫu phiếu (Mẫu số 30 và Mẫu số 31 Phụ lục II ban hành kèm theo Nghị định số 151/2025/NĐ-CP)</w:t>
      </w:r>
      <w:r w:rsidR="00B80609" w:rsidRPr="00A65CCC">
        <w:rPr>
          <w:b w:val="0"/>
          <w:bCs w:val="0"/>
          <w:lang w:val="en-US"/>
        </w:rPr>
        <w:t>.</w:t>
      </w:r>
    </w:p>
    <w:p w14:paraId="2752114E" w14:textId="41EB60E5" w:rsidR="000F4B49" w:rsidRPr="00A65CCC" w:rsidRDefault="002D07EA" w:rsidP="00C4262A">
      <w:pPr>
        <w:pStyle w:val="Heading1"/>
        <w:numPr>
          <w:ilvl w:val="0"/>
          <w:numId w:val="55"/>
        </w:numPr>
        <w:ind w:left="851" w:hanging="851"/>
      </w:pPr>
      <w:bookmarkStart w:id="23" w:name="_Toc214027112"/>
      <w:r w:rsidRPr="00A65CCC">
        <w:t xml:space="preserve">ĐÁNH GIÁ </w:t>
      </w:r>
      <w:r w:rsidR="00DA3C14" w:rsidRPr="00A65CCC">
        <w:t>KẾT QUẢ THỰC HIỆN BẢNG GIÁ ĐẤT HIỆN HÀNH</w:t>
      </w:r>
      <w:bookmarkEnd w:id="23"/>
    </w:p>
    <w:p w14:paraId="59C0C7DC" w14:textId="34C18192" w:rsidR="00DA3C14" w:rsidRPr="00A65CCC" w:rsidRDefault="00272A0E" w:rsidP="00C4262A">
      <w:pPr>
        <w:pStyle w:val="Heading2"/>
        <w:numPr>
          <w:ilvl w:val="0"/>
          <w:numId w:val="42"/>
        </w:numPr>
        <w:spacing w:before="120" w:after="120" w:line="276" w:lineRule="auto"/>
        <w:ind w:left="540"/>
      </w:pPr>
      <w:bookmarkStart w:id="24" w:name="_Toc214027113"/>
      <w:r w:rsidRPr="00A65CCC">
        <w:t>Đ</w:t>
      </w:r>
      <w:r w:rsidR="007E18B3" w:rsidRPr="00A65CCC">
        <w:t>ánh giá tình hình biến động và mức biến động (tăng hoặc giảm) giữa giá đất điều tra với giá đất cùng loại trong Bảng giá đất hiện hành</w:t>
      </w:r>
      <w:bookmarkEnd w:id="24"/>
    </w:p>
    <w:p w14:paraId="46B58BFF" w14:textId="4FC19E68" w:rsidR="00EC4E3E" w:rsidRPr="00A65CCC" w:rsidRDefault="00EC4E3E" w:rsidP="00C4262A">
      <w:pPr>
        <w:pStyle w:val="Nomal"/>
        <w:numPr>
          <w:ilvl w:val="0"/>
          <w:numId w:val="34"/>
        </w:numPr>
        <w:tabs>
          <w:tab w:val="left" w:pos="3686"/>
        </w:tabs>
        <w:spacing w:line="276" w:lineRule="auto"/>
        <w:ind w:left="900"/>
        <w:rPr>
          <w:i/>
          <w:iCs/>
        </w:rPr>
      </w:pPr>
      <w:r w:rsidRPr="00A65CCC">
        <w:rPr>
          <w:i/>
          <w:iCs/>
        </w:rPr>
        <w:t>Đất nông nghiệp</w:t>
      </w:r>
    </w:p>
    <w:p w14:paraId="0B2B9911" w14:textId="07FA1AF7" w:rsidR="00B97D32" w:rsidRPr="00A65CCC" w:rsidRDefault="00921D37" w:rsidP="000C4244">
      <w:pPr>
        <w:pStyle w:val="Nomal"/>
        <w:tabs>
          <w:tab w:val="left" w:pos="3686"/>
        </w:tabs>
        <w:spacing w:line="276" w:lineRule="auto"/>
        <w:ind w:left="0" w:firstLine="567"/>
        <w:rPr>
          <w:b w:val="0"/>
          <w:bCs w:val="0"/>
        </w:rPr>
      </w:pPr>
      <w:r w:rsidRPr="00A65CCC">
        <w:rPr>
          <w:b w:val="0"/>
          <w:bCs w:val="0"/>
        </w:rPr>
        <w:t xml:space="preserve">Căn cứ từ kết quả điều tra đơn vị tư vấn tổng hợp mức biến động </w:t>
      </w:r>
      <w:r w:rsidR="006F3F22">
        <w:rPr>
          <w:b w:val="0"/>
          <w:bCs w:val="0"/>
        </w:rPr>
        <w:t xml:space="preserve">trung bình </w:t>
      </w:r>
      <w:r w:rsidRPr="00A65CCC">
        <w:rPr>
          <w:b w:val="0"/>
          <w:bCs w:val="0"/>
        </w:rPr>
        <w:t>giữa giá đất điều tra với giá đất cùng loại trong bảng giá đất hiện hành.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1559"/>
        <w:gridCol w:w="1276"/>
        <w:gridCol w:w="2229"/>
      </w:tblGrid>
      <w:tr w:rsidR="00A65CCC" w:rsidRPr="00A65CCC" w14:paraId="01CDB16F" w14:textId="77777777" w:rsidTr="00997D4D">
        <w:trPr>
          <w:trHeight w:val="665"/>
          <w:tblHeader/>
        </w:trPr>
        <w:tc>
          <w:tcPr>
            <w:tcW w:w="3256" w:type="dxa"/>
            <w:vMerge w:val="restart"/>
            <w:noWrap/>
            <w:vAlign w:val="center"/>
            <w:hideMark/>
          </w:tcPr>
          <w:p w14:paraId="179F6252" w14:textId="77777777" w:rsidR="003331CD" w:rsidRPr="00A65CCC" w:rsidRDefault="003331CD" w:rsidP="00CC334C">
            <w:pPr>
              <w:spacing w:line="276" w:lineRule="auto"/>
              <w:jc w:val="center"/>
              <w:rPr>
                <w:b/>
                <w:bCs/>
                <w:sz w:val="26"/>
                <w:szCs w:val="26"/>
              </w:rPr>
            </w:pPr>
            <w:r w:rsidRPr="00A65CCC">
              <w:rPr>
                <w:b/>
                <w:bCs/>
                <w:sz w:val="26"/>
                <w:szCs w:val="26"/>
              </w:rPr>
              <w:t>Địa bàn cấp xã</w:t>
            </w:r>
          </w:p>
        </w:tc>
        <w:tc>
          <w:tcPr>
            <w:tcW w:w="4252" w:type="dxa"/>
            <w:gridSpan w:val="3"/>
            <w:vAlign w:val="bottom"/>
            <w:hideMark/>
          </w:tcPr>
          <w:p w14:paraId="588BA799" w14:textId="77777777" w:rsidR="003331CD" w:rsidRPr="00A65CCC" w:rsidRDefault="003331CD" w:rsidP="00CC334C">
            <w:pPr>
              <w:spacing w:line="276" w:lineRule="auto"/>
              <w:jc w:val="center"/>
              <w:rPr>
                <w:b/>
                <w:bCs/>
                <w:sz w:val="26"/>
                <w:szCs w:val="26"/>
              </w:rPr>
            </w:pPr>
            <w:r w:rsidRPr="00A65CCC">
              <w:rPr>
                <w:b/>
                <w:bCs/>
                <w:sz w:val="26"/>
                <w:szCs w:val="26"/>
              </w:rPr>
              <w:t xml:space="preserve">Giá đất điều tra </w:t>
            </w:r>
            <w:r w:rsidRPr="00A65CCC">
              <w:rPr>
                <w:b/>
                <w:bCs/>
                <w:sz w:val="26"/>
                <w:szCs w:val="26"/>
              </w:rPr>
              <w:br/>
            </w:r>
            <w:r w:rsidRPr="00A65CCC">
              <w:rPr>
                <w:sz w:val="26"/>
                <w:szCs w:val="26"/>
              </w:rPr>
              <w:t>(1.000 đồng/m</w:t>
            </w:r>
            <w:r w:rsidRPr="00A65CCC">
              <w:rPr>
                <w:sz w:val="26"/>
                <w:szCs w:val="26"/>
                <w:vertAlign w:val="superscript"/>
              </w:rPr>
              <w:t>2</w:t>
            </w:r>
            <w:r w:rsidRPr="00A65CCC">
              <w:rPr>
                <w:sz w:val="26"/>
                <w:szCs w:val="26"/>
              </w:rPr>
              <w:t>)</w:t>
            </w:r>
          </w:p>
        </w:tc>
        <w:tc>
          <w:tcPr>
            <w:tcW w:w="2229" w:type="dxa"/>
            <w:vMerge w:val="restart"/>
            <w:vAlign w:val="bottom"/>
            <w:hideMark/>
          </w:tcPr>
          <w:p w14:paraId="00A98130" w14:textId="16458189" w:rsidR="003331CD" w:rsidRPr="00A65CCC" w:rsidRDefault="00990136" w:rsidP="00CC334C">
            <w:pPr>
              <w:spacing w:line="276" w:lineRule="auto"/>
              <w:jc w:val="center"/>
              <w:rPr>
                <w:b/>
                <w:bCs/>
                <w:sz w:val="26"/>
                <w:szCs w:val="26"/>
              </w:rPr>
            </w:pPr>
            <w:r>
              <w:rPr>
                <w:b/>
                <w:bCs/>
                <w:sz w:val="26"/>
                <w:szCs w:val="26"/>
              </w:rPr>
              <w:t>Mức biến động</w:t>
            </w:r>
            <w:r w:rsidR="003331CD" w:rsidRPr="00A65CCC">
              <w:rPr>
                <w:b/>
                <w:bCs/>
                <w:sz w:val="26"/>
                <w:szCs w:val="26"/>
              </w:rPr>
              <w:t xml:space="preserve"> trung bình</w:t>
            </w:r>
            <w:r w:rsidR="006F3F22">
              <w:rPr>
                <w:b/>
                <w:bCs/>
                <w:sz w:val="26"/>
                <w:szCs w:val="26"/>
              </w:rPr>
              <w:t xml:space="preserve"> giá đất điều tra</w:t>
            </w:r>
            <w:r w:rsidR="003331CD" w:rsidRPr="00A65CCC">
              <w:rPr>
                <w:b/>
                <w:bCs/>
                <w:sz w:val="26"/>
                <w:szCs w:val="26"/>
              </w:rPr>
              <w:t xml:space="preserve"> / Giá đất trong bảng giá đất hiện hành</w:t>
            </w:r>
            <w:r w:rsidR="003331CD" w:rsidRPr="00A65CCC">
              <w:rPr>
                <w:b/>
                <w:bCs/>
                <w:sz w:val="26"/>
                <w:szCs w:val="26"/>
              </w:rPr>
              <w:br/>
              <w:t xml:space="preserve">(So sánh </w:t>
            </w:r>
            <w:r w:rsidR="000C4244">
              <w:rPr>
                <w:b/>
                <w:bCs/>
                <w:sz w:val="26"/>
                <w:szCs w:val="26"/>
              </w:rPr>
              <w:t>%</w:t>
            </w:r>
            <w:r w:rsidR="003331CD" w:rsidRPr="00A65CCC">
              <w:rPr>
                <w:b/>
                <w:bCs/>
                <w:sz w:val="26"/>
                <w:szCs w:val="26"/>
              </w:rPr>
              <w:t>)</w:t>
            </w:r>
          </w:p>
        </w:tc>
      </w:tr>
      <w:tr w:rsidR="00A65CCC" w:rsidRPr="00A65CCC" w14:paraId="3DC9132F" w14:textId="77777777" w:rsidTr="00997D4D">
        <w:trPr>
          <w:trHeight w:val="300"/>
        </w:trPr>
        <w:tc>
          <w:tcPr>
            <w:tcW w:w="3256" w:type="dxa"/>
            <w:vMerge/>
            <w:vAlign w:val="center"/>
            <w:hideMark/>
          </w:tcPr>
          <w:p w14:paraId="4B1C9C22" w14:textId="77777777" w:rsidR="003331CD" w:rsidRPr="00A65CCC" w:rsidRDefault="003331CD" w:rsidP="00CC334C">
            <w:pPr>
              <w:spacing w:line="276" w:lineRule="auto"/>
              <w:rPr>
                <w:b/>
                <w:bCs/>
                <w:sz w:val="26"/>
                <w:szCs w:val="26"/>
              </w:rPr>
            </w:pPr>
          </w:p>
        </w:tc>
        <w:tc>
          <w:tcPr>
            <w:tcW w:w="1417" w:type="dxa"/>
            <w:noWrap/>
            <w:vAlign w:val="center"/>
            <w:hideMark/>
          </w:tcPr>
          <w:p w14:paraId="239E9B28" w14:textId="77777777" w:rsidR="003331CD" w:rsidRPr="00A65CCC" w:rsidRDefault="003331CD" w:rsidP="00CC334C">
            <w:pPr>
              <w:spacing w:line="276" w:lineRule="auto"/>
              <w:jc w:val="center"/>
              <w:rPr>
                <w:b/>
                <w:bCs/>
                <w:sz w:val="26"/>
                <w:szCs w:val="26"/>
              </w:rPr>
            </w:pPr>
            <w:r w:rsidRPr="00A65CCC">
              <w:rPr>
                <w:b/>
                <w:bCs/>
                <w:sz w:val="26"/>
                <w:szCs w:val="26"/>
              </w:rPr>
              <w:t>Giá cao nhất</w:t>
            </w:r>
          </w:p>
        </w:tc>
        <w:tc>
          <w:tcPr>
            <w:tcW w:w="1559" w:type="dxa"/>
            <w:noWrap/>
            <w:vAlign w:val="center"/>
            <w:hideMark/>
          </w:tcPr>
          <w:p w14:paraId="16B30DBF" w14:textId="77777777" w:rsidR="003331CD" w:rsidRPr="00A65CCC" w:rsidRDefault="003331CD" w:rsidP="00CC334C">
            <w:pPr>
              <w:spacing w:line="276" w:lineRule="auto"/>
              <w:jc w:val="center"/>
              <w:rPr>
                <w:b/>
                <w:bCs/>
                <w:sz w:val="26"/>
                <w:szCs w:val="26"/>
              </w:rPr>
            </w:pPr>
            <w:r w:rsidRPr="00A65CCC">
              <w:rPr>
                <w:b/>
                <w:bCs/>
                <w:sz w:val="26"/>
                <w:szCs w:val="26"/>
              </w:rPr>
              <w:t>Giá trung bình</w:t>
            </w:r>
          </w:p>
        </w:tc>
        <w:tc>
          <w:tcPr>
            <w:tcW w:w="1276" w:type="dxa"/>
            <w:noWrap/>
            <w:vAlign w:val="center"/>
            <w:hideMark/>
          </w:tcPr>
          <w:p w14:paraId="6E232569" w14:textId="77777777" w:rsidR="003331CD" w:rsidRPr="00A65CCC" w:rsidRDefault="003331CD" w:rsidP="00CC334C">
            <w:pPr>
              <w:spacing w:line="276" w:lineRule="auto"/>
              <w:jc w:val="center"/>
              <w:rPr>
                <w:b/>
                <w:bCs/>
                <w:sz w:val="26"/>
                <w:szCs w:val="26"/>
              </w:rPr>
            </w:pPr>
            <w:r w:rsidRPr="00A65CCC">
              <w:rPr>
                <w:b/>
                <w:bCs/>
                <w:sz w:val="26"/>
                <w:szCs w:val="26"/>
              </w:rPr>
              <w:t>Giá thấp nhất</w:t>
            </w:r>
          </w:p>
        </w:tc>
        <w:tc>
          <w:tcPr>
            <w:tcW w:w="2229" w:type="dxa"/>
            <w:vMerge/>
            <w:vAlign w:val="center"/>
            <w:hideMark/>
          </w:tcPr>
          <w:p w14:paraId="555F22DB" w14:textId="77777777" w:rsidR="003331CD" w:rsidRPr="00A65CCC" w:rsidRDefault="003331CD" w:rsidP="00CC334C">
            <w:pPr>
              <w:spacing w:line="276" w:lineRule="auto"/>
              <w:rPr>
                <w:b/>
                <w:bCs/>
                <w:sz w:val="26"/>
                <w:szCs w:val="26"/>
              </w:rPr>
            </w:pPr>
          </w:p>
        </w:tc>
      </w:tr>
      <w:tr w:rsidR="00A65CCC" w:rsidRPr="00A65CCC" w14:paraId="15BF8BA1" w14:textId="77777777" w:rsidTr="00997D4D">
        <w:trPr>
          <w:trHeight w:val="300"/>
        </w:trPr>
        <w:tc>
          <w:tcPr>
            <w:tcW w:w="3256" w:type="dxa"/>
            <w:noWrap/>
            <w:vAlign w:val="bottom"/>
            <w:hideMark/>
          </w:tcPr>
          <w:p w14:paraId="65F1D3EE" w14:textId="1DDDECA8" w:rsidR="0032326F" w:rsidRPr="00A65CCC" w:rsidRDefault="0032326F" w:rsidP="00997D4D">
            <w:pPr>
              <w:spacing w:line="276" w:lineRule="auto"/>
              <w:jc w:val="both"/>
              <w:rPr>
                <w:b/>
                <w:bCs/>
                <w:sz w:val="26"/>
                <w:szCs w:val="26"/>
              </w:rPr>
            </w:pPr>
            <w:r w:rsidRPr="00A65CCC">
              <w:rPr>
                <w:b/>
                <w:bCs/>
                <w:sz w:val="26"/>
                <w:szCs w:val="26"/>
              </w:rPr>
              <w:t>Phường Tam Kỳ</w:t>
            </w:r>
          </w:p>
        </w:tc>
        <w:tc>
          <w:tcPr>
            <w:tcW w:w="1417" w:type="dxa"/>
            <w:noWrap/>
            <w:vAlign w:val="bottom"/>
            <w:hideMark/>
          </w:tcPr>
          <w:p w14:paraId="095C33D8" w14:textId="3E25AEC0" w:rsidR="0032326F" w:rsidRPr="00A65CCC" w:rsidRDefault="0032326F" w:rsidP="0032326F">
            <w:pPr>
              <w:spacing w:line="276" w:lineRule="auto"/>
              <w:jc w:val="center"/>
              <w:rPr>
                <w:sz w:val="26"/>
                <w:szCs w:val="26"/>
              </w:rPr>
            </w:pPr>
            <w:r w:rsidRPr="00A65CCC">
              <w:rPr>
                <w:sz w:val="26"/>
                <w:szCs w:val="26"/>
              </w:rPr>
              <w:t> </w:t>
            </w:r>
          </w:p>
        </w:tc>
        <w:tc>
          <w:tcPr>
            <w:tcW w:w="1559" w:type="dxa"/>
            <w:noWrap/>
            <w:vAlign w:val="bottom"/>
            <w:hideMark/>
          </w:tcPr>
          <w:p w14:paraId="313DABE7" w14:textId="15132890" w:rsidR="0032326F" w:rsidRPr="00A65CCC" w:rsidRDefault="0032326F" w:rsidP="0032326F">
            <w:pPr>
              <w:spacing w:line="276" w:lineRule="auto"/>
              <w:jc w:val="center"/>
              <w:rPr>
                <w:sz w:val="26"/>
                <w:szCs w:val="26"/>
              </w:rPr>
            </w:pPr>
            <w:r w:rsidRPr="00A65CCC">
              <w:rPr>
                <w:sz w:val="26"/>
                <w:szCs w:val="26"/>
              </w:rPr>
              <w:t> </w:t>
            </w:r>
          </w:p>
        </w:tc>
        <w:tc>
          <w:tcPr>
            <w:tcW w:w="1276" w:type="dxa"/>
            <w:noWrap/>
            <w:vAlign w:val="bottom"/>
            <w:hideMark/>
          </w:tcPr>
          <w:p w14:paraId="25F88CDE" w14:textId="19EB79D2" w:rsidR="0032326F" w:rsidRPr="00A65CCC" w:rsidRDefault="0032326F" w:rsidP="0032326F">
            <w:pPr>
              <w:spacing w:line="276" w:lineRule="auto"/>
              <w:jc w:val="center"/>
              <w:rPr>
                <w:sz w:val="26"/>
                <w:szCs w:val="26"/>
              </w:rPr>
            </w:pPr>
            <w:r w:rsidRPr="00A65CCC">
              <w:rPr>
                <w:sz w:val="26"/>
                <w:szCs w:val="26"/>
              </w:rPr>
              <w:t> </w:t>
            </w:r>
          </w:p>
        </w:tc>
        <w:tc>
          <w:tcPr>
            <w:tcW w:w="2229" w:type="dxa"/>
            <w:noWrap/>
            <w:vAlign w:val="bottom"/>
            <w:hideMark/>
          </w:tcPr>
          <w:p w14:paraId="4B40F338" w14:textId="0158F62E" w:rsidR="0032326F" w:rsidRPr="00A65CCC" w:rsidRDefault="0032326F" w:rsidP="0032326F">
            <w:pPr>
              <w:spacing w:line="276" w:lineRule="auto"/>
              <w:jc w:val="center"/>
              <w:rPr>
                <w:sz w:val="26"/>
                <w:szCs w:val="26"/>
              </w:rPr>
            </w:pPr>
            <w:r w:rsidRPr="00A65CCC">
              <w:rPr>
                <w:sz w:val="26"/>
                <w:szCs w:val="26"/>
              </w:rPr>
              <w:t> </w:t>
            </w:r>
          </w:p>
        </w:tc>
      </w:tr>
      <w:tr w:rsidR="000C4244" w:rsidRPr="00A65CCC" w14:paraId="696D1752" w14:textId="77777777" w:rsidTr="00997D4D">
        <w:trPr>
          <w:trHeight w:val="300"/>
        </w:trPr>
        <w:tc>
          <w:tcPr>
            <w:tcW w:w="3256" w:type="dxa"/>
            <w:noWrap/>
            <w:vAlign w:val="bottom"/>
            <w:hideMark/>
          </w:tcPr>
          <w:p w14:paraId="705C629F" w14:textId="79F846B7" w:rsidR="000C4244" w:rsidRPr="00A65CCC" w:rsidRDefault="000C4244" w:rsidP="00997D4D">
            <w:pPr>
              <w:spacing w:line="276" w:lineRule="auto"/>
              <w:jc w:val="both"/>
              <w:rPr>
                <w:sz w:val="26"/>
                <w:szCs w:val="26"/>
              </w:rPr>
            </w:pPr>
            <w:r w:rsidRPr="00A65CCC">
              <w:rPr>
                <w:sz w:val="26"/>
                <w:szCs w:val="26"/>
              </w:rPr>
              <w:lastRenderedPageBreak/>
              <w:t>Đất trồng cây lâu năm</w:t>
            </w:r>
          </w:p>
        </w:tc>
        <w:tc>
          <w:tcPr>
            <w:tcW w:w="1417" w:type="dxa"/>
            <w:noWrap/>
            <w:vAlign w:val="bottom"/>
            <w:hideMark/>
          </w:tcPr>
          <w:p w14:paraId="23406460" w14:textId="1C8E9FB6" w:rsidR="000C4244" w:rsidRPr="00A65CCC" w:rsidRDefault="000C4244" w:rsidP="000C4244">
            <w:pPr>
              <w:spacing w:line="276" w:lineRule="auto"/>
              <w:jc w:val="center"/>
              <w:rPr>
                <w:sz w:val="26"/>
                <w:szCs w:val="26"/>
              </w:rPr>
            </w:pPr>
            <w:r w:rsidRPr="00A65CCC">
              <w:rPr>
                <w:sz w:val="26"/>
                <w:szCs w:val="26"/>
              </w:rPr>
              <w:t>750</w:t>
            </w:r>
          </w:p>
        </w:tc>
        <w:tc>
          <w:tcPr>
            <w:tcW w:w="1559" w:type="dxa"/>
            <w:noWrap/>
            <w:vAlign w:val="bottom"/>
            <w:hideMark/>
          </w:tcPr>
          <w:p w14:paraId="78577F07" w14:textId="43BFD991" w:rsidR="000C4244" w:rsidRPr="00A65CCC" w:rsidRDefault="000C4244" w:rsidP="000C4244">
            <w:pPr>
              <w:spacing w:line="276" w:lineRule="auto"/>
              <w:jc w:val="center"/>
              <w:rPr>
                <w:sz w:val="26"/>
                <w:szCs w:val="26"/>
              </w:rPr>
            </w:pPr>
            <w:r w:rsidRPr="00A65CCC">
              <w:rPr>
                <w:sz w:val="26"/>
                <w:szCs w:val="26"/>
              </w:rPr>
              <w:t>750</w:t>
            </w:r>
          </w:p>
        </w:tc>
        <w:tc>
          <w:tcPr>
            <w:tcW w:w="1276" w:type="dxa"/>
            <w:noWrap/>
            <w:vAlign w:val="bottom"/>
            <w:hideMark/>
          </w:tcPr>
          <w:p w14:paraId="4FB12CAC" w14:textId="54819E7F" w:rsidR="000C4244" w:rsidRPr="00A65CCC" w:rsidRDefault="000C4244" w:rsidP="000C4244">
            <w:pPr>
              <w:spacing w:line="276" w:lineRule="auto"/>
              <w:jc w:val="center"/>
              <w:rPr>
                <w:sz w:val="26"/>
                <w:szCs w:val="26"/>
              </w:rPr>
            </w:pPr>
            <w:r w:rsidRPr="00A65CCC">
              <w:rPr>
                <w:sz w:val="26"/>
                <w:szCs w:val="26"/>
              </w:rPr>
              <w:t>750</w:t>
            </w:r>
          </w:p>
        </w:tc>
        <w:tc>
          <w:tcPr>
            <w:tcW w:w="2229" w:type="dxa"/>
            <w:noWrap/>
            <w:vAlign w:val="bottom"/>
            <w:hideMark/>
          </w:tcPr>
          <w:p w14:paraId="5B0BA95C" w14:textId="1927F266" w:rsidR="000C4244" w:rsidRPr="000C4244" w:rsidRDefault="000C4244" w:rsidP="000C4244">
            <w:pPr>
              <w:spacing w:line="276" w:lineRule="auto"/>
              <w:jc w:val="center"/>
              <w:rPr>
                <w:sz w:val="26"/>
                <w:szCs w:val="26"/>
              </w:rPr>
            </w:pPr>
            <w:r w:rsidRPr="000C4244">
              <w:rPr>
                <w:color w:val="000000"/>
                <w:sz w:val="26"/>
                <w:szCs w:val="26"/>
              </w:rPr>
              <w:t>400%</w:t>
            </w:r>
          </w:p>
        </w:tc>
      </w:tr>
      <w:tr w:rsidR="000C4244" w:rsidRPr="00A65CCC" w14:paraId="604925D5" w14:textId="77777777" w:rsidTr="00997D4D">
        <w:trPr>
          <w:trHeight w:val="300"/>
        </w:trPr>
        <w:tc>
          <w:tcPr>
            <w:tcW w:w="3256" w:type="dxa"/>
            <w:noWrap/>
            <w:vAlign w:val="bottom"/>
            <w:hideMark/>
          </w:tcPr>
          <w:p w14:paraId="19248A05" w14:textId="44BDE686" w:rsidR="000C4244" w:rsidRPr="00A65CCC" w:rsidRDefault="000C4244" w:rsidP="00997D4D">
            <w:pPr>
              <w:spacing w:line="276" w:lineRule="auto"/>
              <w:jc w:val="both"/>
              <w:rPr>
                <w:sz w:val="26"/>
                <w:szCs w:val="26"/>
              </w:rPr>
            </w:pPr>
            <w:r w:rsidRPr="00A65CCC">
              <w:rPr>
                <w:b/>
                <w:bCs/>
                <w:sz w:val="26"/>
                <w:szCs w:val="26"/>
              </w:rPr>
              <w:t>Phường Quảng Phú</w:t>
            </w:r>
          </w:p>
        </w:tc>
        <w:tc>
          <w:tcPr>
            <w:tcW w:w="1417" w:type="dxa"/>
            <w:noWrap/>
            <w:vAlign w:val="bottom"/>
            <w:hideMark/>
          </w:tcPr>
          <w:p w14:paraId="29CFA481" w14:textId="5C6A3E28"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1DE6B5AB" w14:textId="7F621211"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36D41B91" w14:textId="14F37A18"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0232573B" w14:textId="2C8AE542" w:rsidR="000C4244" w:rsidRPr="000C4244" w:rsidRDefault="000C4244" w:rsidP="000C4244">
            <w:pPr>
              <w:spacing w:line="276" w:lineRule="auto"/>
              <w:jc w:val="center"/>
              <w:rPr>
                <w:sz w:val="26"/>
                <w:szCs w:val="26"/>
              </w:rPr>
            </w:pPr>
          </w:p>
        </w:tc>
      </w:tr>
      <w:tr w:rsidR="000C4244" w:rsidRPr="00A65CCC" w14:paraId="5AEBE267" w14:textId="77777777" w:rsidTr="00997D4D">
        <w:trPr>
          <w:trHeight w:val="300"/>
        </w:trPr>
        <w:tc>
          <w:tcPr>
            <w:tcW w:w="3256" w:type="dxa"/>
            <w:noWrap/>
            <w:vAlign w:val="bottom"/>
            <w:hideMark/>
          </w:tcPr>
          <w:p w14:paraId="713D4D72" w14:textId="1C61ADE0"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57D102ED" w14:textId="69B4092F" w:rsidR="000C4244" w:rsidRPr="00A65CCC" w:rsidRDefault="000C4244" w:rsidP="000C4244">
            <w:pPr>
              <w:spacing w:line="276" w:lineRule="auto"/>
              <w:jc w:val="center"/>
              <w:rPr>
                <w:sz w:val="26"/>
                <w:szCs w:val="26"/>
              </w:rPr>
            </w:pPr>
            <w:r w:rsidRPr="00A65CCC">
              <w:rPr>
                <w:sz w:val="26"/>
                <w:szCs w:val="26"/>
              </w:rPr>
              <w:t>317</w:t>
            </w:r>
          </w:p>
        </w:tc>
        <w:tc>
          <w:tcPr>
            <w:tcW w:w="1559" w:type="dxa"/>
            <w:noWrap/>
            <w:vAlign w:val="bottom"/>
            <w:hideMark/>
          </w:tcPr>
          <w:p w14:paraId="086A2953" w14:textId="06305CF3" w:rsidR="000C4244" w:rsidRPr="00A65CCC" w:rsidRDefault="000C4244" w:rsidP="000C4244">
            <w:pPr>
              <w:spacing w:line="276" w:lineRule="auto"/>
              <w:jc w:val="center"/>
              <w:rPr>
                <w:sz w:val="26"/>
                <w:szCs w:val="26"/>
              </w:rPr>
            </w:pPr>
            <w:r w:rsidRPr="00A65CCC">
              <w:rPr>
                <w:sz w:val="26"/>
                <w:szCs w:val="26"/>
              </w:rPr>
              <w:t>284</w:t>
            </w:r>
          </w:p>
        </w:tc>
        <w:tc>
          <w:tcPr>
            <w:tcW w:w="1276" w:type="dxa"/>
            <w:noWrap/>
            <w:vAlign w:val="bottom"/>
            <w:hideMark/>
          </w:tcPr>
          <w:p w14:paraId="6BC005DA" w14:textId="7A9DDDFF" w:rsidR="000C4244" w:rsidRPr="00A65CCC" w:rsidRDefault="000C4244" w:rsidP="000C4244">
            <w:pPr>
              <w:spacing w:line="276" w:lineRule="auto"/>
              <w:jc w:val="center"/>
              <w:rPr>
                <w:sz w:val="26"/>
                <w:szCs w:val="26"/>
              </w:rPr>
            </w:pPr>
            <w:r w:rsidRPr="00A65CCC">
              <w:rPr>
                <w:sz w:val="26"/>
                <w:szCs w:val="26"/>
              </w:rPr>
              <w:t>238</w:t>
            </w:r>
          </w:p>
        </w:tc>
        <w:tc>
          <w:tcPr>
            <w:tcW w:w="2229" w:type="dxa"/>
            <w:noWrap/>
            <w:vAlign w:val="bottom"/>
            <w:hideMark/>
          </w:tcPr>
          <w:p w14:paraId="40AD7EF2" w14:textId="2FE0ED84" w:rsidR="000C4244" w:rsidRPr="000C4244" w:rsidRDefault="000C4244" w:rsidP="000C4244">
            <w:pPr>
              <w:spacing w:line="276" w:lineRule="auto"/>
              <w:jc w:val="center"/>
              <w:rPr>
                <w:sz w:val="26"/>
                <w:szCs w:val="26"/>
              </w:rPr>
            </w:pPr>
            <w:r w:rsidRPr="000C4244">
              <w:rPr>
                <w:color w:val="000000"/>
                <w:sz w:val="26"/>
                <w:szCs w:val="26"/>
              </w:rPr>
              <w:t>287%</w:t>
            </w:r>
          </w:p>
        </w:tc>
      </w:tr>
      <w:tr w:rsidR="000C4244" w:rsidRPr="00A65CCC" w14:paraId="2DBB732F" w14:textId="77777777" w:rsidTr="00997D4D">
        <w:trPr>
          <w:trHeight w:val="300"/>
        </w:trPr>
        <w:tc>
          <w:tcPr>
            <w:tcW w:w="3256" w:type="dxa"/>
            <w:noWrap/>
            <w:vAlign w:val="bottom"/>
            <w:hideMark/>
          </w:tcPr>
          <w:p w14:paraId="2659771D" w14:textId="52417D12" w:rsidR="000C4244" w:rsidRPr="00A65CCC" w:rsidRDefault="000C4244" w:rsidP="00997D4D">
            <w:pPr>
              <w:spacing w:line="276" w:lineRule="auto"/>
              <w:jc w:val="both"/>
              <w:rPr>
                <w:b/>
                <w:bCs/>
                <w:sz w:val="26"/>
                <w:szCs w:val="26"/>
              </w:rPr>
            </w:pPr>
            <w:r w:rsidRPr="00A65CCC">
              <w:rPr>
                <w:sz w:val="26"/>
                <w:szCs w:val="26"/>
              </w:rPr>
              <w:t>Đất trồng cây lâu năm</w:t>
            </w:r>
          </w:p>
        </w:tc>
        <w:tc>
          <w:tcPr>
            <w:tcW w:w="1417" w:type="dxa"/>
            <w:noWrap/>
            <w:vAlign w:val="bottom"/>
            <w:hideMark/>
          </w:tcPr>
          <w:p w14:paraId="513B6A60" w14:textId="0DF41E53" w:rsidR="000C4244" w:rsidRPr="00A65CCC" w:rsidRDefault="000C4244" w:rsidP="000C4244">
            <w:pPr>
              <w:spacing w:line="276" w:lineRule="auto"/>
              <w:jc w:val="center"/>
              <w:rPr>
                <w:sz w:val="26"/>
                <w:szCs w:val="26"/>
              </w:rPr>
            </w:pPr>
            <w:r w:rsidRPr="00A65CCC">
              <w:rPr>
                <w:sz w:val="26"/>
                <w:szCs w:val="26"/>
              </w:rPr>
              <w:t>778</w:t>
            </w:r>
          </w:p>
        </w:tc>
        <w:tc>
          <w:tcPr>
            <w:tcW w:w="1559" w:type="dxa"/>
            <w:noWrap/>
            <w:vAlign w:val="bottom"/>
            <w:hideMark/>
          </w:tcPr>
          <w:p w14:paraId="6F6CD2B8" w14:textId="3FE8500C" w:rsidR="000C4244" w:rsidRPr="00A65CCC" w:rsidRDefault="000C4244" w:rsidP="000C4244">
            <w:pPr>
              <w:spacing w:line="276" w:lineRule="auto"/>
              <w:jc w:val="center"/>
              <w:rPr>
                <w:sz w:val="26"/>
                <w:szCs w:val="26"/>
              </w:rPr>
            </w:pPr>
            <w:r w:rsidRPr="00A65CCC">
              <w:rPr>
                <w:sz w:val="26"/>
                <w:szCs w:val="26"/>
              </w:rPr>
              <w:t>297</w:t>
            </w:r>
          </w:p>
        </w:tc>
        <w:tc>
          <w:tcPr>
            <w:tcW w:w="1276" w:type="dxa"/>
            <w:noWrap/>
            <w:vAlign w:val="bottom"/>
            <w:hideMark/>
          </w:tcPr>
          <w:p w14:paraId="3CDCC19F" w14:textId="7CF76EE5" w:rsidR="000C4244" w:rsidRPr="00A65CCC" w:rsidRDefault="000C4244" w:rsidP="000C4244">
            <w:pPr>
              <w:spacing w:line="276" w:lineRule="auto"/>
              <w:jc w:val="center"/>
              <w:rPr>
                <w:sz w:val="26"/>
                <w:szCs w:val="26"/>
              </w:rPr>
            </w:pPr>
            <w:r w:rsidRPr="00A65CCC">
              <w:rPr>
                <w:sz w:val="26"/>
                <w:szCs w:val="26"/>
              </w:rPr>
              <w:t>81</w:t>
            </w:r>
          </w:p>
        </w:tc>
        <w:tc>
          <w:tcPr>
            <w:tcW w:w="2229" w:type="dxa"/>
            <w:noWrap/>
            <w:vAlign w:val="bottom"/>
            <w:hideMark/>
          </w:tcPr>
          <w:p w14:paraId="7BFCD670" w14:textId="44CCEE75" w:rsidR="000C4244" w:rsidRPr="000C4244" w:rsidRDefault="000C4244" w:rsidP="000C4244">
            <w:pPr>
              <w:spacing w:line="276" w:lineRule="auto"/>
              <w:jc w:val="center"/>
              <w:rPr>
                <w:sz w:val="26"/>
                <w:szCs w:val="26"/>
              </w:rPr>
            </w:pPr>
            <w:r w:rsidRPr="000C4244">
              <w:rPr>
                <w:color w:val="000000"/>
                <w:sz w:val="26"/>
                <w:szCs w:val="26"/>
              </w:rPr>
              <w:t>203%</w:t>
            </w:r>
          </w:p>
        </w:tc>
      </w:tr>
      <w:tr w:rsidR="000C4244" w:rsidRPr="00A65CCC" w14:paraId="412575C8" w14:textId="77777777" w:rsidTr="00997D4D">
        <w:trPr>
          <w:trHeight w:val="300"/>
        </w:trPr>
        <w:tc>
          <w:tcPr>
            <w:tcW w:w="3256" w:type="dxa"/>
            <w:noWrap/>
            <w:vAlign w:val="bottom"/>
            <w:hideMark/>
          </w:tcPr>
          <w:p w14:paraId="0B3EAC84" w14:textId="35680F9B" w:rsidR="000C4244" w:rsidRPr="00A65CCC" w:rsidRDefault="000C4244" w:rsidP="00997D4D">
            <w:pPr>
              <w:spacing w:line="276" w:lineRule="auto"/>
              <w:jc w:val="both"/>
              <w:rPr>
                <w:sz w:val="26"/>
                <w:szCs w:val="26"/>
              </w:rPr>
            </w:pPr>
            <w:r w:rsidRPr="00A65CCC">
              <w:rPr>
                <w:b/>
                <w:bCs/>
                <w:sz w:val="26"/>
                <w:szCs w:val="26"/>
              </w:rPr>
              <w:t>Phường Hương Trà</w:t>
            </w:r>
          </w:p>
        </w:tc>
        <w:tc>
          <w:tcPr>
            <w:tcW w:w="1417" w:type="dxa"/>
            <w:noWrap/>
            <w:vAlign w:val="bottom"/>
            <w:hideMark/>
          </w:tcPr>
          <w:p w14:paraId="7E6D00A4" w14:textId="660D6E4E"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36BE98BA" w14:textId="381DA346"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48F5E8DE" w14:textId="760F4AA2"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1CF36990" w14:textId="04E4CF81" w:rsidR="000C4244" w:rsidRPr="000C4244" w:rsidRDefault="000C4244" w:rsidP="000C4244">
            <w:pPr>
              <w:spacing w:line="276" w:lineRule="auto"/>
              <w:jc w:val="center"/>
              <w:rPr>
                <w:sz w:val="26"/>
                <w:szCs w:val="26"/>
              </w:rPr>
            </w:pPr>
          </w:p>
        </w:tc>
      </w:tr>
      <w:tr w:rsidR="000C4244" w:rsidRPr="00A65CCC" w14:paraId="1F8ADA82" w14:textId="77777777" w:rsidTr="00997D4D">
        <w:trPr>
          <w:trHeight w:val="300"/>
        </w:trPr>
        <w:tc>
          <w:tcPr>
            <w:tcW w:w="3256" w:type="dxa"/>
            <w:noWrap/>
            <w:vAlign w:val="bottom"/>
            <w:hideMark/>
          </w:tcPr>
          <w:p w14:paraId="55244389" w14:textId="414098C4"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6B3FBC5A" w14:textId="7A72D682" w:rsidR="000C4244" w:rsidRPr="00A65CCC" w:rsidRDefault="000C4244" w:rsidP="000C4244">
            <w:pPr>
              <w:spacing w:line="276" w:lineRule="auto"/>
              <w:jc w:val="center"/>
              <w:rPr>
                <w:sz w:val="26"/>
                <w:szCs w:val="26"/>
              </w:rPr>
            </w:pPr>
            <w:r w:rsidRPr="00A65CCC">
              <w:rPr>
                <w:sz w:val="26"/>
                <w:szCs w:val="26"/>
              </w:rPr>
              <w:t>217</w:t>
            </w:r>
          </w:p>
        </w:tc>
        <w:tc>
          <w:tcPr>
            <w:tcW w:w="1559" w:type="dxa"/>
            <w:noWrap/>
            <w:vAlign w:val="bottom"/>
            <w:hideMark/>
          </w:tcPr>
          <w:p w14:paraId="0729C3E2" w14:textId="5B0408C8" w:rsidR="000C4244" w:rsidRPr="00A65CCC" w:rsidRDefault="000C4244" w:rsidP="000C4244">
            <w:pPr>
              <w:spacing w:line="276" w:lineRule="auto"/>
              <w:jc w:val="center"/>
              <w:rPr>
                <w:sz w:val="26"/>
                <w:szCs w:val="26"/>
              </w:rPr>
            </w:pPr>
            <w:r w:rsidRPr="00A65CCC">
              <w:rPr>
                <w:sz w:val="26"/>
                <w:szCs w:val="26"/>
              </w:rPr>
              <w:t>191</w:t>
            </w:r>
          </w:p>
        </w:tc>
        <w:tc>
          <w:tcPr>
            <w:tcW w:w="1276" w:type="dxa"/>
            <w:noWrap/>
            <w:vAlign w:val="bottom"/>
            <w:hideMark/>
          </w:tcPr>
          <w:p w14:paraId="684C59E4" w14:textId="40D1DEEF" w:rsidR="000C4244" w:rsidRPr="00A65CCC" w:rsidRDefault="000C4244" w:rsidP="000C4244">
            <w:pPr>
              <w:spacing w:line="276" w:lineRule="auto"/>
              <w:jc w:val="center"/>
              <w:rPr>
                <w:sz w:val="26"/>
                <w:szCs w:val="26"/>
              </w:rPr>
            </w:pPr>
            <w:r w:rsidRPr="00A65CCC">
              <w:rPr>
                <w:sz w:val="26"/>
                <w:szCs w:val="26"/>
              </w:rPr>
              <w:t>166</w:t>
            </w:r>
          </w:p>
        </w:tc>
        <w:tc>
          <w:tcPr>
            <w:tcW w:w="2229" w:type="dxa"/>
            <w:noWrap/>
            <w:vAlign w:val="bottom"/>
            <w:hideMark/>
          </w:tcPr>
          <w:p w14:paraId="542160C9" w14:textId="6E6E92DE" w:rsidR="000C4244" w:rsidRPr="000C4244" w:rsidRDefault="000C4244" w:rsidP="000C4244">
            <w:pPr>
              <w:spacing w:line="276" w:lineRule="auto"/>
              <w:jc w:val="center"/>
              <w:rPr>
                <w:sz w:val="26"/>
                <w:szCs w:val="26"/>
              </w:rPr>
            </w:pPr>
            <w:r w:rsidRPr="000C4244">
              <w:rPr>
                <w:color w:val="000000"/>
                <w:sz w:val="26"/>
                <w:szCs w:val="26"/>
              </w:rPr>
              <w:t>83%</w:t>
            </w:r>
          </w:p>
        </w:tc>
      </w:tr>
      <w:tr w:rsidR="000C4244" w:rsidRPr="00A65CCC" w14:paraId="1EA97921" w14:textId="77777777" w:rsidTr="00997D4D">
        <w:trPr>
          <w:trHeight w:val="300"/>
        </w:trPr>
        <w:tc>
          <w:tcPr>
            <w:tcW w:w="3256" w:type="dxa"/>
            <w:noWrap/>
            <w:vAlign w:val="bottom"/>
            <w:hideMark/>
          </w:tcPr>
          <w:p w14:paraId="2CED7EC0" w14:textId="66317589" w:rsidR="000C4244" w:rsidRPr="00A65CCC" w:rsidRDefault="000C4244" w:rsidP="00997D4D">
            <w:pPr>
              <w:spacing w:line="276" w:lineRule="auto"/>
              <w:jc w:val="both"/>
              <w:rPr>
                <w:sz w:val="26"/>
                <w:szCs w:val="26"/>
              </w:rPr>
            </w:pPr>
            <w:r w:rsidRPr="00A65CCC">
              <w:rPr>
                <w:b/>
                <w:bCs/>
                <w:sz w:val="26"/>
                <w:szCs w:val="26"/>
              </w:rPr>
              <w:t>Phường Bàn Thạch</w:t>
            </w:r>
          </w:p>
        </w:tc>
        <w:tc>
          <w:tcPr>
            <w:tcW w:w="1417" w:type="dxa"/>
            <w:noWrap/>
            <w:vAlign w:val="bottom"/>
            <w:hideMark/>
          </w:tcPr>
          <w:p w14:paraId="2E245734" w14:textId="0C710F25"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43323C5C" w14:textId="13E4F5A8"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7942606C" w14:textId="0D9C3DCD"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027A089F" w14:textId="23053D65" w:rsidR="000C4244" w:rsidRPr="000C4244" w:rsidRDefault="000C4244" w:rsidP="000C4244">
            <w:pPr>
              <w:spacing w:line="276" w:lineRule="auto"/>
              <w:jc w:val="center"/>
              <w:rPr>
                <w:sz w:val="26"/>
                <w:szCs w:val="26"/>
              </w:rPr>
            </w:pPr>
          </w:p>
        </w:tc>
      </w:tr>
      <w:tr w:rsidR="000C4244" w:rsidRPr="00A65CCC" w14:paraId="2506CFE0" w14:textId="77777777" w:rsidTr="00997D4D">
        <w:trPr>
          <w:trHeight w:val="300"/>
        </w:trPr>
        <w:tc>
          <w:tcPr>
            <w:tcW w:w="3256" w:type="dxa"/>
            <w:noWrap/>
            <w:vAlign w:val="bottom"/>
            <w:hideMark/>
          </w:tcPr>
          <w:p w14:paraId="6698B7C3" w14:textId="79D13EF2" w:rsidR="000C4244" w:rsidRPr="00A65CCC" w:rsidRDefault="000C4244" w:rsidP="00997D4D">
            <w:pPr>
              <w:spacing w:line="276" w:lineRule="auto"/>
              <w:jc w:val="both"/>
              <w:rPr>
                <w:b/>
                <w:bCs/>
                <w:sz w:val="26"/>
                <w:szCs w:val="26"/>
              </w:rPr>
            </w:pPr>
            <w:r w:rsidRPr="00A65CCC">
              <w:rPr>
                <w:sz w:val="26"/>
                <w:szCs w:val="26"/>
              </w:rPr>
              <w:t>Đất trồng cây hằng năm khác</w:t>
            </w:r>
          </w:p>
        </w:tc>
        <w:tc>
          <w:tcPr>
            <w:tcW w:w="1417" w:type="dxa"/>
            <w:noWrap/>
            <w:vAlign w:val="bottom"/>
            <w:hideMark/>
          </w:tcPr>
          <w:p w14:paraId="0BCE9D58" w14:textId="31EE01B8" w:rsidR="000C4244" w:rsidRPr="00A65CCC" w:rsidRDefault="000C4244" w:rsidP="000C4244">
            <w:pPr>
              <w:spacing w:line="276" w:lineRule="auto"/>
              <w:jc w:val="center"/>
              <w:rPr>
                <w:sz w:val="26"/>
                <w:szCs w:val="26"/>
              </w:rPr>
            </w:pPr>
            <w:r w:rsidRPr="00A65CCC">
              <w:rPr>
                <w:sz w:val="26"/>
                <w:szCs w:val="26"/>
              </w:rPr>
              <w:t>736</w:t>
            </w:r>
          </w:p>
        </w:tc>
        <w:tc>
          <w:tcPr>
            <w:tcW w:w="1559" w:type="dxa"/>
            <w:noWrap/>
            <w:vAlign w:val="bottom"/>
            <w:hideMark/>
          </w:tcPr>
          <w:p w14:paraId="1076E2DB" w14:textId="228B4F79" w:rsidR="000C4244" w:rsidRPr="00A65CCC" w:rsidRDefault="000C4244" w:rsidP="000C4244">
            <w:pPr>
              <w:spacing w:line="276" w:lineRule="auto"/>
              <w:jc w:val="center"/>
              <w:rPr>
                <w:sz w:val="26"/>
                <w:szCs w:val="26"/>
              </w:rPr>
            </w:pPr>
            <w:r w:rsidRPr="00A65CCC">
              <w:rPr>
                <w:sz w:val="26"/>
                <w:szCs w:val="26"/>
              </w:rPr>
              <w:t>268</w:t>
            </w:r>
          </w:p>
        </w:tc>
        <w:tc>
          <w:tcPr>
            <w:tcW w:w="1276" w:type="dxa"/>
            <w:noWrap/>
            <w:vAlign w:val="bottom"/>
            <w:hideMark/>
          </w:tcPr>
          <w:p w14:paraId="3BE9B3A4" w14:textId="749CC53B" w:rsidR="000C4244" w:rsidRPr="00A65CCC" w:rsidRDefault="000C4244" w:rsidP="000C4244">
            <w:pPr>
              <w:spacing w:line="276" w:lineRule="auto"/>
              <w:jc w:val="center"/>
              <w:rPr>
                <w:sz w:val="26"/>
                <w:szCs w:val="26"/>
              </w:rPr>
            </w:pPr>
            <w:r w:rsidRPr="00A65CCC">
              <w:rPr>
                <w:sz w:val="26"/>
                <w:szCs w:val="26"/>
              </w:rPr>
              <w:t>69</w:t>
            </w:r>
          </w:p>
        </w:tc>
        <w:tc>
          <w:tcPr>
            <w:tcW w:w="2229" w:type="dxa"/>
            <w:noWrap/>
            <w:vAlign w:val="bottom"/>
            <w:hideMark/>
          </w:tcPr>
          <w:p w14:paraId="0F9D6A61" w14:textId="78C60783" w:rsidR="000C4244" w:rsidRPr="000C4244" w:rsidRDefault="000C4244" w:rsidP="000C4244">
            <w:pPr>
              <w:spacing w:line="276" w:lineRule="auto"/>
              <w:jc w:val="center"/>
              <w:rPr>
                <w:sz w:val="26"/>
                <w:szCs w:val="26"/>
              </w:rPr>
            </w:pPr>
            <w:r w:rsidRPr="000C4244">
              <w:rPr>
                <w:color w:val="000000"/>
                <w:sz w:val="26"/>
                <w:szCs w:val="26"/>
              </w:rPr>
              <w:t>153%</w:t>
            </w:r>
          </w:p>
        </w:tc>
      </w:tr>
      <w:tr w:rsidR="000C4244" w:rsidRPr="00A65CCC" w14:paraId="47133B7D" w14:textId="77777777" w:rsidTr="00997D4D">
        <w:trPr>
          <w:trHeight w:val="300"/>
        </w:trPr>
        <w:tc>
          <w:tcPr>
            <w:tcW w:w="3256" w:type="dxa"/>
            <w:noWrap/>
            <w:vAlign w:val="bottom"/>
            <w:hideMark/>
          </w:tcPr>
          <w:p w14:paraId="1161868A" w14:textId="2FBF7FD2"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65731E84" w14:textId="72817059" w:rsidR="000C4244" w:rsidRPr="00A65CCC" w:rsidRDefault="000C4244" w:rsidP="000C4244">
            <w:pPr>
              <w:spacing w:line="276" w:lineRule="auto"/>
              <w:jc w:val="center"/>
              <w:rPr>
                <w:sz w:val="26"/>
                <w:szCs w:val="26"/>
              </w:rPr>
            </w:pPr>
            <w:r w:rsidRPr="00A65CCC">
              <w:rPr>
                <w:sz w:val="26"/>
                <w:szCs w:val="26"/>
              </w:rPr>
              <w:t>80</w:t>
            </w:r>
          </w:p>
        </w:tc>
        <w:tc>
          <w:tcPr>
            <w:tcW w:w="1559" w:type="dxa"/>
            <w:noWrap/>
            <w:vAlign w:val="bottom"/>
            <w:hideMark/>
          </w:tcPr>
          <w:p w14:paraId="0C66AB9D" w14:textId="60AE2B35" w:rsidR="000C4244" w:rsidRPr="00A65CCC" w:rsidRDefault="000C4244" w:rsidP="000C4244">
            <w:pPr>
              <w:spacing w:line="276" w:lineRule="auto"/>
              <w:jc w:val="center"/>
              <w:rPr>
                <w:sz w:val="26"/>
                <w:szCs w:val="26"/>
              </w:rPr>
            </w:pPr>
            <w:r w:rsidRPr="00A65CCC">
              <w:rPr>
                <w:sz w:val="26"/>
                <w:szCs w:val="26"/>
              </w:rPr>
              <w:t>80</w:t>
            </w:r>
          </w:p>
        </w:tc>
        <w:tc>
          <w:tcPr>
            <w:tcW w:w="1276" w:type="dxa"/>
            <w:noWrap/>
            <w:vAlign w:val="bottom"/>
            <w:hideMark/>
          </w:tcPr>
          <w:p w14:paraId="59D24A99" w14:textId="1FF35635" w:rsidR="000C4244" w:rsidRPr="00A65CCC" w:rsidRDefault="000C4244" w:rsidP="000C4244">
            <w:pPr>
              <w:spacing w:line="276" w:lineRule="auto"/>
              <w:jc w:val="center"/>
              <w:rPr>
                <w:sz w:val="26"/>
                <w:szCs w:val="26"/>
              </w:rPr>
            </w:pPr>
            <w:r w:rsidRPr="00A65CCC">
              <w:rPr>
                <w:sz w:val="26"/>
                <w:szCs w:val="26"/>
              </w:rPr>
              <w:t>80</w:t>
            </w:r>
          </w:p>
        </w:tc>
        <w:tc>
          <w:tcPr>
            <w:tcW w:w="2229" w:type="dxa"/>
            <w:noWrap/>
            <w:vAlign w:val="bottom"/>
            <w:hideMark/>
          </w:tcPr>
          <w:p w14:paraId="7384C1FF" w14:textId="0A3F5FC7" w:rsidR="000C4244" w:rsidRPr="000C4244" w:rsidRDefault="000C4244" w:rsidP="000C4244">
            <w:pPr>
              <w:spacing w:line="276" w:lineRule="auto"/>
              <w:jc w:val="center"/>
              <w:rPr>
                <w:sz w:val="26"/>
                <w:szCs w:val="26"/>
              </w:rPr>
            </w:pPr>
            <w:r w:rsidRPr="000C4244">
              <w:rPr>
                <w:color w:val="000000"/>
                <w:sz w:val="26"/>
                <w:szCs w:val="26"/>
              </w:rPr>
              <w:t>7%</w:t>
            </w:r>
          </w:p>
        </w:tc>
      </w:tr>
      <w:tr w:rsidR="000C4244" w:rsidRPr="00A65CCC" w14:paraId="722FF60A" w14:textId="77777777" w:rsidTr="00997D4D">
        <w:trPr>
          <w:trHeight w:val="300"/>
        </w:trPr>
        <w:tc>
          <w:tcPr>
            <w:tcW w:w="3256" w:type="dxa"/>
            <w:noWrap/>
            <w:vAlign w:val="bottom"/>
            <w:hideMark/>
          </w:tcPr>
          <w:p w14:paraId="47DDFACF" w14:textId="60975EA6" w:rsidR="000C4244" w:rsidRPr="00A65CCC" w:rsidRDefault="000C4244" w:rsidP="00997D4D">
            <w:pPr>
              <w:spacing w:line="276" w:lineRule="auto"/>
              <w:jc w:val="both"/>
              <w:rPr>
                <w:sz w:val="26"/>
                <w:szCs w:val="26"/>
              </w:rPr>
            </w:pPr>
            <w:r w:rsidRPr="00A65CCC">
              <w:rPr>
                <w:b/>
                <w:bCs/>
                <w:sz w:val="26"/>
                <w:szCs w:val="26"/>
              </w:rPr>
              <w:t>Phường Điện Bàn</w:t>
            </w:r>
          </w:p>
        </w:tc>
        <w:tc>
          <w:tcPr>
            <w:tcW w:w="1417" w:type="dxa"/>
            <w:noWrap/>
            <w:vAlign w:val="bottom"/>
            <w:hideMark/>
          </w:tcPr>
          <w:p w14:paraId="29EBAD38" w14:textId="70CA5027"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516104E6" w14:textId="56E6ED89"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1205D74E" w14:textId="78DC02D8"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05218675" w14:textId="3C4A077F" w:rsidR="000C4244" w:rsidRPr="000C4244" w:rsidRDefault="000C4244" w:rsidP="000C4244">
            <w:pPr>
              <w:spacing w:line="276" w:lineRule="auto"/>
              <w:jc w:val="center"/>
              <w:rPr>
                <w:sz w:val="26"/>
                <w:szCs w:val="26"/>
              </w:rPr>
            </w:pPr>
          </w:p>
        </w:tc>
      </w:tr>
      <w:tr w:rsidR="000C4244" w:rsidRPr="00A65CCC" w14:paraId="42B181FE" w14:textId="77777777" w:rsidTr="00997D4D">
        <w:trPr>
          <w:trHeight w:val="300"/>
        </w:trPr>
        <w:tc>
          <w:tcPr>
            <w:tcW w:w="3256" w:type="dxa"/>
            <w:noWrap/>
            <w:vAlign w:val="bottom"/>
            <w:hideMark/>
          </w:tcPr>
          <w:p w14:paraId="34FEDF09" w14:textId="4C53C996"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30BF2A6C" w14:textId="4EE26D90" w:rsidR="000C4244" w:rsidRPr="00A65CCC" w:rsidRDefault="000C4244" w:rsidP="000C4244">
            <w:pPr>
              <w:spacing w:line="276" w:lineRule="auto"/>
              <w:jc w:val="center"/>
              <w:rPr>
                <w:sz w:val="26"/>
                <w:szCs w:val="26"/>
              </w:rPr>
            </w:pPr>
            <w:r w:rsidRPr="00A65CCC">
              <w:rPr>
                <w:sz w:val="26"/>
                <w:szCs w:val="26"/>
              </w:rPr>
              <w:t>1010</w:t>
            </w:r>
          </w:p>
        </w:tc>
        <w:tc>
          <w:tcPr>
            <w:tcW w:w="1559" w:type="dxa"/>
            <w:noWrap/>
            <w:vAlign w:val="bottom"/>
            <w:hideMark/>
          </w:tcPr>
          <w:p w14:paraId="30CB3605" w14:textId="7F48FEEC" w:rsidR="000C4244" w:rsidRPr="00A65CCC" w:rsidRDefault="000C4244" w:rsidP="000C4244">
            <w:pPr>
              <w:spacing w:line="276" w:lineRule="auto"/>
              <w:jc w:val="center"/>
              <w:rPr>
                <w:sz w:val="26"/>
                <w:szCs w:val="26"/>
              </w:rPr>
            </w:pPr>
            <w:r w:rsidRPr="00A65CCC">
              <w:rPr>
                <w:sz w:val="26"/>
                <w:szCs w:val="26"/>
              </w:rPr>
              <w:t>449</w:t>
            </w:r>
          </w:p>
        </w:tc>
        <w:tc>
          <w:tcPr>
            <w:tcW w:w="1276" w:type="dxa"/>
            <w:noWrap/>
            <w:vAlign w:val="bottom"/>
            <w:hideMark/>
          </w:tcPr>
          <w:p w14:paraId="7EE42DE9" w14:textId="018267A0" w:rsidR="000C4244" w:rsidRPr="00A65CCC" w:rsidRDefault="000C4244" w:rsidP="000C4244">
            <w:pPr>
              <w:spacing w:line="276" w:lineRule="auto"/>
              <w:jc w:val="center"/>
              <w:rPr>
                <w:sz w:val="26"/>
                <w:szCs w:val="26"/>
              </w:rPr>
            </w:pPr>
            <w:r w:rsidRPr="00A65CCC">
              <w:rPr>
                <w:sz w:val="26"/>
                <w:szCs w:val="26"/>
              </w:rPr>
              <w:t>59</w:t>
            </w:r>
          </w:p>
        </w:tc>
        <w:tc>
          <w:tcPr>
            <w:tcW w:w="2229" w:type="dxa"/>
            <w:noWrap/>
            <w:vAlign w:val="bottom"/>
            <w:hideMark/>
          </w:tcPr>
          <w:p w14:paraId="12C24A85" w14:textId="65BCD868" w:rsidR="000C4244" w:rsidRPr="000C4244" w:rsidRDefault="000C4244" w:rsidP="000C4244">
            <w:pPr>
              <w:spacing w:line="276" w:lineRule="auto"/>
              <w:jc w:val="center"/>
              <w:rPr>
                <w:sz w:val="26"/>
                <w:szCs w:val="26"/>
              </w:rPr>
            </w:pPr>
            <w:r w:rsidRPr="000C4244">
              <w:rPr>
                <w:color w:val="000000"/>
                <w:sz w:val="26"/>
                <w:szCs w:val="26"/>
              </w:rPr>
              <w:t>350%</w:t>
            </w:r>
          </w:p>
        </w:tc>
      </w:tr>
      <w:tr w:rsidR="000C4244" w:rsidRPr="00A65CCC" w14:paraId="1CC2D35E" w14:textId="77777777" w:rsidTr="00997D4D">
        <w:trPr>
          <w:trHeight w:val="300"/>
        </w:trPr>
        <w:tc>
          <w:tcPr>
            <w:tcW w:w="3256" w:type="dxa"/>
            <w:noWrap/>
            <w:vAlign w:val="bottom"/>
            <w:hideMark/>
          </w:tcPr>
          <w:p w14:paraId="2ED4D786" w14:textId="4569506A" w:rsidR="000C4244" w:rsidRPr="00A65CCC" w:rsidRDefault="000C4244" w:rsidP="00997D4D">
            <w:pPr>
              <w:spacing w:line="276" w:lineRule="auto"/>
              <w:jc w:val="both"/>
              <w:rPr>
                <w:b/>
                <w:bCs/>
                <w:sz w:val="26"/>
                <w:szCs w:val="26"/>
              </w:rPr>
            </w:pPr>
            <w:r w:rsidRPr="00A65CCC">
              <w:rPr>
                <w:b/>
                <w:bCs/>
                <w:sz w:val="26"/>
                <w:szCs w:val="26"/>
              </w:rPr>
              <w:t>Phường Điện Bàn Đông</w:t>
            </w:r>
          </w:p>
        </w:tc>
        <w:tc>
          <w:tcPr>
            <w:tcW w:w="1417" w:type="dxa"/>
            <w:noWrap/>
            <w:vAlign w:val="bottom"/>
            <w:hideMark/>
          </w:tcPr>
          <w:p w14:paraId="365CF8E3" w14:textId="28A8BD6E"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27C4E1B3" w14:textId="4F633394"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47136393" w14:textId="4ADE860C"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4DDFC62F" w14:textId="18C6FC01" w:rsidR="000C4244" w:rsidRPr="000C4244" w:rsidRDefault="000C4244" w:rsidP="000C4244">
            <w:pPr>
              <w:spacing w:line="276" w:lineRule="auto"/>
              <w:jc w:val="center"/>
              <w:rPr>
                <w:sz w:val="26"/>
                <w:szCs w:val="26"/>
              </w:rPr>
            </w:pPr>
          </w:p>
        </w:tc>
      </w:tr>
      <w:tr w:rsidR="000C4244" w:rsidRPr="00A65CCC" w14:paraId="3792923A" w14:textId="77777777" w:rsidTr="00997D4D">
        <w:trPr>
          <w:trHeight w:val="300"/>
        </w:trPr>
        <w:tc>
          <w:tcPr>
            <w:tcW w:w="3256" w:type="dxa"/>
            <w:noWrap/>
            <w:vAlign w:val="bottom"/>
            <w:hideMark/>
          </w:tcPr>
          <w:p w14:paraId="79336BE7" w14:textId="292F38A0"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44BF63F2" w14:textId="344D9C83" w:rsidR="000C4244" w:rsidRPr="00A65CCC" w:rsidRDefault="000C4244" w:rsidP="000C4244">
            <w:pPr>
              <w:spacing w:line="276" w:lineRule="auto"/>
              <w:jc w:val="center"/>
              <w:rPr>
                <w:sz w:val="26"/>
                <w:szCs w:val="26"/>
              </w:rPr>
            </w:pPr>
            <w:r w:rsidRPr="00A65CCC">
              <w:rPr>
                <w:sz w:val="26"/>
                <w:szCs w:val="26"/>
              </w:rPr>
              <w:t>435</w:t>
            </w:r>
          </w:p>
        </w:tc>
        <w:tc>
          <w:tcPr>
            <w:tcW w:w="1559" w:type="dxa"/>
            <w:noWrap/>
            <w:vAlign w:val="bottom"/>
            <w:hideMark/>
          </w:tcPr>
          <w:p w14:paraId="7D6A0B75" w14:textId="0833850D" w:rsidR="000C4244" w:rsidRPr="00A65CCC" w:rsidRDefault="000C4244" w:rsidP="000C4244">
            <w:pPr>
              <w:spacing w:line="276" w:lineRule="auto"/>
              <w:jc w:val="center"/>
              <w:rPr>
                <w:sz w:val="26"/>
                <w:szCs w:val="26"/>
              </w:rPr>
            </w:pPr>
            <w:r w:rsidRPr="00A65CCC">
              <w:rPr>
                <w:sz w:val="26"/>
                <w:szCs w:val="26"/>
              </w:rPr>
              <w:t>255</w:t>
            </w:r>
          </w:p>
        </w:tc>
        <w:tc>
          <w:tcPr>
            <w:tcW w:w="1276" w:type="dxa"/>
            <w:noWrap/>
            <w:vAlign w:val="bottom"/>
            <w:hideMark/>
          </w:tcPr>
          <w:p w14:paraId="684691D2" w14:textId="5269DD48" w:rsidR="000C4244" w:rsidRPr="00A65CCC" w:rsidRDefault="000C4244" w:rsidP="000C4244">
            <w:pPr>
              <w:spacing w:line="276" w:lineRule="auto"/>
              <w:jc w:val="center"/>
              <w:rPr>
                <w:sz w:val="26"/>
                <w:szCs w:val="26"/>
              </w:rPr>
            </w:pPr>
            <w:r w:rsidRPr="00A65CCC">
              <w:rPr>
                <w:sz w:val="26"/>
                <w:szCs w:val="26"/>
              </w:rPr>
              <w:t>115</w:t>
            </w:r>
          </w:p>
        </w:tc>
        <w:tc>
          <w:tcPr>
            <w:tcW w:w="2229" w:type="dxa"/>
            <w:noWrap/>
            <w:vAlign w:val="bottom"/>
            <w:hideMark/>
          </w:tcPr>
          <w:p w14:paraId="76550AF7" w14:textId="38724DFA" w:rsidR="000C4244" w:rsidRPr="000C4244" w:rsidRDefault="000C4244" w:rsidP="000C4244">
            <w:pPr>
              <w:spacing w:line="276" w:lineRule="auto"/>
              <w:jc w:val="center"/>
              <w:rPr>
                <w:sz w:val="26"/>
                <w:szCs w:val="26"/>
              </w:rPr>
            </w:pPr>
            <w:r w:rsidRPr="000C4244">
              <w:rPr>
                <w:color w:val="000000"/>
                <w:sz w:val="26"/>
                <w:szCs w:val="26"/>
              </w:rPr>
              <w:t>340%</w:t>
            </w:r>
          </w:p>
        </w:tc>
      </w:tr>
      <w:tr w:rsidR="000C4244" w:rsidRPr="00A65CCC" w14:paraId="76D103F6" w14:textId="77777777" w:rsidTr="00997D4D">
        <w:trPr>
          <w:trHeight w:val="300"/>
        </w:trPr>
        <w:tc>
          <w:tcPr>
            <w:tcW w:w="3256" w:type="dxa"/>
            <w:noWrap/>
            <w:vAlign w:val="bottom"/>
            <w:hideMark/>
          </w:tcPr>
          <w:p w14:paraId="0D009583" w14:textId="66A3532E"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6A747F48" w14:textId="60FA37BF" w:rsidR="000C4244" w:rsidRPr="00A65CCC" w:rsidRDefault="000C4244" w:rsidP="000C4244">
            <w:pPr>
              <w:spacing w:line="276" w:lineRule="auto"/>
              <w:jc w:val="center"/>
              <w:rPr>
                <w:sz w:val="26"/>
                <w:szCs w:val="26"/>
              </w:rPr>
            </w:pPr>
            <w:r w:rsidRPr="00A65CCC">
              <w:rPr>
                <w:sz w:val="26"/>
                <w:szCs w:val="26"/>
              </w:rPr>
              <w:t>478</w:t>
            </w:r>
          </w:p>
        </w:tc>
        <w:tc>
          <w:tcPr>
            <w:tcW w:w="1559" w:type="dxa"/>
            <w:noWrap/>
            <w:vAlign w:val="bottom"/>
            <w:hideMark/>
          </w:tcPr>
          <w:p w14:paraId="1243CBF2" w14:textId="0AFE51CC" w:rsidR="000C4244" w:rsidRPr="00A65CCC" w:rsidRDefault="000C4244" w:rsidP="000C4244">
            <w:pPr>
              <w:spacing w:line="276" w:lineRule="auto"/>
              <w:jc w:val="center"/>
              <w:rPr>
                <w:sz w:val="26"/>
                <w:szCs w:val="26"/>
              </w:rPr>
            </w:pPr>
            <w:r w:rsidRPr="00A65CCC">
              <w:rPr>
                <w:sz w:val="26"/>
                <w:szCs w:val="26"/>
              </w:rPr>
              <w:t>234</w:t>
            </w:r>
          </w:p>
        </w:tc>
        <w:tc>
          <w:tcPr>
            <w:tcW w:w="1276" w:type="dxa"/>
            <w:noWrap/>
            <w:vAlign w:val="bottom"/>
            <w:hideMark/>
          </w:tcPr>
          <w:p w14:paraId="4DF3ADC6" w14:textId="36329195" w:rsidR="000C4244" w:rsidRPr="00A65CCC" w:rsidRDefault="000C4244" w:rsidP="000C4244">
            <w:pPr>
              <w:spacing w:line="276" w:lineRule="auto"/>
              <w:jc w:val="center"/>
              <w:rPr>
                <w:sz w:val="26"/>
                <w:szCs w:val="26"/>
              </w:rPr>
            </w:pPr>
            <w:r w:rsidRPr="00A65CCC">
              <w:rPr>
                <w:sz w:val="26"/>
                <w:szCs w:val="26"/>
              </w:rPr>
              <w:t>144</w:t>
            </w:r>
          </w:p>
        </w:tc>
        <w:tc>
          <w:tcPr>
            <w:tcW w:w="2229" w:type="dxa"/>
            <w:noWrap/>
            <w:vAlign w:val="bottom"/>
            <w:hideMark/>
          </w:tcPr>
          <w:p w14:paraId="185E5AE0" w14:textId="182D34E0" w:rsidR="000C4244" w:rsidRPr="000C4244" w:rsidRDefault="000C4244" w:rsidP="000C4244">
            <w:pPr>
              <w:spacing w:line="276" w:lineRule="auto"/>
              <w:jc w:val="center"/>
              <w:rPr>
                <w:sz w:val="26"/>
                <w:szCs w:val="26"/>
              </w:rPr>
            </w:pPr>
            <w:r w:rsidRPr="000C4244">
              <w:rPr>
                <w:color w:val="000000"/>
                <w:sz w:val="26"/>
                <w:szCs w:val="26"/>
              </w:rPr>
              <w:t>102%</w:t>
            </w:r>
          </w:p>
        </w:tc>
      </w:tr>
      <w:tr w:rsidR="000C4244" w:rsidRPr="00A65CCC" w14:paraId="2FDE75EF" w14:textId="77777777" w:rsidTr="00997D4D">
        <w:trPr>
          <w:trHeight w:val="300"/>
        </w:trPr>
        <w:tc>
          <w:tcPr>
            <w:tcW w:w="3256" w:type="dxa"/>
            <w:noWrap/>
            <w:vAlign w:val="bottom"/>
            <w:hideMark/>
          </w:tcPr>
          <w:p w14:paraId="4B91E43C" w14:textId="22BAFAD5" w:rsidR="000C4244" w:rsidRPr="00A65CCC" w:rsidRDefault="000C4244" w:rsidP="00997D4D">
            <w:pPr>
              <w:spacing w:line="276" w:lineRule="auto"/>
              <w:jc w:val="both"/>
              <w:rPr>
                <w:b/>
                <w:bCs/>
                <w:sz w:val="26"/>
                <w:szCs w:val="26"/>
              </w:rPr>
            </w:pPr>
            <w:r w:rsidRPr="00A65CCC">
              <w:rPr>
                <w:b/>
                <w:bCs/>
                <w:sz w:val="26"/>
                <w:szCs w:val="26"/>
              </w:rPr>
              <w:t>Phường An Thắng</w:t>
            </w:r>
          </w:p>
        </w:tc>
        <w:tc>
          <w:tcPr>
            <w:tcW w:w="1417" w:type="dxa"/>
            <w:noWrap/>
            <w:vAlign w:val="bottom"/>
            <w:hideMark/>
          </w:tcPr>
          <w:p w14:paraId="36EDB2FB" w14:textId="3E43EA04"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57F81136" w14:textId="0A21BB6E"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62B93023" w14:textId="2D643C05"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7578A1A7" w14:textId="19523DC2" w:rsidR="000C4244" w:rsidRPr="000C4244" w:rsidRDefault="000C4244" w:rsidP="000C4244">
            <w:pPr>
              <w:spacing w:line="276" w:lineRule="auto"/>
              <w:jc w:val="center"/>
              <w:rPr>
                <w:sz w:val="26"/>
                <w:szCs w:val="26"/>
              </w:rPr>
            </w:pPr>
          </w:p>
        </w:tc>
      </w:tr>
      <w:tr w:rsidR="000C4244" w:rsidRPr="00A65CCC" w14:paraId="35E0BF34" w14:textId="77777777" w:rsidTr="00997D4D">
        <w:trPr>
          <w:trHeight w:val="300"/>
        </w:trPr>
        <w:tc>
          <w:tcPr>
            <w:tcW w:w="3256" w:type="dxa"/>
            <w:noWrap/>
            <w:vAlign w:val="bottom"/>
            <w:hideMark/>
          </w:tcPr>
          <w:p w14:paraId="045F2BD1" w14:textId="715C5A87"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5220AA2C" w14:textId="7C785C2F" w:rsidR="000C4244" w:rsidRPr="00A65CCC" w:rsidRDefault="000C4244" w:rsidP="000C4244">
            <w:pPr>
              <w:spacing w:line="276" w:lineRule="auto"/>
              <w:jc w:val="center"/>
              <w:rPr>
                <w:sz w:val="26"/>
                <w:szCs w:val="26"/>
              </w:rPr>
            </w:pPr>
            <w:r w:rsidRPr="00A65CCC">
              <w:rPr>
                <w:sz w:val="26"/>
                <w:szCs w:val="26"/>
              </w:rPr>
              <w:t>190</w:t>
            </w:r>
          </w:p>
        </w:tc>
        <w:tc>
          <w:tcPr>
            <w:tcW w:w="1559" w:type="dxa"/>
            <w:noWrap/>
            <w:vAlign w:val="bottom"/>
            <w:hideMark/>
          </w:tcPr>
          <w:p w14:paraId="4A2D2B22" w14:textId="265965F0" w:rsidR="000C4244" w:rsidRPr="00A65CCC" w:rsidRDefault="000C4244" w:rsidP="000C4244">
            <w:pPr>
              <w:spacing w:line="276" w:lineRule="auto"/>
              <w:jc w:val="center"/>
              <w:rPr>
                <w:sz w:val="26"/>
                <w:szCs w:val="26"/>
              </w:rPr>
            </w:pPr>
            <w:r w:rsidRPr="00A65CCC">
              <w:rPr>
                <w:sz w:val="26"/>
                <w:szCs w:val="26"/>
              </w:rPr>
              <w:t>152</w:t>
            </w:r>
          </w:p>
        </w:tc>
        <w:tc>
          <w:tcPr>
            <w:tcW w:w="1276" w:type="dxa"/>
            <w:noWrap/>
            <w:vAlign w:val="bottom"/>
            <w:hideMark/>
          </w:tcPr>
          <w:p w14:paraId="41DC8654" w14:textId="2DE52281" w:rsidR="000C4244" w:rsidRPr="00A65CCC" w:rsidRDefault="000C4244" w:rsidP="000C4244">
            <w:pPr>
              <w:spacing w:line="276" w:lineRule="auto"/>
              <w:jc w:val="center"/>
              <w:rPr>
                <w:sz w:val="26"/>
                <w:szCs w:val="26"/>
              </w:rPr>
            </w:pPr>
            <w:r w:rsidRPr="00A65CCC">
              <w:rPr>
                <w:sz w:val="26"/>
                <w:szCs w:val="26"/>
              </w:rPr>
              <w:t>114</w:t>
            </w:r>
          </w:p>
        </w:tc>
        <w:tc>
          <w:tcPr>
            <w:tcW w:w="2229" w:type="dxa"/>
            <w:noWrap/>
            <w:vAlign w:val="bottom"/>
            <w:hideMark/>
          </w:tcPr>
          <w:p w14:paraId="441A093A" w14:textId="4AE2F988" w:rsidR="000C4244" w:rsidRPr="000C4244" w:rsidRDefault="000C4244" w:rsidP="000C4244">
            <w:pPr>
              <w:spacing w:line="276" w:lineRule="auto"/>
              <w:jc w:val="center"/>
              <w:rPr>
                <w:sz w:val="26"/>
                <w:szCs w:val="26"/>
              </w:rPr>
            </w:pPr>
            <w:r w:rsidRPr="000C4244">
              <w:rPr>
                <w:color w:val="000000"/>
                <w:sz w:val="26"/>
                <w:szCs w:val="26"/>
              </w:rPr>
              <w:t>46%</w:t>
            </w:r>
          </w:p>
        </w:tc>
      </w:tr>
      <w:tr w:rsidR="000C4244" w:rsidRPr="00A65CCC" w14:paraId="10AE438F" w14:textId="77777777" w:rsidTr="00997D4D">
        <w:trPr>
          <w:trHeight w:val="300"/>
        </w:trPr>
        <w:tc>
          <w:tcPr>
            <w:tcW w:w="3256" w:type="dxa"/>
            <w:noWrap/>
            <w:vAlign w:val="bottom"/>
            <w:hideMark/>
          </w:tcPr>
          <w:p w14:paraId="0A13EC29" w14:textId="37D73E8D"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39579233" w14:textId="0F5D1F21" w:rsidR="000C4244" w:rsidRPr="00A65CCC" w:rsidRDefault="000C4244" w:rsidP="000C4244">
            <w:pPr>
              <w:spacing w:line="276" w:lineRule="auto"/>
              <w:jc w:val="center"/>
              <w:rPr>
                <w:sz w:val="26"/>
                <w:szCs w:val="26"/>
              </w:rPr>
            </w:pPr>
            <w:r w:rsidRPr="00A65CCC">
              <w:rPr>
                <w:sz w:val="26"/>
                <w:szCs w:val="26"/>
              </w:rPr>
              <w:t>203</w:t>
            </w:r>
          </w:p>
        </w:tc>
        <w:tc>
          <w:tcPr>
            <w:tcW w:w="1559" w:type="dxa"/>
            <w:noWrap/>
            <w:vAlign w:val="bottom"/>
            <w:hideMark/>
          </w:tcPr>
          <w:p w14:paraId="6F9075EE" w14:textId="0064CAA4" w:rsidR="000C4244" w:rsidRPr="00A65CCC" w:rsidRDefault="000C4244" w:rsidP="000C4244">
            <w:pPr>
              <w:spacing w:line="276" w:lineRule="auto"/>
              <w:jc w:val="center"/>
              <w:rPr>
                <w:sz w:val="26"/>
                <w:szCs w:val="26"/>
              </w:rPr>
            </w:pPr>
            <w:r w:rsidRPr="00A65CCC">
              <w:rPr>
                <w:sz w:val="26"/>
                <w:szCs w:val="26"/>
              </w:rPr>
              <w:t>203</w:t>
            </w:r>
          </w:p>
        </w:tc>
        <w:tc>
          <w:tcPr>
            <w:tcW w:w="1276" w:type="dxa"/>
            <w:noWrap/>
            <w:vAlign w:val="bottom"/>
            <w:hideMark/>
          </w:tcPr>
          <w:p w14:paraId="14092FA3" w14:textId="6B352B9C" w:rsidR="000C4244" w:rsidRPr="00A65CCC" w:rsidRDefault="000C4244" w:rsidP="000C4244">
            <w:pPr>
              <w:spacing w:line="276" w:lineRule="auto"/>
              <w:jc w:val="center"/>
              <w:rPr>
                <w:sz w:val="26"/>
                <w:szCs w:val="26"/>
              </w:rPr>
            </w:pPr>
            <w:r w:rsidRPr="00A65CCC">
              <w:rPr>
                <w:sz w:val="26"/>
                <w:szCs w:val="26"/>
              </w:rPr>
              <w:t>203</w:t>
            </w:r>
          </w:p>
        </w:tc>
        <w:tc>
          <w:tcPr>
            <w:tcW w:w="2229" w:type="dxa"/>
            <w:noWrap/>
            <w:vAlign w:val="bottom"/>
            <w:hideMark/>
          </w:tcPr>
          <w:p w14:paraId="3F754393" w14:textId="0C622DA1" w:rsidR="000C4244" w:rsidRPr="000C4244" w:rsidRDefault="000C4244" w:rsidP="000C4244">
            <w:pPr>
              <w:spacing w:line="276" w:lineRule="auto"/>
              <w:jc w:val="center"/>
              <w:rPr>
                <w:sz w:val="26"/>
                <w:szCs w:val="26"/>
              </w:rPr>
            </w:pPr>
            <w:r w:rsidRPr="000C4244">
              <w:rPr>
                <w:color w:val="000000"/>
                <w:sz w:val="26"/>
                <w:szCs w:val="26"/>
              </w:rPr>
              <w:t>75%</w:t>
            </w:r>
          </w:p>
        </w:tc>
      </w:tr>
      <w:tr w:rsidR="000C4244" w:rsidRPr="00A65CCC" w14:paraId="13FC3DA0" w14:textId="77777777" w:rsidTr="00997D4D">
        <w:trPr>
          <w:trHeight w:val="300"/>
        </w:trPr>
        <w:tc>
          <w:tcPr>
            <w:tcW w:w="3256" w:type="dxa"/>
            <w:noWrap/>
            <w:vAlign w:val="bottom"/>
            <w:hideMark/>
          </w:tcPr>
          <w:p w14:paraId="086280AC" w14:textId="578787CE" w:rsidR="000C4244" w:rsidRPr="00A65CCC" w:rsidRDefault="000C4244" w:rsidP="00997D4D">
            <w:pPr>
              <w:spacing w:line="276" w:lineRule="auto"/>
              <w:jc w:val="both"/>
              <w:rPr>
                <w:b/>
                <w:bCs/>
                <w:sz w:val="26"/>
                <w:szCs w:val="26"/>
              </w:rPr>
            </w:pPr>
            <w:r w:rsidRPr="00A65CCC">
              <w:rPr>
                <w:b/>
                <w:bCs/>
                <w:sz w:val="26"/>
                <w:szCs w:val="26"/>
              </w:rPr>
              <w:t>Phường Điện Bàn Bắc</w:t>
            </w:r>
          </w:p>
        </w:tc>
        <w:tc>
          <w:tcPr>
            <w:tcW w:w="1417" w:type="dxa"/>
            <w:noWrap/>
            <w:vAlign w:val="bottom"/>
            <w:hideMark/>
          </w:tcPr>
          <w:p w14:paraId="45EEF10B" w14:textId="3F46134C"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7AA2136D" w14:textId="2128F6EB"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36D03409" w14:textId="6DCFC82F"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6C690546" w14:textId="2D7D4206" w:rsidR="000C4244" w:rsidRPr="000C4244" w:rsidRDefault="000C4244" w:rsidP="000C4244">
            <w:pPr>
              <w:spacing w:line="276" w:lineRule="auto"/>
              <w:jc w:val="center"/>
              <w:rPr>
                <w:sz w:val="26"/>
                <w:szCs w:val="26"/>
              </w:rPr>
            </w:pPr>
          </w:p>
        </w:tc>
      </w:tr>
      <w:tr w:rsidR="000C4244" w:rsidRPr="00A65CCC" w14:paraId="6E1DF300" w14:textId="77777777" w:rsidTr="00997D4D">
        <w:trPr>
          <w:trHeight w:val="300"/>
        </w:trPr>
        <w:tc>
          <w:tcPr>
            <w:tcW w:w="3256" w:type="dxa"/>
            <w:noWrap/>
            <w:vAlign w:val="bottom"/>
            <w:hideMark/>
          </w:tcPr>
          <w:p w14:paraId="4ED4EBE1" w14:textId="7932EC98"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5969FEE3" w14:textId="2882A948" w:rsidR="000C4244" w:rsidRPr="00A65CCC" w:rsidRDefault="000C4244" w:rsidP="000C4244">
            <w:pPr>
              <w:spacing w:line="276" w:lineRule="auto"/>
              <w:jc w:val="center"/>
              <w:rPr>
                <w:sz w:val="26"/>
                <w:szCs w:val="26"/>
              </w:rPr>
            </w:pPr>
            <w:r w:rsidRPr="00A65CCC">
              <w:rPr>
                <w:sz w:val="26"/>
                <w:szCs w:val="26"/>
              </w:rPr>
              <w:t>431</w:t>
            </w:r>
          </w:p>
        </w:tc>
        <w:tc>
          <w:tcPr>
            <w:tcW w:w="1559" w:type="dxa"/>
            <w:noWrap/>
            <w:vAlign w:val="bottom"/>
            <w:hideMark/>
          </w:tcPr>
          <w:p w14:paraId="526436BC" w14:textId="4E09D654" w:rsidR="000C4244" w:rsidRPr="00A65CCC" w:rsidRDefault="000C4244" w:rsidP="000C4244">
            <w:pPr>
              <w:spacing w:line="276" w:lineRule="auto"/>
              <w:jc w:val="center"/>
              <w:rPr>
                <w:sz w:val="26"/>
                <w:szCs w:val="26"/>
              </w:rPr>
            </w:pPr>
            <w:r w:rsidRPr="00A65CCC">
              <w:rPr>
                <w:sz w:val="26"/>
                <w:szCs w:val="26"/>
              </w:rPr>
              <w:t>143</w:t>
            </w:r>
          </w:p>
        </w:tc>
        <w:tc>
          <w:tcPr>
            <w:tcW w:w="1276" w:type="dxa"/>
            <w:noWrap/>
            <w:vAlign w:val="bottom"/>
            <w:hideMark/>
          </w:tcPr>
          <w:p w14:paraId="6994B631" w14:textId="6FF684F7" w:rsidR="000C4244" w:rsidRPr="00A65CCC" w:rsidRDefault="000C4244" w:rsidP="000C4244">
            <w:pPr>
              <w:spacing w:line="276" w:lineRule="auto"/>
              <w:jc w:val="center"/>
              <w:rPr>
                <w:sz w:val="26"/>
                <w:szCs w:val="26"/>
              </w:rPr>
            </w:pPr>
            <w:r w:rsidRPr="00A65CCC">
              <w:rPr>
                <w:sz w:val="26"/>
                <w:szCs w:val="26"/>
              </w:rPr>
              <w:t>53</w:t>
            </w:r>
          </w:p>
        </w:tc>
        <w:tc>
          <w:tcPr>
            <w:tcW w:w="2229" w:type="dxa"/>
            <w:noWrap/>
            <w:vAlign w:val="bottom"/>
            <w:hideMark/>
          </w:tcPr>
          <w:p w14:paraId="091E6539" w14:textId="639BAD3B" w:rsidR="000C4244" w:rsidRPr="000C4244" w:rsidRDefault="000C4244" w:rsidP="000C4244">
            <w:pPr>
              <w:spacing w:line="276" w:lineRule="auto"/>
              <w:jc w:val="center"/>
              <w:rPr>
                <w:sz w:val="26"/>
                <w:szCs w:val="26"/>
              </w:rPr>
            </w:pPr>
            <w:r w:rsidRPr="000C4244">
              <w:rPr>
                <w:color w:val="000000"/>
                <w:sz w:val="26"/>
                <w:szCs w:val="26"/>
              </w:rPr>
              <w:t>176%</w:t>
            </w:r>
          </w:p>
        </w:tc>
      </w:tr>
      <w:tr w:rsidR="000C4244" w:rsidRPr="00A65CCC" w14:paraId="0243B316" w14:textId="77777777" w:rsidTr="00997D4D">
        <w:trPr>
          <w:trHeight w:val="300"/>
        </w:trPr>
        <w:tc>
          <w:tcPr>
            <w:tcW w:w="3256" w:type="dxa"/>
            <w:noWrap/>
            <w:vAlign w:val="bottom"/>
            <w:hideMark/>
          </w:tcPr>
          <w:p w14:paraId="0E004927" w14:textId="196DD3F9"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3C032447" w14:textId="187424CA" w:rsidR="000C4244" w:rsidRPr="00A65CCC" w:rsidRDefault="000C4244" w:rsidP="000C4244">
            <w:pPr>
              <w:spacing w:line="276" w:lineRule="auto"/>
              <w:jc w:val="center"/>
              <w:rPr>
                <w:sz w:val="26"/>
                <w:szCs w:val="26"/>
              </w:rPr>
            </w:pPr>
            <w:r w:rsidRPr="00A65CCC">
              <w:rPr>
                <w:sz w:val="26"/>
                <w:szCs w:val="26"/>
              </w:rPr>
              <w:t>269</w:t>
            </w:r>
          </w:p>
        </w:tc>
        <w:tc>
          <w:tcPr>
            <w:tcW w:w="1559" w:type="dxa"/>
            <w:noWrap/>
            <w:vAlign w:val="bottom"/>
            <w:hideMark/>
          </w:tcPr>
          <w:p w14:paraId="5F9379BA" w14:textId="295DFA16" w:rsidR="000C4244" w:rsidRPr="00A65CCC" w:rsidRDefault="000C4244" w:rsidP="000C4244">
            <w:pPr>
              <w:spacing w:line="276" w:lineRule="auto"/>
              <w:jc w:val="center"/>
              <w:rPr>
                <w:sz w:val="26"/>
                <w:szCs w:val="26"/>
              </w:rPr>
            </w:pPr>
            <w:r w:rsidRPr="00A65CCC">
              <w:rPr>
                <w:sz w:val="26"/>
                <w:szCs w:val="26"/>
              </w:rPr>
              <w:t>168</w:t>
            </w:r>
          </w:p>
        </w:tc>
        <w:tc>
          <w:tcPr>
            <w:tcW w:w="1276" w:type="dxa"/>
            <w:noWrap/>
            <w:vAlign w:val="bottom"/>
            <w:hideMark/>
          </w:tcPr>
          <w:p w14:paraId="37B1CEC7" w14:textId="34993DF2" w:rsidR="000C4244" w:rsidRPr="00A65CCC" w:rsidRDefault="000C4244" w:rsidP="000C4244">
            <w:pPr>
              <w:spacing w:line="276" w:lineRule="auto"/>
              <w:jc w:val="center"/>
              <w:rPr>
                <w:sz w:val="26"/>
                <w:szCs w:val="26"/>
              </w:rPr>
            </w:pPr>
            <w:r w:rsidRPr="00A65CCC">
              <w:rPr>
                <w:sz w:val="26"/>
                <w:szCs w:val="26"/>
              </w:rPr>
              <w:t>86</w:t>
            </w:r>
          </w:p>
        </w:tc>
        <w:tc>
          <w:tcPr>
            <w:tcW w:w="2229" w:type="dxa"/>
            <w:noWrap/>
            <w:vAlign w:val="bottom"/>
            <w:hideMark/>
          </w:tcPr>
          <w:p w14:paraId="3B568BF3" w14:textId="63CD5319" w:rsidR="000C4244" w:rsidRPr="000C4244" w:rsidRDefault="000C4244" w:rsidP="000C4244">
            <w:pPr>
              <w:spacing w:line="276" w:lineRule="auto"/>
              <w:jc w:val="center"/>
              <w:rPr>
                <w:sz w:val="26"/>
                <w:szCs w:val="26"/>
              </w:rPr>
            </w:pPr>
            <w:r w:rsidRPr="000C4244">
              <w:rPr>
                <w:color w:val="000000"/>
                <w:sz w:val="26"/>
                <w:szCs w:val="26"/>
              </w:rPr>
              <w:t>106%</w:t>
            </w:r>
          </w:p>
        </w:tc>
      </w:tr>
      <w:tr w:rsidR="000C4244" w:rsidRPr="00A65CCC" w14:paraId="4ABB0372" w14:textId="77777777" w:rsidTr="00997D4D">
        <w:trPr>
          <w:trHeight w:val="300"/>
        </w:trPr>
        <w:tc>
          <w:tcPr>
            <w:tcW w:w="3256" w:type="dxa"/>
            <w:noWrap/>
            <w:vAlign w:val="bottom"/>
            <w:hideMark/>
          </w:tcPr>
          <w:p w14:paraId="7A3A033E" w14:textId="2569B666" w:rsidR="000C4244" w:rsidRPr="00A65CCC" w:rsidRDefault="000C4244" w:rsidP="00997D4D">
            <w:pPr>
              <w:spacing w:line="276" w:lineRule="auto"/>
              <w:jc w:val="both"/>
              <w:rPr>
                <w:sz w:val="26"/>
                <w:szCs w:val="26"/>
              </w:rPr>
            </w:pPr>
            <w:r w:rsidRPr="00A65CCC">
              <w:rPr>
                <w:b/>
                <w:bCs/>
                <w:sz w:val="26"/>
                <w:szCs w:val="26"/>
              </w:rPr>
              <w:t>Xã Điện Bàn Tây</w:t>
            </w:r>
          </w:p>
        </w:tc>
        <w:tc>
          <w:tcPr>
            <w:tcW w:w="1417" w:type="dxa"/>
            <w:noWrap/>
            <w:vAlign w:val="bottom"/>
            <w:hideMark/>
          </w:tcPr>
          <w:p w14:paraId="1E9B60D5" w14:textId="68D5A2AF"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49DE86CC" w14:textId="3053752F"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78E61B85" w14:textId="3C245678"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2EBAAE3C" w14:textId="56F9C278" w:rsidR="000C4244" w:rsidRPr="000C4244" w:rsidRDefault="000C4244" w:rsidP="000C4244">
            <w:pPr>
              <w:spacing w:line="276" w:lineRule="auto"/>
              <w:jc w:val="center"/>
              <w:rPr>
                <w:sz w:val="26"/>
                <w:szCs w:val="26"/>
              </w:rPr>
            </w:pPr>
          </w:p>
        </w:tc>
      </w:tr>
      <w:tr w:rsidR="000C4244" w:rsidRPr="00A65CCC" w14:paraId="09D4B829" w14:textId="77777777" w:rsidTr="00997D4D">
        <w:trPr>
          <w:trHeight w:val="300"/>
        </w:trPr>
        <w:tc>
          <w:tcPr>
            <w:tcW w:w="3256" w:type="dxa"/>
            <w:noWrap/>
            <w:vAlign w:val="bottom"/>
            <w:hideMark/>
          </w:tcPr>
          <w:p w14:paraId="0380097B" w14:textId="54647ECC" w:rsidR="000C4244" w:rsidRPr="00A65CCC" w:rsidRDefault="000C4244" w:rsidP="00997D4D">
            <w:pPr>
              <w:spacing w:line="276" w:lineRule="auto"/>
              <w:jc w:val="both"/>
              <w:rPr>
                <w:b/>
                <w:bCs/>
                <w:sz w:val="26"/>
                <w:szCs w:val="26"/>
              </w:rPr>
            </w:pPr>
            <w:r w:rsidRPr="00A65CCC">
              <w:rPr>
                <w:sz w:val="26"/>
                <w:szCs w:val="26"/>
              </w:rPr>
              <w:t>Đất trồng cây hằng năm khác</w:t>
            </w:r>
          </w:p>
        </w:tc>
        <w:tc>
          <w:tcPr>
            <w:tcW w:w="1417" w:type="dxa"/>
            <w:noWrap/>
            <w:vAlign w:val="bottom"/>
            <w:hideMark/>
          </w:tcPr>
          <w:p w14:paraId="61F857B9" w14:textId="41F20B49" w:rsidR="000C4244" w:rsidRPr="00A65CCC" w:rsidRDefault="000C4244" w:rsidP="000C4244">
            <w:pPr>
              <w:spacing w:line="276" w:lineRule="auto"/>
              <w:jc w:val="center"/>
              <w:rPr>
                <w:sz w:val="26"/>
                <w:szCs w:val="26"/>
              </w:rPr>
            </w:pPr>
            <w:r w:rsidRPr="00A65CCC">
              <w:rPr>
                <w:sz w:val="26"/>
                <w:szCs w:val="26"/>
              </w:rPr>
              <w:t>368</w:t>
            </w:r>
          </w:p>
        </w:tc>
        <w:tc>
          <w:tcPr>
            <w:tcW w:w="1559" w:type="dxa"/>
            <w:noWrap/>
            <w:vAlign w:val="bottom"/>
            <w:hideMark/>
          </w:tcPr>
          <w:p w14:paraId="0F4A3C36" w14:textId="2AA22C0D" w:rsidR="000C4244" w:rsidRPr="00A65CCC" w:rsidRDefault="000C4244" w:rsidP="000C4244">
            <w:pPr>
              <w:spacing w:line="276" w:lineRule="auto"/>
              <w:jc w:val="center"/>
              <w:rPr>
                <w:sz w:val="26"/>
                <w:szCs w:val="26"/>
              </w:rPr>
            </w:pPr>
            <w:r w:rsidRPr="00A65CCC">
              <w:rPr>
                <w:sz w:val="26"/>
                <w:szCs w:val="26"/>
              </w:rPr>
              <w:t>177</w:t>
            </w:r>
          </w:p>
        </w:tc>
        <w:tc>
          <w:tcPr>
            <w:tcW w:w="1276" w:type="dxa"/>
            <w:noWrap/>
            <w:vAlign w:val="bottom"/>
            <w:hideMark/>
          </w:tcPr>
          <w:p w14:paraId="2DF49B97" w14:textId="25CF79B3" w:rsidR="000C4244" w:rsidRPr="00A65CCC" w:rsidRDefault="000C4244" w:rsidP="000C4244">
            <w:pPr>
              <w:spacing w:line="276" w:lineRule="auto"/>
              <w:jc w:val="center"/>
              <w:rPr>
                <w:sz w:val="26"/>
                <w:szCs w:val="26"/>
              </w:rPr>
            </w:pPr>
            <w:r w:rsidRPr="00A65CCC">
              <w:rPr>
                <w:sz w:val="26"/>
                <w:szCs w:val="26"/>
              </w:rPr>
              <w:t>96</w:t>
            </w:r>
          </w:p>
        </w:tc>
        <w:tc>
          <w:tcPr>
            <w:tcW w:w="2229" w:type="dxa"/>
            <w:noWrap/>
            <w:vAlign w:val="bottom"/>
            <w:hideMark/>
          </w:tcPr>
          <w:p w14:paraId="1C01BDA2" w14:textId="750B8973" w:rsidR="000C4244" w:rsidRPr="000C4244" w:rsidRDefault="000C4244" w:rsidP="000C4244">
            <w:pPr>
              <w:spacing w:line="276" w:lineRule="auto"/>
              <w:jc w:val="center"/>
              <w:rPr>
                <w:sz w:val="26"/>
                <w:szCs w:val="26"/>
              </w:rPr>
            </w:pPr>
            <w:r w:rsidRPr="000C4244">
              <w:rPr>
                <w:color w:val="000000"/>
                <w:sz w:val="26"/>
                <w:szCs w:val="26"/>
              </w:rPr>
              <w:t>209%</w:t>
            </w:r>
          </w:p>
        </w:tc>
      </w:tr>
      <w:tr w:rsidR="000C4244" w:rsidRPr="00A65CCC" w14:paraId="5977E663" w14:textId="77777777" w:rsidTr="00997D4D">
        <w:trPr>
          <w:trHeight w:val="300"/>
        </w:trPr>
        <w:tc>
          <w:tcPr>
            <w:tcW w:w="3256" w:type="dxa"/>
            <w:noWrap/>
            <w:vAlign w:val="bottom"/>
            <w:hideMark/>
          </w:tcPr>
          <w:p w14:paraId="40A9BB3C" w14:textId="2E61394B" w:rsidR="000C4244" w:rsidRPr="00A65CCC" w:rsidRDefault="000C4244" w:rsidP="00997D4D">
            <w:pPr>
              <w:spacing w:line="276" w:lineRule="auto"/>
              <w:jc w:val="both"/>
              <w:rPr>
                <w:sz w:val="26"/>
                <w:szCs w:val="26"/>
              </w:rPr>
            </w:pPr>
            <w:r w:rsidRPr="00A65CCC">
              <w:rPr>
                <w:b/>
                <w:bCs/>
                <w:sz w:val="26"/>
                <w:szCs w:val="26"/>
              </w:rPr>
              <w:t>Xã Gò Nổi</w:t>
            </w:r>
          </w:p>
        </w:tc>
        <w:tc>
          <w:tcPr>
            <w:tcW w:w="1417" w:type="dxa"/>
            <w:noWrap/>
            <w:vAlign w:val="bottom"/>
            <w:hideMark/>
          </w:tcPr>
          <w:p w14:paraId="4A80CB6E" w14:textId="3FF92B1A"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4A09249C" w14:textId="2EB2A1AC"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5BCE52DB" w14:textId="591C6314"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154D81C4" w14:textId="56A5021A" w:rsidR="000C4244" w:rsidRPr="000C4244" w:rsidRDefault="000C4244" w:rsidP="000C4244">
            <w:pPr>
              <w:spacing w:line="276" w:lineRule="auto"/>
              <w:jc w:val="center"/>
              <w:rPr>
                <w:sz w:val="26"/>
                <w:szCs w:val="26"/>
              </w:rPr>
            </w:pPr>
          </w:p>
        </w:tc>
      </w:tr>
      <w:tr w:rsidR="000C4244" w:rsidRPr="00A65CCC" w14:paraId="6A9FBD15" w14:textId="77777777" w:rsidTr="00997D4D">
        <w:trPr>
          <w:trHeight w:val="300"/>
        </w:trPr>
        <w:tc>
          <w:tcPr>
            <w:tcW w:w="3256" w:type="dxa"/>
            <w:noWrap/>
            <w:vAlign w:val="bottom"/>
            <w:hideMark/>
          </w:tcPr>
          <w:p w14:paraId="67CE47EB" w14:textId="3C46B4F4"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6FA9E80C" w14:textId="77A15CA9" w:rsidR="000C4244" w:rsidRPr="00A65CCC" w:rsidRDefault="000C4244" w:rsidP="000C4244">
            <w:pPr>
              <w:spacing w:line="276" w:lineRule="auto"/>
              <w:jc w:val="center"/>
              <w:rPr>
                <w:sz w:val="26"/>
                <w:szCs w:val="26"/>
              </w:rPr>
            </w:pPr>
            <w:r w:rsidRPr="00A65CCC">
              <w:rPr>
                <w:sz w:val="26"/>
                <w:szCs w:val="26"/>
              </w:rPr>
              <w:t>157</w:t>
            </w:r>
          </w:p>
        </w:tc>
        <w:tc>
          <w:tcPr>
            <w:tcW w:w="1559" w:type="dxa"/>
            <w:noWrap/>
            <w:vAlign w:val="bottom"/>
            <w:hideMark/>
          </w:tcPr>
          <w:p w14:paraId="643800DB" w14:textId="5B9A5B58" w:rsidR="000C4244" w:rsidRPr="00A65CCC" w:rsidRDefault="000C4244" w:rsidP="000C4244">
            <w:pPr>
              <w:spacing w:line="276" w:lineRule="auto"/>
              <w:jc w:val="center"/>
              <w:rPr>
                <w:sz w:val="26"/>
                <w:szCs w:val="26"/>
              </w:rPr>
            </w:pPr>
            <w:r w:rsidRPr="00A65CCC">
              <w:rPr>
                <w:sz w:val="26"/>
                <w:szCs w:val="26"/>
              </w:rPr>
              <w:t>125</w:t>
            </w:r>
          </w:p>
        </w:tc>
        <w:tc>
          <w:tcPr>
            <w:tcW w:w="1276" w:type="dxa"/>
            <w:noWrap/>
            <w:vAlign w:val="bottom"/>
            <w:hideMark/>
          </w:tcPr>
          <w:p w14:paraId="5385ABFF" w14:textId="1976D66E" w:rsidR="000C4244" w:rsidRPr="00A65CCC" w:rsidRDefault="000C4244" w:rsidP="000C4244">
            <w:pPr>
              <w:spacing w:line="276" w:lineRule="auto"/>
              <w:jc w:val="center"/>
              <w:rPr>
                <w:sz w:val="26"/>
                <w:szCs w:val="26"/>
              </w:rPr>
            </w:pPr>
            <w:r w:rsidRPr="00A65CCC">
              <w:rPr>
                <w:sz w:val="26"/>
                <w:szCs w:val="26"/>
              </w:rPr>
              <w:t>94</w:t>
            </w:r>
          </w:p>
        </w:tc>
        <w:tc>
          <w:tcPr>
            <w:tcW w:w="2229" w:type="dxa"/>
            <w:noWrap/>
            <w:vAlign w:val="bottom"/>
            <w:hideMark/>
          </w:tcPr>
          <w:p w14:paraId="4A2438B1" w14:textId="4780D54F" w:rsidR="000C4244" w:rsidRPr="000C4244" w:rsidRDefault="000C4244" w:rsidP="000C4244">
            <w:pPr>
              <w:spacing w:line="276" w:lineRule="auto"/>
              <w:jc w:val="center"/>
              <w:rPr>
                <w:sz w:val="26"/>
                <w:szCs w:val="26"/>
              </w:rPr>
            </w:pPr>
            <w:r w:rsidRPr="000C4244">
              <w:rPr>
                <w:color w:val="000000"/>
                <w:sz w:val="26"/>
                <w:szCs w:val="26"/>
              </w:rPr>
              <w:t>141%</w:t>
            </w:r>
          </w:p>
        </w:tc>
      </w:tr>
      <w:tr w:rsidR="000C4244" w:rsidRPr="00A65CCC" w14:paraId="7116E4F5" w14:textId="77777777" w:rsidTr="00997D4D">
        <w:trPr>
          <w:trHeight w:val="300"/>
        </w:trPr>
        <w:tc>
          <w:tcPr>
            <w:tcW w:w="3256" w:type="dxa"/>
            <w:noWrap/>
            <w:vAlign w:val="bottom"/>
            <w:hideMark/>
          </w:tcPr>
          <w:p w14:paraId="0D25C638" w14:textId="22394D40" w:rsidR="000C4244" w:rsidRPr="00A65CCC" w:rsidRDefault="000C4244" w:rsidP="00997D4D">
            <w:pPr>
              <w:spacing w:line="276" w:lineRule="auto"/>
              <w:jc w:val="both"/>
              <w:rPr>
                <w:b/>
                <w:bCs/>
                <w:sz w:val="26"/>
                <w:szCs w:val="26"/>
              </w:rPr>
            </w:pPr>
            <w:r w:rsidRPr="00A65CCC">
              <w:rPr>
                <w:sz w:val="26"/>
                <w:szCs w:val="26"/>
              </w:rPr>
              <w:t>Đất trồng cây lâu năm</w:t>
            </w:r>
          </w:p>
        </w:tc>
        <w:tc>
          <w:tcPr>
            <w:tcW w:w="1417" w:type="dxa"/>
            <w:noWrap/>
            <w:vAlign w:val="bottom"/>
            <w:hideMark/>
          </w:tcPr>
          <w:p w14:paraId="7D3201EB" w14:textId="1454120F" w:rsidR="000C4244" w:rsidRPr="00A65CCC" w:rsidRDefault="000C4244" w:rsidP="000C4244">
            <w:pPr>
              <w:spacing w:line="276" w:lineRule="auto"/>
              <w:jc w:val="center"/>
              <w:rPr>
                <w:sz w:val="26"/>
                <w:szCs w:val="26"/>
              </w:rPr>
            </w:pPr>
            <w:r w:rsidRPr="00A65CCC">
              <w:rPr>
                <w:sz w:val="26"/>
                <w:szCs w:val="26"/>
              </w:rPr>
              <w:t>264</w:t>
            </w:r>
          </w:p>
        </w:tc>
        <w:tc>
          <w:tcPr>
            <w:tcW w:w="1559" w:type="dxa"/>
            <w:noWrap/>
            <w:vAlign w:val="bottom"/>
            <w:hideMark/>
          </w:tcPr>
          <w:p w14:paraId="0280A1B1" w14:textId="1E299283" w:rsidR="000C4244" w:rsidRPr="00A65CCC" w:rsidRDefault="000C4244" w:rsidP="000C4244">
            <w:pPr>
              <w:spacing w:line="276" w:lineRule="auto"/>
              <w:jc w:val="center"/>
              <w:rPr>
                <w:sz w:val="26"/>
                <w:szCs w:val="26"/>
              </w:rPr>
            </w:pPr>
            <w:r w:rsidRPr="00A65CCC">
              <w:rPr>
                <w:sz w:val="26"/>
                <w:szCs w:val="26"/>
              </w:rPr>
              <w:t>190</w:t>
            </w:r>
          </w:p>
        </w:tc>
        <w:tc>
          <w:tcPr>
            <w:tcW w:w="1276" w:type="dxa"/>
            <w:noWrap/>
            <w:vAlign w:val="bottom"/>
            <w:hideMark/>
          </w:tcPr>
          <w:p w14:paraId="1BC7A672" w14:textId="11A5CC29" w:rsidR="000C4244" w:rsidRPr="00A65CCC" w:rsidRDefault="000C4244" w:rsidP="000C4244">
            <w:pPr>
              <w:spacing w:line="276" w:lineRule="auto"/>
              <w:jc w:val="center"/>
              <w:rPr>
                <w:sz w:val="26"/>
                <w:szCs w:val="26"/>
              </w:rPr>
            </w:pPr>
            <w:r w:rsidRPr="00A65CCC">
              <w:rPr>
                <w:sz w:val="26"/>
                <w:szCs w:val="26"/>
              </w:rPr>
              <w:t>117</w:t>
            </w:r>
          </w:p>
        </w:tc>
        <w:tc>
          <w:tcPr>
            <w:tcW w:w="2229" w:type="dxa"/>
            <w:noWrap/>
            <w:vAlign w:val="bottom"/>
            <w:hideMark/>
          </w:tcPr>
          <w:p w14:paraId="55491E29" w14:textId="48BBB727" w:rsidR="000C4244" w:rsidRPr="000C4244" w:rsidRDefault="000C4244" w:rsidP="000C4244">
            <w:pPr>
              <w:spacing w:line="276" w:lineRule="auto"/>
              <w:jc w:val="center"/>
              <w:rPr>
                <w:sz w:val="26"/>
                <w:szCs w:val="26"/>
              </w:rPr>
            </w:pPr>
            <w:r w:rsidRPr="000C4244">
              <w:rPr>
                <w:color w:val="000000"/>
                <w:sz w:val="26"/>
                <w:szCs w:val="26"/>
              </w:rPr>
              <w:t>273%</w:t>
            </w:r>
          </w:p>
        </w:tc>
      </w:tr>
      <w:tr w:rsidR="000C4244" w:rsidRPr="00A65CCC" w14:paraId="6E73366F" w14:textId="77777777" w:rsidTr="00997D4D">
        <w:trPr>
          <w:trHeight w:val="300"/>
        </w:trPr>
        <w:tc>
          <w:tcPr>
            <w:tcW w:w="3256" w:type="dxa"/>
            <w:noWrap/>
            <w:vAlign w:val="bottom"/>
            <w:hideMark/>
          </w:tcPr>
          <w:p w14:paraId="165A7195" w14:textId="0B5543E1" w:rsidR="000C4244" w:rsidRPr="00A65CCC" w:rsidRDefault="000C4244" w:rsidP="00997D4D">
            <w:pPr>
              <w:spacing w:line="276" w:lineRule="auto"/>
              <w:jc w:val="both"/>
              <w:rPr>
                <w:sz w:val="26"/>
                <w:szCs w:val="26"/>
              </w:rPr>
            </w:pPr>
            <w:r w:rsidRPr="00A65CCC">
              <w:rPr>
                <w:b/>
                <w:bCs/>
                <w:sz w:val="26"/>
                <w:szCs w:val="26"/>
              </w:rPr>
              <w:t>Phường Hội An</w:t>
            </w:r>
          </w:p>
        </w:tc>
        <w:tc>
          <w:tcPr>
            <w:tcW w:w="1417" w:type="dxa"/>
            <w:noWrap/>
            <w:vAlign w:val="bottom"/>
            <w:hideMark/>
          </w:tcPr>
          <w:p w14:paraId="26C42E3B" w14:textId="06784C80"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4F2E63C0" w14:textId="4AE7A40B"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41B5A02E" w14:textId="45309692"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6FCEDFF9" w14:textId="646E1CF8" w:rsidR="000C4244" w:rsidRPr="000C4244" w:rsidRDefault="000C4244" w:rsidP="000C4244">
            <w:pPr>
              <w:spacing w:line="276" w:lineRule="auto"/>
              <w:jc w:val="center"/>
              <w:rPr>
                <w:sz w:val="26"/>
                <w:szCs w:val="26"/>
              </w:rPr>
            </w:pPr>
          </w:p>
        </w:tc>
      </w:tr>
      <w:tr w:rsidR="000C4244" w:rsidRPr="00A65CCC" w14:paraId="1946E1CA" w14:textId="77777777" w:rsidTr="00997D4D">
        <w:trPr>
          <w:trHeight w:val="300"/>
        </w:trPr>
        <w:tc>
          <w:tcPr>
            <w:tcW w:w="3256" w:type="dxa"/>
            <w:noWrap/>
            <w:vAlign w:val="bottom"/>
            <w:hideMark/>
          </w:tcPr>
          <w:p w14:paraId="54FC3E94" w14:textId="3519DFB2"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6BF99026" w14:textId="3EE06780" w:rsidR="000C4244" w:rsidRPr="00A65CCC" w:rsidRDefault="000C4244" w:rsidP="000C4244">
            <w:pPr>
              <w:spacing w:line="276" w:lineRule="auto"/>
              <w:jc w:val="center"/>
              <w:rPr>
                <w:sz w:val="26"/>
                <w:szCs w:val="26"/>
              </w:rPr>
            </w:pPr>
            <w:r w:rsidRPr="00A65CCC">
              <w:rPr>
                <w:sz w:val="26"/>
                <w:szCs w:val="26"/>
              </w:rPr>
              <w:t>1227</w:t>
            </w:r>
          </w:p>
        </w:tc>
        <w:tc>
          <w:tcPr>
            <w:tcW w:w="1559" w:type="dxa"/>
            <w:noWrap/>
            <w:vAlign w:val="bottom"/>
            <w:hideMark/>
          </w:tcPr>
          <w:p w14:paraId="601C0095" w14:textId="1A50E078" w:rsidR="000C4244" w:rsidRPr="00A65CCC" w:rsidRDefault="000C4244" w:rsidP="000C4244">
            <w:pPr>
              <w:spacing w:line="276" w:lineRule="auto"/>
              <w:jc w:val="center"/>
              <w:rPr>
                <w:sz w:val="26"/>
                <w:szCs w:val="26"/>
              </w:rPr>
            </w:pPr>
            <w:r w:rsidRPr="00A65CCC">
              <w:rPr>
                <w:sz w:val="26"/>
                <w:szCs w:val="26"/>
              </w:rPr>
              <w:t>378</w:t>
            </w:r>
          </w:p>
        </w:tc>
        <w:tc>
          <w:tcPr>
            <w:tcW w:w="1276" w:type="dxa"/>
            <w:noWrap/>
            <w:vAlign w:val="bottom"/>
            <w:hideMark/>
          </w:tcPr>
          <w:p w14:paraId="2D4F3ADB" w14:textId="04D7D724" w:rsidR="000C4244" w:rsidRPr="00A65CCC" w:rsidRDefault="000C4244" w:rsidP="000C4244">
            <w:pPr>
              <w:spacing w:line="276" w:lineRule="auto"/>
              <w:jc w:val="center"/>
              <w:rPr>
                <w:sz w:val="26"/>
                <w:szCs w:val="26"/>
              </w:rPr>
            </w:pPr>
            <w:r w:rsidRPr="00A65CCC">
              <w:rPr>
                <w:sz w:val="26"/>
                <w:szCs w:val="26"/>
              </w:rPr>
              <w:t>205</w:t>
            </w:r>
          </w:p>
        </w:tc>
        <w:tc>
          <w:tcPr>
            <w:tcW w:w="2229" w:type="dxa"/>
            <w:noWrap/>
            <w:vAlign w:val="bottom"/>
            <w:hideMark/>
          </w:tcPr>
          <w:p w14:paraId="5391BE85" w14:textId="7731D8D7" w:rsidR="000C4244" w:rsidRPr="000C4244" w:rsidRDefault="000C4244" w:rsidP="000C4244">
            <w:pPr>
              <w:spacing w:line="276" w:lineRule="auto"/>
              <w:jc w:val="center"/>
              <w:rPr>
                <w:sz w:val="26"/>
                <w:szCs w:val="26"/>
              </w:rPr>
            </w:pPr>
            <w:r w:rsidRPr="000C4244">
              <w:rPr>
                <w:color w:val="000000"/>
                <w:sz w:val="26"/>
                <w:szCs w:val="26"/>
              </w:rPr>
              <w:t>274%</w:t>
            </w:r>
          </w:p>
        </w:tc>
      </w:tr>
      <w:tr w:rsidR="000C4244" w:rsidRPr="00A65CCC" w14:paraId="1D42529F" w14:textId="77777777" w:rsidTr="00997D4D">
        <w:trPr>
          <w:trHeight w:val="300"/>
        </w:trPr>
        <w:tc>
          <w:tcPr>
            <w:tcW w:w="3256" w:type="dxa"/>
            <w:noWrap/>
            <w:vAlign w:val="bottom"/>
            <w:hideMark/>
          </w:tcPr>
          <w:p w14:paraId="4F50C452" w14:textId="00B21E4B"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688851A2" w14:textId="57877CD0" w:rsidR="000C4244" w:rsidRPr="00A65CCC" w:rsidRDefault="000C4244" w:rsidP="000C4244">
            <w:pPr>
              <w:spacing w:line="276" w:lineRule="auto"/>
              <w:jc w:val="center"/>
              <w:rPr>
                <w:sz w:val="26"/>
                <w:szCs w:val="26"/>
              </w:rPr>
            </w:pPr>
            <w:r w:rsidRPr="00A65CCC">
              <w:rPr>
                <w:sz w:val="26"/>
                <w:szCs w:val="26"/>
              </w:rPr>
              <w:t>477</w:t>
            </w:r>
          </w:p>
        </w:tc>
        <w:tc>
          <w:tcPr>
            <w:tcW w:w="1559" w:type="dxa"/>
            <w:noWrap/>
            <w:vAlign w:val="bottom"/>
            <w:hideMark/>
          </w:tcPr>
          <w:p w14:paraId="50B09781" w14:textId="460C765E" w:rsidR="000C4244" w:rsidRPr="00A65CCC" w:rsidRDefault="000C4244" w:rsidP="000C4244">
            <w:pPr>
              <w:spacing w:line="276" w:lineRule="auto"/>
              <w:jc w:val="center"/>
              <w:rPr>
                <w:sz w:val="26"/>
                <w:szCs w:val="26"/>
              </w:rPr>
            </w:pPr>
            <w:r w:rsidRPr="00A65CCC">
              <w:rPr>
                <w:sz w:val="26"/>
                <w:szCs w:val="26"/>
              </w:rPr>
              <w:t>343</w:t>
            </w:r>
          </w:p>
        </w:tc>
        <w:tc>
          <w:tcPr>
            <w:tcW w:w="1276" w:type="dxa"/>
            <w:noWrap/>
            <w:vAlign w:val="bottom"/>
            <w:hideMark/>
          </w:tcPr>
          <w:p w14:paraId="21B12008" w14:textId="2F92FDA3" w:rsidR="000C4244" w:rsidRPr="00A65CCC" w:rsidRDefault="000C4244" w:rsidP="000C4244">
            <w:pPr>
              <w:spacing w:line="276" w:lineRule="auto"/>
              <w:jc w:val="center"/>
              <w:rPr>
                <w:sz w:val="26"/>
                <w:szCs w:val="26"/>
              </w:rPr>
            </w:pPr>
            <w:r w:rsidRPr="00A65CCC">
              <w:rPr>
                <w:sz w:val="26"/>
                <w:szCs w:val="26"/>
              </w:rPr>
              <w:t>210</w:t>
            </w:r>
          </w:p>
        </w:tc>
        <w:tc>
          <w:tcPr>
            <w:tcW w:w="2229" w:type="dxa"/>
            <w:noWrap/>
            <w:vAlign w:val="bottom"/>
            <w:hideMark/>
          </w:tcPr>
          <w:p w14:paraId="2326A987" w14:textId="3931B250" w:rsidR="000C4244" w:rsidRPr="000C4244" w:rsidRDefault="000C4244" w:rsidP="000C4244">
            <w:pPr>
              <w:spacing w:line="276" w:lineRule="auto"/>
              <w:jc w:val="center"/>
              <w:rPr>
                <w:sz w:val="26"/>
                <w:szCs w:val="26"/>
              </w:rPr>
            </w:pPr>
            <w:r w:rsidRPr="000C4244">
              <w:rPr>
                <w:color w:val="000000"/>
                <w:sz w:val="26"/>
                <w:szCs w:val="26"/>
              </w:rPr>
              <w:t>72%</w:t>
            </w:r>
          </w:p>
        </w:tc>
      </w:tr>
      <w:tr w:rsidR="000C4244" w:rsidRPr="00A65CCC" w14:paraId="06493E62" w14:textId="77777777" w:rsidTr="00997D4D">
        <w:trPr>
          <w:trHeight w:val="300"/>
        </w:trPr>
        <w:tc>
          <w:tcPr>
            <w:tcW w:w="3256" w:type="dxa"/>
            <w:noWrap/>
            <w:vAlign w:val="bottom"/>
            <w:hideMark/>
          </w:tcPr>
          <w:p w14:paraId="1468688B" w14:textId="4C40C603" w:rsidR="000C4244" w:rsidRPr="00A65CCC" w:rsidRDefault="000C4244" w:rsidP="00997D4D">
            <w:pPr>
              <w:spacing w:line="276" w:lineRule="auto"/>
              <w:jc w:val="both"/>
              <w:rPr>
                <w:b/>
                <w:bCs/>
                <w:sz w:val="26"/>
                <w:szCs w:val="26"/>
              </w:rPr>
            </w:pPr>
            <w:r w:rsidRPr="00A65CCC">
              <w:rPr>
                <w:b/>
                <w:bCs/>
                <w:sz w:val="26"/>
                <w:szCs w:val="26"/>
              </w:rPr>
              <w:t>Phường Hội An Đông</w:t>
            </w:r>
          </w:p>
        </w:tc>
        <w:tc>
          <w:tcPr>
            <w:tcW w:w="1417" w:type="dxa"/>
            <w:noWrap/>
            <w:vAlign w:val="bottom"/>
            <w:hideMark/>
          </w:tcPr>
          <w:p w14:paraId="047F5A9E" w14:textId="77D1DD8A" w:rsidR="000C4244" w:rsidRPr="00A65CCC" w:rsidRDefault="000C4244" w:rsidP="000C4244">
            <w:pPr>
              <w:spacing w:line="276" w:lineRule="auto"/>
              <w:jc w:val="center"/>
              <w:rPr>
                <w:b/>
                <w:bCs/>
                <w:sz w:val="26"/>
                <w:szCs w:val="26"/>
              </w:rPr>
            </w:pPr>
            <w:r w:rsidRPr="00A65CCC">
              <w:rPr>
                <w:sz w:val="26"/>
                <w:szCs w:val="26"/>
              </w:rPr>
              <w:t> </w:t>
            </w:r>
          </w:p>
        </w:tc>
        <w:tc>
          <w:tcPr>
            <w:tcW w:w="1559" w:type="dxa"/>
            <w:noWrap/>
            <w:vAlign w:val="bottom"/>
            <w:hideMark/>
          </w:tcPr>
          <w:p w14:paraId="24C402C4" w14:textId="5C673801" w:rsidR="000C4244" w:rsidRPr="00A65CCC" w:rsidRDefault="000C4244" w:rsidP="000C4244">
            <w:pPr>
              <w:spacing w:line="276" w:lineRule="auto"/>
              <w:jc w:val="center"/>
              <w:rPr>
                <w:b/>
                <w:bCs/>
                <w:sz w:val="26"/>
                <w:szCs w:val="26"/>
              </w:rPr>
            </w:pPr>
            <w:r w:rsidRPr="00A65CCC">
              <w:rPr>
                <w:sz w:val="26"/>
                <w:szCs w:val="26"/>
              </w:rPr>
              <w:t> </w:t>
            </w:r>
          </w:p>
        </w:tc>
        <w:tc>
          <w:tcPr>
            <w:tcW w:w="1276" w:type="dxa"/>
            <w:noWrap/>
            <w:vAlign w:val="bottom"/>
            <w:hideMark/>
          </w:tcPr>
          <w:p w14:paraId="0EAAE8DB" w14:textId="6AF63D99" w:rsidR="000C4244" w:rsidRPr="00A65CCC" w:rsidRDefault="000C4244" w:rsidP="000C4244">
            <w:pPr>
              <w:spacing w:line="276" w:lineRule="auto"/>
              <w:jc w:val="center"/>
              <w:rPr>
                <w:b/>
                <w:bCs/>
                <w:sz w:val="26"/>
                <w:szCs w:val="26"/>
              </w:rPr>
            </w:pPr>
            <w:r w:rsidRPr="00A65CCC">
              <w:rPr>
                <w:sz w:val="26"/>
                <w:szCs w:val="26"/>
              </w:rPr>
              <w:t> </w:t>
            </w:r>
          </w:p>
        </w:tc>
        <w:tc>
          <w:tcPr>
            <w:tcW w:w="2229" w:type="dxa"/>
            <w:noWrap/>
            <w:vAlign w:val="bottom"/>
            <w:hideMark/>
          </w:tcPr>
          <w:p w14:paraId="4DB3D041" w14:textId="429273A4" w:rsidR="000C4244" w:rsidRPr="000C4244" w:rsidRDefault="000C4244" w:rsidP="000C4244">
            <w:pPr>
              <w:spacing w:line="276" w:lineRule="auto"/>
              <w:jc w:val="center"/>
              <w:rPr>
                <w:b/>
                <w:bCs/>
                <w:sz w:val="26"/>
                <w:szCs w:val="26"/>
              </w:rPr>
            </w:pPr>
          </w:p>
        </w:tc>
      </w:tr>
      <w:tr w:rsidR="000C4244" w:rsidRPr="00A65CCC" w14:paraId="4717E8D7" w14:textId="77777777" w:rsidTr="00997D4D">
        <w:trPr>
          <w:trHeight w:val="300"/>
        </w:trPr>
        <w:tc>
          <w:tcPr>
            <w:tcW w:w="3256" w:type="dxa"/>
            <w:noWrap/>
            <w:vAlign w:val="bottom"/>
            <w:hideMark/>
          </w:tcPr>
          <w:p w14:paraId="42EAF73D" w14:textId="54F486F9"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4B1BBD7F" w14:textId="1B48A445" w:rsidR="000C4244" w:rsidRPr="00A65CCC" w:rsidRDefault="000C4244" w:rsidP="000C4244">
            <w:pPr>
              <w:spacing w:line="276" w:lineRule="auto"/>
              <w:jc w:val="center"/>
              <w:rPr>
                <w:sz w:val="26"/>
                <w:szCs w:val="26"/>
              </w:rPr>
            </w:pPr>
            <w:r w:rsidRPr="00A65CCC">
              <w:rPr>
                <w:sz w:val="26"/>
                <w:szCs w:val="26"/>
              </w:rPr>
              <w:t>455</w:t>
            </w:r>
          </w:p>
        </w:tc>
        <w:tc>
          <w:tcPr>
            <w:tcW w:w="1559" w:type="dxa"/>
            <w:noWrap/>
            <w:vAlign w:val="bottom"/>
            <w:hideMark/>
          </w:tcPr>
          <w:p w14:paraId="02417EEB" w14:textId="475B2931" w:rsidR="000C4244" w:rsidRPr="00A65CCC" w:rsidRDefault="000C4244" w:rsidP="000C4244">
            <w:pPr>
              <w:spacing w:line="276" w:lineRule="auto"/>
              <w:jc w:val="center"/>
              <w:rPr>
                <w:sz w:val="26"/>
                <w:szCs w:val="26"/>
              </w:rPr>
            </w:pPr>
            <w:r w:rsidRPr="00A65CCC">
              <w:rPr>
                <w:sz w:val="26"/>
                <w:szCs w:val="26"/>
              </w:rPr>
              <w:t>253</w:t>
            </w:r>
          </w:p>
        </w:tc>
        <w:tc>
          <w:tcPr>
            <w:tcW w:w="1276" w:type="dxa"/>
            <w:noWrap/>
            <w:vAlign w:val="bottom"/>
            <w:hideMark/>
          </w:tcPr>
          <w:p w14:paraId="25AE9F51" w14:textId="5E9320FA" w:rsidR="000C4244" w:rsidRPr="00A65CCC" w:rsidRDefault="000C4244" w:rsidP="000C4244">
            <w:pPr>
              <w:spacing w:line="276" w:lineRule="auto"/>
              <w:jc w:val="center"/>
              <w:rPr>
                <w:sz w:val="26"/>
                <w:szCs w:val="26"/>
              </w:rPr>
            </w:pPr>
            <w:r w:rsidRPr="00A65CCC">
              <w:rPr>
                <w:sz w:val="26"/>
                <w:szCs w:val="26"/>
              </w:rPr>
              <w:t>71</w:t>
            </w:r>
          </w:p>
        </w:tc>
        <w:tc>
          <w:tcPr>
            <w:tcW w:w="2229" w:type="dxa"/>
            <w:noWrap/>
            <w:vAlign w:val="bottom"/>
            <w:hideMark/>
          </w:tcPr>
          <w:p w14:paraId="3722A4C5" w14:textId="34B01699" w:rsidR="000C4244" w:rsidRPr="000C4244" w:rsidRDefault="000C4244" w:rsidP="000C4244">
            <w:pPr>
              <w:spacing w:line="276" w:lineRule="auto"/>
              <w:jc w:val="center"/>
              <w:rPr>
                <w:sz w:val="26"/>
                <w:szCs w:val="26"/>
              </w:rPr>
            </w:pPr>
            <w:r w:rsidRPr="000C4244">
              <w:rPr>
                <w:color w:val="000000"/>
                <w:sz w:val="26"/>
                <w:szCs w:val="26"/>
              </w:rPr>
              <w:t>113%</w:t>
            </w:r>
          </w:p>
        </w:tc>
      </w:tr>
      <w:tr w:rsidR="000C4244" w:rsidRPr="00A65CCC" w14:paraId="1D8877A0" w14:textId="77777777" w:rsidTr="00997D4D">
        <w:trPr>
          <w:trHeight w:val="300"/>
        </w:trPr>
        <w:tc>
          <w:tcPr>
            <w:tcW w:w="3256" w:type="dxa"/>
            <w:noWrap/>
            <w:vAlign w:val="bottom"/>
            <w:hideMark/>
          </w:tcPr>
          <w:p w14:paraId="7B4C60AF" w14:textId="25449897"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3C261EF2" w14:textId="2313856E" w:rsidR="000C4244" w:rsidRPr="00A65CCC" w:rsidRDefault="000C4244" w:rsidP="000C4244">
            <w:pPr>
              <w:spacing w:line="276" w:lineRule="auto"/>
              <w:jc w:val="center"/>
              <w:rPr>
                <w:sz w:val="26"/>
                <w:szCs w:val="26"/>
              </w:rPr>
            </w:pPr>
            <w:r w:rsidRPr="00A65CCC">
              <w:rPr>
                <w:sz w:val="26"/>
                <w:szCs w:val="26"/>
              </w:rPr>
              <w:t>1036</w:t>
            </w:r>
          </w:p>
        </w:tc>
        <w:tc>
          <w:tcPr>
            <w:tcW w:w="1559" w:type="dxa"/>
            <w:noWrap/>
            <w:vAlign w:val="bottom"/>
            <w:hideMark/>
          </w:tcPr>
          <w:p w14:paraId="1D7E100B" w14:textId="79E826D4" w:rsidR="000C4244" w:rsidRPr="00A65CCC" w:rsidRDefault="000C4244" w:rsidP="000C4244">
            <w:pPr>
              <w:spacing w:line="276" w:lineRule="auto"/>
              <w:jc w:val="center"/>
              <w:rPr>
                <w:sz w:val="26"/>
                <w:szCs w:val="26"/>
              </w:rPr>
            </w:pPr>
            <w:r w:rsidRPr="00A65CCC">
              <w:rPr>
                <w:sz w:val="26"/>
                <w:szCs w:val="26"/>
              </w:rPr>
              <w:t>454</w:t>
            </w:r>
          </w:p>
        </w:tc>
        <w:tc>
          <w:tcPr>
            <w:tcW w:w="1276" w:type="dxa"/>
            <w:noWrap/>
            <w:vAlign w:val="bottom"/>
            <w:hideMark/>
          </w:tcPr>
          <w:p w14:paraId="083A3F94" w14:textId="13948C69" w:rsidR="000C4244" w:rsidRPr="00A65CCC" w:rsidRDefault="000C4244" w:rsidP="000C4244">
            <w:pPr>
              <w:spacing w:line="276" w:lineRule="auto"/>
              <w:jc w:val="center"/>
              <w:rPr>
                <w:sz w:val="26"/>
                <w:szCs w:val="26"/>
              </w:rPr>
            </w:pPr>
            <w:r w:rsidRPr="00A65CCC">
              <w:rPr>
                <w:sz w:val="26"/>
                <w:szCs w:val="26"/>
              </w:rPr>
              <w:t>254</w:t>
            </w:r>
          </w:p>
        </w:tc>
        <w:tc>
          <w:tcPr>
            <w:tcW w:w="2229" w:type="dxa"/>
            <w:noWrap/>
            <w:vAlign w:val="bottom"/>
            <w:hideMark/>
          </w:tcPr>
          <w:p w14:paraId="3DA5D27A" w14:textId="0EF793FB" w:rsidR="000C4244" w:rsidRPr="000C4244" w:rsidRDefault="000C4244" w:rsidP="000C4244">
            <w:pPr>
              <w:spacing w:line="276" w:lineRule="auto"/>
              <w:jc w:val="center"/>
              <w:rPr>
                <w:sz w:val="26"/>
                <w:szCs w:val="26"/>
              </w:rPr>
            </w:pPr>
            <w:r w:rsidRPr="000C4244">
              <w:rPr>
                <w:color w:val="000000"/>
                <w:sz w:val="26"/>
                <w:szCs w:val="26"/>
              </w:rPr>
              <w:t>253%</w:t>
            </w:r>
          </w:p>
        </w:tc>
      </w:tr>
      <w:tr w:rsidR="000C4244" w:rsidRPr="00A65CCC" w14:paraId="52BABFE1" w14:textId="77777777" w:rsidTr="00997D4D">
        <w:trPr>
          <w:trHeight w:val="300"/>
        </w:trPr>
        <w:tc>
          <w:tcPr>
            <w:tcW w:w="3256" w:type="dxa"/>
            <w:noWrap/>
            <w:vAlign w:val="bottom"/>
            <w:hideMark/>
          </w:tcPr>
          <w:p w14:paraId="1761FEC8" w14:textId="539EAB0D" w:rsidR="000C4244" w:rsidRPr="00A65CCC" w:rsidRDefault="000C4244" w:rsidP="00997D4D">
            <w:pPr>
              <w:spacing w:line="276" w:lineRule="auto"/>
              <w:jc w:val="both"/>
              <w:rPr>
                <w:sz w:val="26"/>
                <w:szCs w:val="26"/>
              </w:rPr>
            </w:pPr>
            <w:r w:rsidRPr="00A65CCC">
              <w:rPr>
                <w:b/>
                <w:bCs/>
                <w:sz w:val="26"/>
                <w:szCs w:val="26"/>
              </w:rPr>
              <w:t>Phường Hội An Tây</w:t>
            </w:r>
          </w:p>
        </w:tc>
        <w:tc>
          <w:tcPr>
            <w:tcW w:w="1417" w:type="dxa"/>
            <w:noWrap/>
            <w:vAlign w:val="bottom"/>
            <w:hideMark/>
          </w:tcPr>
          <w:p w14:paraId="25780757" w14:textId="56420705"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08BE4F6E" w14:textId="27E5BAA6"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07F9D2A1" w14:textId="451F7899"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16122FA6" w14:textId="4AF4AC6B" w:rsidR="000C4244" w:rsidRPr="000C4244" w:rsidRDefault="000C4244" w:rsidP="000C4244">
            <w:pPr>
              <w:spacing w:line="276" w:lineRule="auto"/>
              <w:jc w:val="center"/>
              <w:rPr>
                <w:sz w:val="26"/>
                <w:szCs w:val="26"/>
              </w:rPr>
            </w:pPr>
          </w:p>
        </w:tc>
      </w:tr>
      <w:tr w:rsidR="000C4244" w:rsidRPr="00A65CCC" w14:paraId="7D9F4597" w14:textId="77777777" w:rsidTr="00997D4D">
        <w:trPr>
          <w:trHeight w:val="300"/>
        </w:trPr>
        <w:tc>
          <w:tcPr>
            <w:tcW w:w="3256" w:type="dxa"/>
            <w:noWrap/>
            <w:vAlign w:val="bottom"/>
            <w:hideMark/>
          </w:tcPr>
          <w:p w14:paraId="61600D01" w14:textId="041C13CA" w:rsidR="000C4244" w:rsidRPr="00A65CCC" w:rsidRDefault="000C4244" w:rsidP="00997D4D">
            <w:pPr>
              <w:spacing w:line="276" w:lineRule="auto"/>
              <w:jc w:val="both"/>
              <w:rPr>
                <w:b/>
                <w:bCs/>
                <w:sz w:val="26"/>
                <w:szCs w:val="26"/>
              </w:rPr>
            </w:pPr>
            <w:r w:rsidRPr="00A65CCC">
              <w:rPr>
                <w:sz w:val="26"/>
                <w:szCs w:val="26"/>
              </w:rPr>
              <w:t>Đất trồng cây hằng năm khác</w:t>
            </w:r>
          </w:p>
        </w:tc>
        <w:tc>
          <w:tcPr>
            <w:tcW w:w="1417" w:type="dxa"/>
            <w:noWrap/>
            <w:vAlign w:val="bottom"/>
            <w:hideMark/>
          </w:tcPr>
          <w:p w14:paraId="3CDFB947" w14:textId="7AA28B34" w:rsidR="000C4244" w:rsidRPr="00A65CCC" w:rsidRDefault="000C4244" w:rsidP="000C4244">
            <w:pPr>
              <w:spacing w:line="276" w:lineRule="auto"/>
              <w:jc w:val="center"/>
              <w:rPr>
                <w:b/>
                <w:bCs/>
                <w:sz w:val="26"/>
                <w:szCs w:val="26"/>
              </w:rPr>
            </w:pPr>
            <w:r w:rsidRPr="00A65CCC">
              <w:rPr>
                <w:sz w:val="26"/>
                <w:szCs w:val="26"/>
              </w:rPr>
              <w:t>1152</w:t>
            </w:r>
          </w:p>
        </w:tc>
        <w:tc>
          <w:tcPr>
            <w:tcW w:w="1559" w:type="dxa"/>
            <w:noWrap/>
            <w:vAlign w:val="bottom"/>
            <w:hideMark/>
          </w:tcPr>
          <w:p w14:paraId="6DD3B16E" w14:textId="08E4168A" w:rsidR="000C4244" w:rsidRPr="00A65CCC" w:rsidRDefault="000C4244" w:rsidP="000C4244">
            <w:pPr>
              <w:spacing w:line="276" w:lineRule="auto"/>
              <w:jc w:val="center"/>
              <w:rPr>
                <w:b/>
                <w:bCs/>
                <w:sz w:val="26"/>
                <w:szCs w:val="26"/>
              </w:rPr>
            </w:pPr>
            <w:r w:rsidRPr="00A65CCC">
              <w:rPr>
                <w:sz w:val="26"/>
                <w:szCs w:val="26"/>
              </w:rPr>
              <w:t>337</w:t>
            </w:r>
          </w:p>
        </w:tc>
        <w:tc>
          <w:tcPr>
            <w:tcW w:w="1276" w:type="dxa"/>
            <w:noWrap/>
            <w:vAlign w:val="bottom"/>
            <w:hideMark/>
          </w:tcPr>
          <w:p w14:paraId="6D4AC497" w14:textId="33096056" w:rsidR="000C4244" w:rsidRPr="00A65CCC" w:rsidRDefault="000C4244" w:rsidP="000C4244">
            <w:pPr>
              <w:spacing w:line="276" w:lineRule="auto"/>
              <w:jc w:val="center"/>
              <w:rPr>
                <w:b/>
                <w:bCs/>
                <w:sz w:val="26"/>
                <w:szCs w:val="26"/>
              </w:rPr>
            </w:pPr>
            <w:r w:rsidRPr="00A65CCC">
              <w:rPr>
                <w:sz w:val="26"/>
                <w:szCs w:val="26"/>
              </w:rPr>
              <w:t>106</w:t>
            </w:r>
          </w:p>
        </w:tc>
        <w:tc>
          <w:tcPr>
            <w:tcW w:w="2229" w:type="dxa"/>
            <w:noWrap/>
            <w:vAlign w:val="bottom"/>
            <w:hideMark/>
          </w:tcPr>
          <w:p w14:paraId="6864C9D1" w14:textId="126579F8" w:rsidR="000C4244" w:rsidRPr="000C4244" w:rsidRDefault="000C4244" w:rsidP="000C4244">
            <w:pPr>
              <w:spacing w:line="276" w:lineRule="auto"/>
              <w:jc w:val="center"/>
              <w:rPr>
                <w:b/>
                <w:bCs/>
                <w:sz w:val="26"/>
                <w:szCs w:val="26"/>
              </w:rPr>
            </w:pPr>
            <w:r w:rsidRPr="000C4244">
              <w:rPr>
                <w:color w:val="000000"/>
                <w:sz w:val="26"/>
                <w:szCs w:val="26"/>
              </w:rPr>
              <w:t>157%</w:t>
            </w:r>
          </w:p>
        </w:tc>
      </w:tr>
      <w:tr w:rsidR="000C4244" w:rsidRPr="00A65CCC" w14:paraId="765AB653" w14:textId="77777777" w:rsidTr="00997D4D">
        <w:trPr>
          <w:trHeight w:val="300"/>
        </w:trPr>
        <w:tc>
          <w:tcPr>
            <w:tcW w:w="3256" w:type="dxa"/>
            <w:noWrap/>
            <w:vAlign w:val="bottom"/>
            <w:hideMark/>
          </w:tcPr>
          <w:p w14:paraId="623DBCEC" w14:textId="79F40061"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7585885E" w14:textId="6E99BEBD" w:rsidR="000C4244" w:rsidRPr="00A65CCC" w:rsidRDefault="000C4244" w:rsidP="000C4244">
            <w:pPr>
              <w:spacing w:line="276" w:lineRule="auto"/>
              <w:jc w:val="center"/>
              <w:rPr>
                <w:sz w:val="26"/>
                <w:szCs w:val="26"/>
              </w:rPr>
            </w:pPr>
            <w:r w:rsidRPr="00A65CCC">
              <w:rPr>
                <w:sz w:val="26"/>
                <w:szCs w:val="26"/>
              </w:rPr>
              <w:t>463</w:t>
            </w:r>
          </w:p>
        </w:tc>
        <w:tc>
          <w:tcPr>
            <w:tcW w:w="1559" w:type="dxa"/>
            <w:noWrap/>
            <w:vAlign w:val="bottom"/>
            <w:hideMark/>
          </w:tcPr>
          <w:p w14:paraId="1ECD67CD" w14:textId="3087BF70" w:rsidR="000C4244" w:rsidRPr="00A65CCC" w:rsidRDefault="000C4244" w:rsidP="000C4244">
            <w:pPr>
              <w:spacing w:line="276" w:lineRule="auto"/>
              <w:jc w:val="center"/>
              <w:rPr>
                <w:sz w:val="26"/>
                <w:szCs w:val="26"/>
              </w:rPr>
            </w:pPr>
            <w:r w:rsidRPr="00A65CCC">
              <w:rPr>
                <w:sz w:val="26"/>
                <w:szCs w:val="26"/>
              </w:rPr>
              <w:t>328</w:t>
            </w:r>
          </w:p>
        </w:tc>
        <w:tc>
          <w:tcPr>
            <w:tcW w:w="1276" w:type="dxa"/>
            <w:noWrap/>
            <w:vAlign w:val="bottom"/>
            <w:hideMark/>
          </w:tcPr>
          <w:p w14:paraId="4913DB4B" w14:textId="2EF338EE" w:rsidR="000C4244" w:rsidRPr="00A65CCC" w:rsidRDefault="000C4244" w:rsidP="000C4244">
            <w:pPr>
              <w:spacing w:line="276" w:lineRule="auto"/>
              <w:jc w:val="center"/>
              <w:rPr>
                <w:sz w:val="26"/>
                <w:szCs w:val="26"/>
              </w:rPr>
            </w:pPr>
            <w:r w:rsidRPr="00A65CCC">
              <w:rPr>
                <w:sz w:val="26"/>
                <w:szCs w:val="26"/>
              </w:rPr>
              <w:t>222</w:t>
            </w:r>
          </w:p>
        </w:tc>
        <w:tc>
          <w:tcPr>
            <w:tcW w:w="2229" w:type="dxa"/>
            <w:noWrap/>
            <w:vAlign w:val="bottom"/>
            <w:hideMark/>
          </w:tcPr>
          <w:p w14:paraId="19D0B273" w14:textId="07650D53" w:rsidR="000C4244" w:rsidRPr="000C4244" w:rsidRDefault="000C4244" w:rsidP="000C4244">
            <w:pPr>
              <w:spacing w:line="276" w:lineRule="auto"/>
              <w:jc w:val="center"/>
              <w:rPr>
                <w:sz w:val="26"/>
                <w:szCs w:val="26"/>
              </w:rPr>
            </w:pPr>
            <w:r w:rsidRPr="000C4244">
              <w:rPr>
                <w:color w:val="000000"/>
                <w:sz w:val="26"/>
                <w:szCs w:val="26"/>
              </w:rPr>
              <w:t>152%</w:t>
            </w:r>
          </w:p>
        </w:tc>
      </w:tr>
      <w:tr w:rsidR="000C4244" w:rsidRPr="00A65CCC" w14:paraId="4D690B86" w14:textId="77777777" w:rsidTr="00997D4D">
        <w:trPr>
          <w:trHeight w:val="300"/>
        </w:trPr>
        <w:tc>
          <w:tcPr>
            <w:tcW w:w="3256" w:type="dxa"/>
            <w:noWrap/>
            <w:vAlign w:val="bottom"/>
            <w:hideMark/>
          </w:tcPr>
          <w:p w14:paraId="1111721C" w14:textId="20BF7357" w:rsidR="000C4244" w:rsidRPr="00A65CCC" w:rsidRDefault="000C4244" w:rsidP="00997D4D">
            <w:pPr>
              <w:spacing w:line="276" w:lineRule="auto"/>
              <w:jc w:val="both"/>
              <w:rPr>
                <w:sz w:val="26"/>
                <w:szCs w:val="26"/>
              </w:rPr>
            </w:pPr>
            <w:r w:rsidRPr="00A65CCC">
              <w:rPr>
                <w:b/>
                <w:bCs/>
                <w:sz w:val="26"/>
                <w:szCs w:val="26"/>
              </w:rPr>
              <w:t>Xã Núi Thành</w:t>
            </w:r>
          </w:p>
        </w:tc>
        <w:tc>
          <w:tcPr>
            <w:tcW w:w="1417" w:type="dxa"/>
            <w:noWrap/>
            <w:vAlign w:val="bottom"/>
            <w:hideMark/>
          </w:tcPr>
          <w:p w14:paraId="65535B7C" w14:textId="69D148A2"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49E9908B" w14:textId="4CE2BD2F"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205AFEF0" w14:textId="2C58359A"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5DF2F9E1" w14:textId="4ABCE47F" w:rsidR="000C4244" w:rsidRPr="000C4244" w:rsidRDefault="000C4244" w:rsidP="000C4244">
            <w:pPr>
              <w:spacing w:line="276" w:lineRule="auto"/>
              <w:jc w:val="center"/>
              <w:rPr>
                <w:sz w:val="26"/>
                <w:szCs w:val="26"/>
              </w:rPr>
            </w:pPr>
          </w:p>
        </w:tc>
      </w:tr>
      <w:tr w:rsidR="000C4244" w:rsidRPr="00A65CCC" w14:paraId="26AA76E5" w14:textId="77777777" w:rsidTr="00997D4D">
        <w:trPr>
          <w:trHeight w:val="300"/>
        </w:trPr>
        <w:tc>
          <w:tcPr>
            <w:tcW w:w="3256" w:type="dxa"/>
            <w:noWrap/>
            <w:vAlign w:val="bottom"/>
            <w:hideMark/>
          </w:tcPr>
          <w:p w14:paraId="51EBE4E7" w14:textId="21DADDDA" w:rsidR="000C4244" w:rsidRPr="00A65CCC" w:rsidRDefault="000C4244" w:rsidP="00997D4D">
            <w:pPr>
              <w:spacing w:line="276" w:lineRule="auto"/>
              <w:jc w:val="both"/>
              <w:rPr>
                <w:b/>
                <w:bCs/>
                <w:sz w:val="26"/>
                <w:szCs w:val="26"/>
              </w:rPr>
            </w:pPr>
            <w:r w:rsidRPr="00A65CCC">
              <w:rPr>
                <w:sz w:val="26"/>
                <w:szCs w:val="26"/>
              </w:rPr>
              <w:lastRenderedPageBreak/>
              <w:t>Đất trồng cây hằng năm khác</w:t>
            </w:r>
          </w:p>
        </w:tc>
        <w:tc>
          <w:tcPr>
            <w:tcW w:w="1417" w:type="dxa"/>
            <w:noWrap/>
            <w:vAlign w:val="bottom"/>
            <w:hideMark/>
          </w:tcPr>
          <w:p w14:paraId="61B947DC" w14:textId="4C27C6FD" w:rsidR="000C4244" w:rsidRPr="00A65CCC" w:rsidRDefault="000C4244" w:rsidP="000C4244">
            <w:pPr>
              <w:spacing w:line="276" w:lineRule="auto"/>
              <w:jc w:val="center"/>
              <w:rPr>
                <w:b/>
                <w:bCs/>
                <w:sz w:val="26"/>
                <w:szCs w:val="26"/>
              </w:rPr>
            </w:pPr>
            <w:r w:rsidRPr="00A65CCC">
              <w:rPr>
                <w:sz w:val="26"/>
                <w:szCs w:val="26"/>
              </w:rPr>
              <w:t>406</w:t>
            </w:r>
          </w:p>
        </w:tc>
        <w:tc>
          <w:tcPr>
            <w:tcW w:w="1559" w:type="dxa"/>
            <w:noWrap/>
            <w:vAlign w:val="bottom"/>
            <w:hideMark/>
          </w:tcPr>
          <w:p w14:paraId="1C06A9E0" w14:textId="660F1A47" w:rsidR="000C4244" w:rsidRPr="00A65CCC" w:rsidRDefault="000C4244" w:rsidP="000C4244">
            <w:pPr>
              <w:spacing w:line="276" w:lineRule="auto"/>
              <w:jc w:val="center"/>
              <w:rPr>
                <w:b/>
                <w:bCs/>
                <w:sz w:val="26"/>
                <w:szCs w:val="26"/>
              </w:rPr>
            </w:pPr>
            <w:r w:rsidRPr="00A65CCC">
              <w:rPr>
                <w:sz w:val="26"/>
                <w:szCs w:val="26"/>
              </w:rPr>
              <w:t>107</w:t>
            </w:r>
          </w:p>
        </w:tc>
        <w:tc>
          <w:tcPr>
            <w:tcW w:w="1276" w:type="dxa"/>
            <w:noWrap/>
            <w:vAlign w:val="bottom"/>
            <w:hideMark/>
          </w:tcPr>
          <w:p w14:paraId="46AFBFE1" w14:textId="1E1AC216" w:rsidR="000C4244" w:rsidRPr="00A65CCC" w:rsidRDefault="000C4244" w:rsidP="000C4244">
            <w:pPr>
              <w:spacing w:line="276" w:lineRule="auto"/>
              <w:jc w:val="center"/>
              <w:rPr>
                <w:b/>
                <w:bCs/>
                <w:sz w:val="26"/>
                <w:szCs w:val="26"/>
              </w:rPr>
            </w:pPr>
            <w:r w:rsidRPr="00A65CCC">
              <w:rPr>
                <w:sz w:val="26"/>
                <w:szCs w:val="26"/>
              </w:rPr>
              <w:t>33</w:t>
            </w:r>
          </w:p>
        </w:tc>
        <w:tc>
          <w:tcPr>
            <w:tcW w:w="2229" w:type="dxa"/>
            <w:noWrap/>
            <w:vAlign w:val="bottom"/>
            <w:hideMark/>
          </w:tcPr>
          <w:p w14:paraId="5F60FBD8" w14:textId="6F0112CD" w:rsidR="000C4244" w:rsidRPr="000C4244" w:rsidRDefault="000C4244" w:rsidP="000C4244">
            <w:pPr>
              <w:spacing w:line="276" w:lineRule="auto"/>
              <w:jc w:val="center"/>
              <w:rPr>
                <w:b/>
                <w:bCs/>
                <w:sz w:val="26"/>
                <w:szCs w:val="26"/>
              </w:rPr>
            </w:pPr>
            <w:r w:rsidRPr="000C4244">
              <w:rPr>
                <w:color w:val="000000"/>
                <w:sz w:val="26"/>
                <w:szCs w:val="26"/>
              </w:rPr>
              <w:t>170%</w:t>
            </w:r>
          </w:p>
        </w:tc>
      </w:tr>
      <w:tr w:rsidR="000C4244" w:rsidRPr="00A65CCC" w14:paraId="0A9ABF4B" w14:textId="77777777" w:rsidTr="00997D4D">
        <w:trPr>
          <w:trHeight w:val="300"/>
        </w:trPr>
        <w:tc>
          <w:tcPr>
            <w:tcW w:w="3256" w:type="dxa"/>
            <w:noWrap/>
            <w:vAlign w:val="bottom"/>
            <w:hideMark/>
          </w:tcPr>
          <w:p w14:paraId="749FF878" w14:textId="4847CD19"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380C0629" w14:textId="2B39AFC0" w:rsidR="000C4244" w:rsidRPr="00A65CCC" w:rsidRDefault="000C4244" w:rsidP="000C4244">
            <w:pPr>
              <w:spacing w:line="276" w:lineRule="auto"/>
              <w:jc w:val="center"/>
              <w:rPr>
                <w:sz w:val="26"/>
                <w:szCs w:val="26"/>
              </w:rPr>
            </w:pPr>
            <w:r w:rsidRPr="00A65CCC">
              <w:rPr>
                <w:sz w:val="26"/>
                <w:szCs w:val="26"/>
              </w:rPr>
              <w:t>492</w:t>
            </w:r>
          </w:p>
        </w:tc>
        <w:tc>
          <w:tcPr>
            <w:tcW w:w="1559" w:type="dxa"/>
            <w:noWrap/>
            <w:vAlign w:val="bottom"/>
            <w:hideMark/>
          </w:tcPr>
          <w:p w14:paraId="40552265" w14:textId="3D2EA9FA" w:rsidR="000C4244" w:rsidRPr="00A65CCC" w:rsidRDefault="000C4244" w:rsidP="000C4244">
            <w:pPr>
              <w:spacing w:line="276" w:lineRule="auto"/>
              <w:jc w:val="center"/>
              <w:rPr>
                <w:sz w:val="26"/>
                <w:szCs w:val="26"/>
              </w:rPr>
            </w:pPr>
            <w:r w:rsidRPr="00A65CCC">
              <w:rPr>
                <w:sz w:val="26"/>
                <w:szCs w:val="26"/>
              </w:rPr>
              <w:t>148</w:t>
            </w:r>
          </w:p>
        </w:tc>
        <w:tc>
          <w:tcPr>
            <w:tcW w:w="1276" w:type="dxa"/>
            <w:noWrap/>
            <w:vAlign w:val="bottom"/>
            <w:hideMark/>
          </w:tcPr>
          <w:p w14:paraId="1D154BD1" w14:textId="08A09B77" w:rsidR="000C4244" w:rsidRPr="00A65CCC" w:rsidRDefault="000C4244" w:rsidP="000C4244">
            <w:pPr>
              <w:spacing w:line="276" w:lineRule="auto"/>
              <w:jc w:val="center"/>
              <w:rPr>
                <w:sz w:val="26"/>
                <w:szCs w:val="26"/>
              </w:rPr>
            </w:pPr>
            <w:r w:rsidRPr="00A65CCC">
              <w:rPr>
                <w:sz w:val="26"/>
                <w:szCs w:val="26"/>
              </w:rPr>
              <w:t>45</w:t>
            </w:r>
          </w:p>
        </w:tc>
        <w:tc>
          <w:tcPr>
            <w:tcW w:w="2229" w:type="dxa"/>
            <w:noWrap/>
            <w:vAlign w:val="bottom"/>
            <w:hideMark/>
          </w:tcPr>
          <w:p w14:paraId="550A6392" w14:textId="55E18AF5" w:rsidR="000C4244" w:rsidRPr="000C4244" w:rsidRDefault="000C4244" w:rsidP="000C4244">
            <w:pPr>
              <w:spacing w:line="276" w:lineRule="auto"/>
              <w:jc w:val="center"/>
              <w:rPr>
                <w:sz w:val="26"/>
                <w:szCs w:val="26"/>
              </w:rPr>
            </w:pPr>
            <w:r w:rsidRPr="000C4244">
              <w:rPr>
                <w:color w:val="000000"/>
                <w:sz w:val="26"/>
                <w:szCs w:val="26"/>
              </w:rPr>
              <w:t>221%</w:t>
            </w:r>
          </w:p>
        </w:tc>
      </w:tr>
      <w:tr w:rsidR="000C4244" w:rsidRPr="00A65CCC" w14:paraId="2ADC92F1" w14:textId="77777777" w:rsidTr="00997D4D">
        <w:trPr>
          <w:trHeight w:val="300"/>
        </w:trPr>
        <w:tc>
          <w:tcPr>
            <w:tcW w:w="3256" w:type="dxa"/>
            <w:noWrap/>
            <w:vAlign w:val="bottom"/>
            <w:hideMark/>
          </w:tcPr>
          <w:p w14:paraId="6DA95F42" w14:textId="1CFED6B8" w:rsidR="000C4244" w:rsidRPr="00A65CCC" w:rsidRDefault="000C4244" w:rsidP="00997D4D">
            <w:pPr>
              <w:spacing w:line="276" w:lineRule="auto"/>
              <w:jc w:val="both"/>
              <w:rPr>
                <w:sz w:val="26"/>
                <w:szCs w:val="26"/>
              </w:rPr>
            </w:pPr>
            <w:r w:rsidRPr="00A65CCC">
              <w:rPr>
                <w:sz w:val="26"/>
                <w:szCs w:val="26"/>
              </w:rPr>
              <w:t>Đất nuôi trồng thủy sản</w:t>
            </w:r>
          </w:p>
        </w:tc>
        <w:tc>
          <w:tcPr>
            <w:tcW w:w="1417" w:type="dxa"/>
            <w:noWrap/>
            <w:vAlign w:val="bottom"/>
            <w:hideMark/>
          </w:tcPr>
          <w:p w14:paraId="15B85DF7" w14:textId="14B108DB" w:rsidR="000C4244" w:rsidRPr="00A65CCC" w:rsidRDefault="000C4244" w:rsidP="000C4244">
            <w:pPr>
              <w:spacing w:line="276" w:lineRule="auto"/>
              <w:jc w:val="center"/>
              <w:rPr>
                <w:sz w:val="26"/>
                <w:szCs w:val="26"/>
              </w:rPr>
            </w:pPr>
            <w:r w:rsidRPr="00A65CCC">
              <w:rPr>
                <w:sz w:val="26"/>
                <w:szCs w:val="26"/>
              </w:rPr>
              <w:t>317</w:t>
            </w:r>
          </w:p>
        </w:tc>
        <w:tc>
          <w:tcPr>
            <w:tcW w:w="1559" w:type="dxa"/>
            <w:noWrap/>
            <w:vAlign w:val="bottom"/>
            <w:hideMark/>
          </w:tcPr>
          <w:p w14:paraId="5CF9914A" w14:textId="2A2DB68D" w:rsidR="000C4244" w:rsidRPr="00A65CCC" w:rsidRDefault="000C4244" w:rsidP="000C4244">
            <w:pPr>
              <w:spacing w:line="276" w:lineRule="auto"/>
              <w:jc w:val="center"/>
              <w:rPr>
                <w:sz w:val="26"/>
                <w:szCs w:val="26"/>
              </w:rPr>
            </w:pPr>
            <w:r w:rsidRPr="00A65CCC">
              <w:rPr>
                <w:sz w:val="26"/>
                <w:szCs w:val="26"/>
              </w:rPr>
              <w:t>124</w:t>
            </w:r>
          </w:p>
        </w:tc>
        <w:tc>
          <w:tcPr>
            <w:tcW w:w="1276" w:type="dxa"/>
            <w:noWrap/>
            <w:vAlign w:val="bottom"/>
            <w:hideMark/>
          </w:tcPr>
          <w:p w14:paraId="6D47A570" w14:textId="24CC5BF3" w:rsidR="000C4244" w:rsidRPr="00A65CCC" w:rsidRDefault="000C4244" w:rsidP="000C4244">
            <w:pPr>
              <w:spacing w:line="276" w:lineRule="auto"/>
              <w:jc w:val="center"/>
              <w:rPr>
                <w:sz w:val="26"/>
                <w:szCs w:val="26"/>
              </w:rPr>
            </w:pPr>
            <w:r w:rsidRPr="00A65CCC">
              <w:rPr>
                <w:sz w:val="26"/>
                <w:szCs w:val="26"/>
              </w:rPr>
              <w:t>45</w:t>
            </w:r>
          </w:p>
        </w:tc>
        <w:tc>
          <w:tcPr>
            <w:tcW w:w="2229" w:type="dxa"/>
            <w:noWrap/>
            <w:vAlign w:val="bottom"/>
            <w:hideMark/>
          </w:tcPr>
          <w:p w14:paraId="70A2A68E" w14:textId="40F59E14" w:rsidR="000C4244" w:rsidRPr="000C4244" w:rsidRDefault="000C4244" w:rsidP="000C4244">
            <w:pPr>
              <w:spacing w:line="276" w:lineRule="auto"/>
              <w:jc w:val="center"/>
              <w:rPr>
                <w:sz w:val="26"/>
                <w:szCs w:val="26"/>
              </w:rPr>
            </w:pPr>
            <w:r w:rsidRPr="000C4244">
              <w:rPr>
                <w:color w:val="000000"/>
                <w:sz w:val="26"/>
                <w:szCs w:val="26"/>
              </w:rPr>
              <w:t>244%</w:t>
            </w:r>
          </w:p>
        </w:tc>
      </w:tr>
      <w:tr w:rsidR="000C4244" w:rsidRPr="00A65CCC" w14:paraId="62558615" w14:textId="77777777" w:rsidTr="00997D4D">
        <w:trPr>
          <w:trHeight w:val="300"/>
        </w:trPr>
        <w:tc>
          <w:tcPr>
            <w:tcW w:w="3256" w:type="dxa"/>
            <w:noWrap/>
            <w:vAlign w:val="bottom"/>
            <w:hideMark/>
          </w:tcPr>
          <w:p w14:paraId="6AFDFD0B" w14:textId="06B3BE23"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hideMark/>
          </w:tcPr>
          <w:p w14:paraId="2CE17281" w14:textId="6B0A44F0" w:rsidR="000C4244" w:rsidRPr="00A65CCC" w:rsidRDefault="000C4244" w:rsidP="000C4244">
            <w:pPr>
              <w:spacing w:line="276" w:lineRule="auto"/>
              <w:jc w:val="center"/>
              <w:rPr>
                <w:sz w:val="26"/>
                <w:szCs w:val="26"/>
              </w:rPr>
            </w:pPr>
            <w:r w:rsidRPr="00A65CCC">
              <w:rPr>
                <w:sz w:val="26"/>
                <w:szCs w:val="26"/>
              </w:rPr>
              <w:t>155</w:t>
            </w:r>
          </w:p>
        </w:tc>
        <w:tc>
          <w:tcPr>
            <w:tcW w:w="1559" w:type="dxa"/>
            <w:noWrap/>
            <w:vAlign w:val="bottom"/>
            <w:hideMark/>
          </w:tcPr>
          <w:p w14:paraId="5FF27ABB" w14:textId="18DEEF04" w:rsidR="000C4244" w:rsidRPr="00A65CCC" w:rsidRDefault="000C4244" w:rsidP="000C4244">
            <w:pPr>
              <w:spacing w:line="276" w:lineRule="auto"/>
              <w:jc w:val="center"/>
              <w:rPr>
                <w:sz w:val="26"/>
                <w:szCs w:val="26"/>
              </w:rPr>
            </w:pPr>
            <w:r w:rsidRPr="00A65CCC">
              <w:rPr>
                <w:sz w:val="26"/>
                <w:szCs w:val="26"/>
              </w:rPr>
              <w:t>68</w:t>
            </w:r>
          </w:p>
        </w:tc>
        <w:tc>
          <w:tcPr>
            <w:tcW w:w="1276" w:type="dxa"/>
            <w:noWrap/>
            <w:vAlign w:val="bottom"/>
            <w:hideMark/>
          </w:tcPr>
          <w:p w14:paraId="745B36CA" w14:textId="582B4F39" w:rsidR="000C4244" w:rsidRPr="00A65CCC" w:rsidRDefault="000C4244" w:rsidP="000C4244">
            <w:pPr>
              <w:spacing w:line="276" w:lineRule="auto"/>
              <w:jc w:val="center"/>
              <w:rPr>
                <w:sz w:val="26"/>
                <w:szCs w:val="26"/>
              </w:rPr>
            </w:pPr>
            <w:r w:rsidRPr="00A65CCC">
              <w:rPr>
                <w:sz w:val="26"/>
                <w:szCs w:val="26"/>
              </w:rPr>
              <w:t>26</w:t>
            </w:r>
          </w:p>
        </w:tc>
        <w:tc>
          <w:tcPr>
            <w:tcW w:w="2229" w:type="dxa"/>
            <w:noWrap/>
            <w:vAlign w:val="bottom"/>
            <w:hideMark/>
          </w:tcPr>
          <w:p w14:paraId="6A51E1EF" w14:textId="00AD75D3" w:rsidR="000C4244" w:rsidRPr="000C4244" w:rsidRDefault="000C4244" w:rsidP="000C4244">
            <w:pPr>
              <w:spacing w:line="276" w:lineRule="auto"/>
              <w:jc w:val="center"/>
              <w:rPr>
                <w:sz w:val="26"/>
                <w:szCs w:val="26"/>
              </w:rPr>
            </w:pPr>
            <w:r w:rsidRPr="000C4244">
              <w:rPr>
                <w:color w:val="000000"/>
                <w:sz w:val="26"/>
                <w:szCs w:val="26"/>
              </w:rPr>
              <w:t>165%</w:t>
            </w:r>
          </w:p>
        </w:tc>
      </w:tr>
      <w:tr w:rsidR="000C4244" w:rsidRPr="00A65CCC" w14:paraId="309F068F" w14:textId="77777777" w:rsidTr="00997D4D">
        <w:trPr>
          <w:trHeight w:val="300"/>
        </w:trPr>
        <w:tc>
          <w:tcPr>
            <w:tcW w:w="3256" w:type="dxa"/>
            <w:noWrap/>
            <w:vAlign w:val="bottom"/>
            <w:hideMark/>
          </w:tcPr>
          <w:p w14:paraId="0605C1ED" w14:textId="3891E89B" w:rsidR="000C4244" w:rsidRPr="00A65CCC" w:rsidRDefault="000C4244" w:rsidP="00997D4D">
            <w:pPr>
              <w:spacing w:line="276" w:lineRule="auto"/>
              <w:jc w:val="both"/>
              <w:rPr>
                <w:b/>
                <w:bCs/>
                <w:sz w:val="26"/>
                <w:szCs w:val="26"/>
              </w:rPr>
            </w:pPr>
            <w:r w:rsidRPr="00A65CCC">
              <w:rPr>
                <w:b/>
                <w:bCs/>
                <w:sz w:val="26"/>
                <w:szCs w:val="26"/>
              </w:rPr>
              <w:t>Xã Tam Mỹ</w:t>
            </w:r>
          </w:p>
        </w:tc>
        <w:tc>
          <w:tcPr>
            <w:tcW w:w="1417" w:type="dxa"/>
            <w:noWrap/>
            <w:vAlign w:val="bottom"/>
            <w:hideMark/>
          </w:tcPr>
          <w:p w14:paraId="25ED62F6" w14:textId="27295379" w:rsidR="000C4244" w:rsidRPr="00A65CCC" w:rsidRDefault="000C4244" w:rsidP="000C4244">
            <w:pPr>
              <w:spacing w:line="276" w:lineRule="auto"/>
              <w:jc w:val="center"/>
              <w:rPr>
                <w:b/>
                <w:bCs/>
                <w:sz w:val="26"/>
                <w:szCs w:val="26"/>
              </w:rPr>
            </w:pPr>
            <w:r w:rsidRPr="00A65CCC">
              <w:rPr>
                <w:sz w:val="26"/>
                <w:szCs w:val="26"/>
              </w:rPr>
              <w:t> </w:t>
            </w:r>
          </w:p>
        </w:tc>
        <w:tc>
          <w:tcPr>
            <w:tcW w:w="1559" w:type="dxa"/>
            <w:noWrap/>
            <w:vAlign w:val="bottom"/>
            <w:hideMark/>
          </w:tcPr>
          <w:p w14:paraId="1EFA443F" w14:textId="3AEC7A5D" w:rsidR="000C4244" w:rsidRPr="00A65CCC" w:rsidRDefault="000C4244" w:rsidP="000C4244">
            <w:pPr>
              <w:spacing w:line="276" w:lineRule="auto"/>
              <w:jc w:val="center"/>
              <w:rPr>
                <w:b/>
                <w:bCs/>
                <w:sz w:val="26"/>
                <w:szCs w:val="26"/>
              </w:rPr>
            </w:pPr>
            <w:r w:rsidRPr="00A65CCC">
              <w:rPr>
                <w:sz w:val="26"/>
                <w:szCs w:val="26"/>
              </w:rPr>
              <w:t> </w:t>
            </w:r>
          </w:p>
        </w:tc>
        <w:tc>
          <w:tcPr>
            <w:tcW w:w="1276" w:type="dxa"/>
            <w:noWrap/>
            <w:vAlign w:val="bottom"/>
            <w:hideMark/>
          </w:tcPr>
          <w:p w14:paraId="0218E64E" w14:textId="4BE6ECA5" w:rsidR="000C4244" w:rsidRPr="00A65CCC" w:rsidRDefault="000C4244" w:rsidP="000C4244">
            <w:pPr>
              <w:spacing w:line="276" w:lineRule="auto"/>
              <w:jc w:val="center"/>
              <w:rPr>
                <w:b/>
                <w:bCs/>
                <w:sz w:val="26"/>
                <w:szCs w:val="26"/>
              </w:rPr>
            </w:pPr>
            <w:r w:rsidRPr="00A65CCC">
              <w:rPr>
                <w:sz w:val="26"/>
                <w:szCs w:val="26"/>
              </w:rPr>
              <w:t> </w:t>
            </w:r>
          </w:p>
        </w:tc>
        <w:tc>
          <w:tcPr>
            <w:tcW w:w="2229" w:type="dxa"/>
            <w:noWrap/>
            <w:vAlign w:val="bottom"/>
            <w:hideMark/>
          </w:tcPr>
          <w:p w14:paraId="1047E168" w14:textId="198DC81E" w:rsidR="000C4244" w:rsidRPr="000C4244" w:rsidRDefault="000C4244" w:rsidP="000C4244">
            <w:pPr>
              <w:spacing w:line="276" w:lineRule="auto"/>
              <w:jc w:val="center"/>
              <w:rPr>
                <w:b/>
                <w:bCs/>
                <w:sz w:val="26"/>
                <w:szCs w:val="26"/>
              </w:rPr>
            </w:pPr>
          </w:p>
        </w:tc>
      </w:tr>
      <w:tr w:rsidR="000C4244" w:rsidRPr="00A65CCC" w14:paraId="37AF81A9" w14:textId="77777777" w:rsidTr="00997D4D">
        <w:trPr>
          <w:trHeight w:val="300"/>
        </w:trPr>
        <w:tc>
          <w:tcPr>
            <w:tcW w:w="3256" w:type="dxa"/>
            <w:noWrap/>
            <w:vAlign w:val="bottom"/>
            <w:hideMark/>
          </w:tcPr>
          <w:p w14:paraId="5FCB7A22" w14:textId="0D058F18"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1C19508E" w14:textId="50909A24" w:rsidR="000C4244" w:rsidRPr="00A65CCC" w:rsidRDefault="000C4244" w:rsidP="000C4244">
            <w:pPr>
              <w:spacing w:line="276" w:lineRule="auto"/>
              <w:jc w:val="center"/>
              <w:rPr>
                <w:sz w:val="26"/>
                <w:szCs w:val="26"/>
              </w:rPr>
            </w:pPr>
            <w:r w:rsidRPr="00A65CCC">
              <w:rPr>
                <w:sz w:val="26"/>
                <w:szCs w:val="26"/>
              </w:rPr>
              <w:t>162</w:t>
            </w:r>
          </w:p>
        </w:tc>
        <w:tc>
          <w:tcPr>
            <w:tcW w:w="1559" w:type="dxa"/>
            <w:noWrap/>
            <w:vAlign w:val="bottom"/>
            <w:hideMark/>
          </w:tcPr>
          <w:p w14:paraId="12342823" w14:textId="12199833" w:rsidR="000C4244" w:rsidRPr="00A65CCC" w:rsidRDefault="000C4244" w:rsidP="000C4244">
            <w:pPr>
              <w:spacing w:line="276" w:lineRule="auto"/>
              <w:jc w:val="center"/>
              <w:rPr>
                <w:sz w:val="26"/>
                <w:szCs w:val="26"/>
              </w:rPr>
            </w:pPr>
            <w:r w:rsidRPr="00A65CCC">
              <w:rPr>
                <w:sz w:val="26"/>
                <w:szCs w:val="26"/>
              </w:rPr>
              <w:t>58</w:t>
            </w:r>
          </w:p>
        </w:tc>
        <w:tc>
          <w:tcPr>
            <w:tcW w:w="1276" w:type="dxa"/>
            <w:noWrap/>
            <w:vAlign w:val="bottom"/>
            <w:hideMark/>
          </w:tcPr>
          <w:p w14:paraId="75F4844E" w14:textId="781C5BB1" w:rsidR="000C4244" w:rsidRPr="00A65CCC" w:rsidRDefault="000C4244" w:rsidP="000C4244">
            <w:pPr>
              <w:spacing w:line="276" w:lineRule="auto"/>
              <w:jc w:val="center"/>
              <w:rPr>
                <w:sz w:val="26"/>
                <w:szCs w:val="26"/>
              </w:rPr>
            </w:pPr>
            <w:r w:rsidRPr="00A65CCC">
              <w:rPr>
                <w:sz w:val="26"/>
                <w:szCs w:val="26"/>
              </w:rPr>
              <w:t>30</w:t>
            </w:r>
          </w:p>
        </w:tc>
        <w:tc>
          <w:tcPr>
            <w:tcW w:w="2229" w:type="dxa"/>
            <w:noWrap/>
            <w:vAlign w:val="bottom"/>
            <w:hideMark/>
          </w:tcPr>
          <w:p w14:paraId="40848A04" w14:textId="733EEC5B" w:rsidR="000C4244" w:rsidRPr="000C4244" w:rsidRDefault="000C4244" w:rsidP="000C4244">
            <w:pPr>
              <w:spacing w:line="276" w:lineRule="auto"/>
              <w:jc w:val="center"/>
              <w:rPr>
                <w:sz w:val="26"/>
                <w:szCs w:val="26"/>
              </w:rPr>
            </w:pPr>
            <w:r w:rsidRPr="000C4244">
              <w:rPr>
                <w:color w:val="000000"/>
                <w:sz w:val="26"/>
                <w:szCs w:val="26"/>
              </w:rPr>
              <w:t>152%</w:t>
            </w:r>
          </w:p>
        </w:tc>
      </w:tr>
      <w:tr w:rsidR="000C4244" w:rsidRPr="00A65CCC" w14:paraId="21FFE41B" w14:textId="77777777" w:rsidTr="00997D4D">
        <w:trPr>
          <w:trHeight w:val="300"/>
        </w:trPr>
        <w:tc>
          <w:tcPr>
            <w:tcW w:w="3256" w:type="dxa"/>
            <w:noWrap/>
            <w:vAlign w:val="bottom"/>
            <w:hideMark/>
          </w:tcPr>
          <w:p w14:paraId="630E11CD" w14:textId="5E4CA8F3"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2DCDC469" w14:textId="3C841196" w:rsidR="000C4244" w:rsidRPr="00A65CCC" w:rsidRDefault="000C4244" w:rsidP="000C4244">
            <w:pPr>
              <w:spacing w:line="276" w:lineRule="auto"/>
              <w:jc w:val="center"/>
              <w:rPr>
                <w:sz w:val="26"/>
                <w:szCs w:val="26"/>
              </w:rPr>
            </w:pPr>
            <w:r w:rsidRPr="00A65CCC">
              <w:rPr>
                <w:sz w:val="26"/>
                <w:szCs w:val="26"/>
              </w:rPr>
              <w:t>203</w:t>
            </w:r>
          </w:p>
        </w:tc>
        <w:tc>
          <w:tcPr>
            <w:tcW w:w="1559" w:type="dxa"/>
            <w:noWrap/>
            <w:vAlign w:val="bottom"/>
            <w:hideMark/>
          </w:tcPr>
          <w:p w14:paraId="49F4A8F1" w14:textId="660D696C" w:rsidR="000C4244" w:rsidRPr="00A65CCC" w:rsidRDefault="000C4244" w:rsidP="000C4244">
            <w:pPr>
              <w:spacing w:line="276" w:lineRule="auto"/>
              <w:jc w:val="center"/>
              <w:rPr>
                <w:sz w:val="26"/>
                <w:szCs w:val="26"/>
              </w:rPr>
            </w:pPr>
            <w:r w:rsidRPr="00A65CCC">
              <w:rPr>
                <w:sz w:val="26"/>
                <w:szCs w:val="26"/>
              </w:rPr>
              <w:t>121</w:t>
            </w:r>
          </w:p>
        </w:tc>
        <w:tc>
          <w:tcPr>
            <w:tcW w:w="1276" w:type="dxa"/>
            <w:noWrap/>
            <w:vAlign w:val="bottom"/>
            <w:hideMark/>
          </w:tcPr>
          <w:p w14:paraId="4A01F340" w14:textId="269BCB6C" w:rsidR="000C4244" w:rsidRPr="00A65CCC" w:rsidRDefault="000C4244" w:rsidP="000C4244">
            <w:pPr>
              <w:spacing w:line="276" w:lineRule="auto"/>
              <w:jc w:val="center"/>
              <w:rPr>
                <w:sz w:val="26"/>
                <w:szCs w:val="26"/>
              </w:rPr>
            </w:pPr>
            <w:r w:rsidRPr="00A65CCC">
              <w:rPr>
                <w:sz w:val="26"/>
                <w:szCs w:val="26"/>
              </w:rPr>
              <w:t>25</w:t>
            </w:r>
          </w:p>
        </w:tc>
        <w:tc>
          <w:tcPr>
            <w:tcW w:w="2229" w:type="dxa"/>
            <w:noWrap/>
            <w:vAlign w:val="bottom"/>
            <w:hideMark/>
          </w:tcPr>
          <w:p w14:paraId="47DDC5F3" w14:textId="6A8E369F" w:rsidR="000C4244" w:rsidRPr="000C4244" w:rsidRDefault="000C4244" w:rsidP="000C4244">
            <w:pPr>
              <w:spacing w:line="276" w:lineRule="auto"/>
              <w:jc w:val="center"/>
              <w:rPr>
                <w:sz w:val="26"/>
                <w:szCs w:val="26"/>
              </w:rPr>
            </w:pPr>
            <w:r w:rsidRPr="000C4244">
              <w:rPr>
                <w:color w:val="000000"/>
                <w:sz w:val="26"/>
                <w:szCs w:val="26"/>
              </w:rPr>
              <w:t>396%</w:t>
            </w:r>
          </w:p>
        </w:tc>
      </w:tr>
      <w:tr w:rsidR="000C4244" w:rsidRPr="00A65CCC" w14:paraId="270FBE45" w14:textId="77777777" w:rsidTr="00997D4D">
        <w:trPr>
          <w:trHeight w:val="300"/>
        </w:trPr>
        <w:tc>
          <w:tcPr>
            <w:tcW w:w="3256" w:type="dxa"/>
            <w:noWrap/>
            <w:vAlign w:val="bottom"/>
            <w:hideMark/>
          </w:tcPr>
          <w:p w14:paraId="70DE97B4" w14:textId="4854F4E7" w:rsidR="000C4244" w:rsidRPr="00A65CCC" w:rsidRDefault="000C4244" w:rsidP="00997D4D">
            <w:pPr>
              <w:spacing w:line="276" w:lineRule="auto"/>
              <w:jc w:val="both"/>
              <w:rPr>
                <w:b/>
                <w:bCs/>
                <w:sz w:val="26"/>
                <w:szCs w:val="26"/>
              </w:rPr>
            </w:pPr>
            <w:r w:rsidRPr="00A65CCC">
              <w:rPr>
                <w:sz w:val="26"/>
                <w:szCs w:val="26"/>
              </w:rPr>
              <w:t>Đất rừng sản xuất</w:t>
            </w:r>
          </w:p>
        </w:tc>
        <w:tc>
          <w:tcPr>
            <w:tcW w:w="1417" w:type="dxa"/>
            <w:noWrap/>
            <w:vAlign w:val="bottom"/>
            <w:hideMark/>
          </w:tcPr>
          <w:p w14:paraId="266EC190" w14:textId="1FD0715D" w:rsidR="000C4244" w:rsidRPr="00A65CCC" w:rsidRDefault="000C4244" w:rsidP="000C4244">
            <w:pPr>
              <w:spacing w:line="276" w:lineRule="auto"/>
              <w:jc w:val="center"/>
              <w:rPr>
                <w:b/>
                <w:bCs/>
                <w:sz w:val="26"/>
                <w:szCs w:val="26"/>
              </w:rPr>
            </w:pPr>
            <w:r w:rsidRPr="00A65CCC">
              <w:rPr>
                <w:sz w:val="26"/>
                <w:szCs w:val="26"/>
              </w:rPr>
              <w:t>155</w:t>
            </w:r>
          </w:p>
        </w:tc>
        <w:tc>
          <w:tcPr>
            <w:tcW w:w="1559" w:type="dxa"/>
            <w:noWrap/>
            <w:vAlign w:val="bottom"/>
            <w:hideMark/>
          </w:tcPr>
          <w:p w14:paraId="02047DD2" w14:textId="15CC635A" w:rsidR="000C4244" w:rsidRPr="00A65CCC" w:rsidRDefault="000C4244" w:rsidP="000C4244">
            <w:pPr>
              <w:spacing w:line="276" w:lineRule="auto"/>
              <w:jc w:val="center"/>
              <w:rPr>
                <w:b/>
                <w:bCs/>
                <w:sz w:val="26"/>
                <w:szCs w:val="26"/>
              </w:rPr>
            </w:pPr>
            <w:r w:rsidRPr="00A65CCC">
              <w:rPr>
                <w:sz w:val="26"/>
                <w:szCs w:val="26"/>
              </w:rPr>
              <w:t>51</w:t>
            </w:r>
          </w:p>
        </w:tc>
        <w:tc>
          <w:tcPr>
            <w:tcW w:w="1276" w:type="dxa"/>
            <w:noWrap/>
            <w:vAlign w:val="bottom"/>
            <w:hideMark/>
          </w:tcPr>
          <w:p w14:paraId="015B7FDD" w14:textId="3514027F" w:rsidR="000C4244" w:rsidRPr="00A65CCC" w:rsidRDefault="000C4244" w:rsidP="000C4244">
            <w:pPr>
              <w:spacing w:line="276" w:lineRule="auto"/>
              <w:jc w:val="center"/>
              <w:rPr>
                <w:b/>
                <w:bCs/>
                <w:sz w:val="26"/>
                <w:szCs w:val="26"/>
              </w:rPr>
            </w:pPr>
            <w:r w:rsidRPr="00A65CCC">
              <w:rPr>
                <w:sz w:val="26"/>
                <w:szCs w:val="26"/>
              </w:rPr>
              <w:t>15</w:t>
            </w:r>
          </w:p>
        </w:tc>
        <w:tc>
          <w:tcPr>
            <w:tcW w:w="2229" w:type="dxa"/>
            <w:noWrap/>
            <w:vAlign w:val="bottom"/>
            <w:hideMark/>
          </w:tcPr>
          <w:p w14:paraId="2E44F8F6" w14:textId="5ECFD4E5" w:rsidR="000C4244" w:rsidRPr="000C4244" w:rsidRDefault="000C4244" w:rsidP="000C4244">
            <w:pPr>
              <w:spacing w:line="276" w:lineRule="auto"/>
              <w:jc w:val="center"/>
              <w:rPr>
                <w:b/>
                <w:bCs/>
                <w:sz w:val="26"/>
                <w:szCs w:val="26"/>
              </w:rPr>
            </w:pPr>
            <w:r w:rsidRPr="000C4244">
              <w:rPr>
                <w:color w:val="000000"/>
                <w:sz w:val="26"/>
                <w:szCs w:val="26"/>
              </w:rPr>
              <w:t>195%</w:t>
            </w:r>
          </w:p>
        </w:tc>
      </w:tr>
      <w:tr w:rsidR="000C4244" w:rsidRPr="00A65CCC" w14:paraId="12D4A62B" w14:textId="77777777" w:rsidTr="00997D4D">
        <w:trPr>
          <w:trHeight w:val="300"/>
        </w:trPr>
        <w:tc>
          <w:tcPr>
            <w:tcW w:w="3256" w:type="dxa"/>
            <w:noWrap/>
            <w:vAlign w:val="bottom"/>
            <w:hideMark/>
          </w:tcPr>
          <w:p w14:paraId="220319B0" w14:textId="7E44286B" w:rsidR="000C4244" w:rsidRPr="00A65CCC" w:rsidRDefault="000C4244" w:rsidP="00997D4D">
            <w:pPr>
              <w:spacing w:line="276" w:lineRule="auto"/>
              <w:jc w:val="both"/>
              <w:rPr>
                <w:sz w:val="26"/>
                <w:szCs w:val="26"/>
              </w:rPr>
            </w:pPr>
            <w:r w:rsidRPr="00A65CCC">
              <w:rPr>
                <w:b/>
                <w:bCs/>
                <w:sz w:val="26"/>
                <w:szCs w:val="26"/>
              </w:rPr>
              <w:t>Xã Tam Anh</w:t>
            </w:r>
          </w:p>
        </w:tc>
        <w:tc>
          <w:tcPr>
            <w:tcW w:w="1417" w:type="dxa"/>
            <w:noWrap/>
            <w:vAlign w:val="bottom"/>
            <w:hideMark/>
          </w:tcPr>
          <w:p w14:paraId="6BFD2663" w14:textId="7E78B13D"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hideMark/>
          </w:tcPr>
          <w:p w14:paraId="69B69FAB" w14:textId="33551E4B"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hideMark/>
          </w:tcPr>
          <w:p w14:paraId="1E185F21" w14:textId="0AB123A3"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hideMark/>
          </w:tcPr>
          <w:p w14:paraId="28064011" w14:textId="66273C84" w:rsidR="000C4244" w:rsidRPr="000C4244" w:rsidRDefault="000C4244" w:rsidP="000C4244">
            <w:pPr>
              <w:spacing w:line="276" w:lineRule="auto"/>
              <w:jc w:val="center"/>
              <w:rPr>
                <w:sz w:val="26"/>
                <w:szCs w:val="26"/>
              </w:rPr>
            </w:pPr>
          </w:p>
        </w:tc>
      </w:tr>
      <w:tr w:rsidR="000C4244" w:rsidRPr="00A65CCC" w14:paraId="7FE2917C" w14:textId="77777777" w:rsidTr="00997D4D">
        <w:trPr>
          <w:trHeight w:val="300"/>
        </w:trPr>
        <w:tc>
          <w:tcPr>
            <w:tcW w:w="3256" w:type="dxa"/>
            <w:noWrap/>
            <w:vAlign w:val="bottom"/>
            <w:hideMark/>
          </w:tcPr>
          <w:p w14:paraId="02F778DF" w14:textId="0E0679CB"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6AE4ADCB" w14:textId="6D2A6B6F" w:rsidR="000C4244" w:rsidRPr="00A65CCC" w:rsidRDefault="000C4244" w:rsidP="000C4244">
            <w:pPr>
              <w:spacing w:line="276" w:lineRule="auto"/>
              <w:jc w:val="center"/>
              <w:rPr>
                <w:sz w:val="26"/>
                <w:szCs w:val="26"/>
              </w:rPr>
            </w:pPr>
            <w:r w:rsidRPr="00A65CCC">
              <w:rPr>
                <w:sz w:val="26"/>
                <w:szCs w:val="26"/>
              </w:rPr>
              <w:t>410</w:t>
            </w:r>
          </w:p>
        </w:tc>
        <w:tc>
          <w:tcPr>
            <w:tcW w:w="1559" w:type="dxa"/>
            <w:noWrap/>
            <w:vAlign w:val="bottom"/>
            <w:hideMark/>
          </w:tcPr>
          <w:p w14:paraId="61EC3A16" w14:textId="34190E01" w:rsidR="000C4244" w:rsidRPr="00A65CCC" w:rsidRDefault="000C4244" w:rsidP="000C4244">
            <w:pPr>
              <w:spacing w:line="276" w:lineRule="auto"/>
              <w:jc w:val="center"/>
              <w:rPr>
                <w:sz w:val="26"/>
                <w:szCs w:val="26"/>
              </w:rPr>
            </w:pPr>
            <w:r w:rsidRPr="00A65CCC">
              <w:rPr>
                <w:sz w:val="26"/>
                <w:szCs w:val="26"/>
              </w:rPr>
              <w:t>88</w:t>
            </w:r>
          </w:p>
        </w:tc>
        <w:tc>
          <w:tcPr>
            <w:tcW w:w="1276" w:type="dxa"/>
            <w:noWrap/>
            <w:vAlign w:val="bottom"/>
            <w:hideMark/>
          </w:tcPr>
          <w:p w14:paraId="3E7D39A1" w14:textId="317CEC5B" w:rsidR="000C4244" w:rsidRPr="00A65CCC" w:rsidRDefault="000C4244" w:rsidP="000C4244">
            <w:pPr>
              <w:spacing w:line="276" w:lineRule="auto"/>
              <w:jc w:val="center"/>
              <w:rPr>
                <w:sz w:val="26"/>
                <w:szCs w:val="26"/>
              </w:rPr>
            </w:pPr>
            <w:r w:rsidRPr="00A65CCC">
              <w:rPr>
                <w:sz w:val="26"/>
                <w:szCs w:val="26"/>
              </w:rPr>
              <w:t>37</w:t>
            </w:r>
          </w:p>
        </w:tc>
        <w:tc>
          <w:tcPr>
            <w:tcW w:w="2229" w:type="dxa"/>
            <w:noWrap/>
            <w:vAlign w:val="bottom"/>
            <w:hideMark/>
          </w:tcPr>
          <w:p w14:paraId="6518B4F2" w14:textId="40CBD67A" w:rsidR="000C4244" w:rsidRPr="000C4244" w:rsidRDefault="000C4244" w:rsidP="000C4244">
            <w:pPr>
              <w:spacing w:line="276" w:lineRule="auto"/>
              <w:jc w:val="center"/>
              <w:rPr>
                <w:sz w:val="26"/>
                <w:szCs w:val="26"/>
              </w:rPr>
            </w:pPr>
            <w:r w:rsidRPr="000C4244">
              <w:rPr>
                <w:color w:val="000000"/>
                <w:sz w:val="26"/>
                <w:szCs w:val="26"/>
              </w:rPr>
              <w:t>126%</w:t>
            </w:r>
          </w:p>
        </w:tc>
      </w:tr>
      <w:tr w:rsidR="000C4244" w:rsidRPr="00A65CCC" w14:paraId="621B9CD3" w14:textId="77777777" w:rsidTr="00997D4D">
        <w:trPr>
          <w:trHeight w:val="300"/>
        </w:trPr>
        <w:tc>
          <w:tcPr>
            <w:tcW w:w="3256" w:type="dxa"/>
            <w:noWrap/>
            <w:vAlign w:val="bottom"/>
            <w:hideMark/>
          </w:tcPr>
          <w:p w14:paraId="31F43FA1" w14:textId="74CE9D54" w:rsidR="000C4244" w:rsidRPr="00A65CCC" w:rsidRDefault="000C4244" w:rsidP="00997D4D">
            <w:pPr>
              <w:spacing w:line="276" w:lineRule="auto"/>
              <w:jc w:val="both"/>
              <w:rPr>
                <w:b/>
                <w:bCs/>
                <w:sz w:val="26"/>
                <w:szCs w:val="26"/>
              </w:rPr>
            </w:pPr>
            <w:r w:rsidRPr="00A65CCC">
              <w:rPr>
                <w:sz w:val="26"/>
                <w:szCs w:val="26"/>
              </w:rPr>
              <w:t>Đất trồng cây lâu năm</w:t>
            </w:r>
          </w:p>
        </w:tc>
        <w:tc>
          <w:tcPr>
            <w:tcW w:w="1417" w:type="dxa"/>
            <w:noWrap/>
            <w:vAlign w:val="bottom"/>
            <w:hideMark/>
          </w:tcPr>
          <w:p w14:paraId="0239C774" w14:textId="660FFC46" w:rsidR="000C4244" w:rsidRPr="00A65CCC" w:rsidRDefault="000C4244" w:rsidP="000C4244">
            <w:pPr>
              <w:spacing w:line="276" w:lineRule="auto"/>
              <w:jc w:val="center"/>
              <w:rPr>
                <w:b/>
                <w:bCs/>
                <w:sz w:val="26"/>
                <w:szCs w:val="26"/>
              </w:rPr>
            </w:pPr>
            <w:r w:rsidRPr="00A65CCC">
              <w:rPr>
                <w:sz w:val="26"/>
                <w:szCs w:val="26"/>
              </w:rPr>
              <w:t>263</w:t>
            </w:r>
          </w:p>
        </w:tc>
        <w:tc>
          <w:tcPr>
            <w:tcW w:w="1559" w:type="dxa"/>
            <w:noWrap/>
            <w:vAlign w:val="bottom"/>
            <w:hideMark/>
          </w:tcPr>
          <w:p w14:paraId="7DA556F2" w14:textId="61D48908" w:rsidR="000C4244" w:rsidRPr="00A65CCC" w:rsidRDefault="000C4244" w:rsidP="000C4244">
            <w:pPr>
              <w:spacing w:line="276" w:lineRule="auto"/>
              <w:jc w:val="center"/>
              <w:rPr>
                <w:b/>
                <w:bCs/>
                <w:sz w:val="26"/>
                <w:szCs w:val="26"/>
              </w:rPr>
            </w:pPr>
            <w:r w:rsidRPr="00A65CCC">
              <w:rPr>
                <w:sz w:val="26"/>
                <w:szCs w:val="26"/>
              </w:rPr>
              <w:t>116</w:t>
            </w:r>
          </w:p>
        </w:tc>
        <w:tc>
          <w:tcPr>
            <w:tcW w:w="1276" w:type="dxa"/>
            <w:noWrap/>
            <w:vAlign w:val="bottom"/>
            <w:hideMark/>
          </w:tcPr>
          <w:p w14:paraId="4B058FC1" w14:textId="783819B7" w:rsidR="000C4244" w:rsidRPr="00A65CCC" w:rsidRDefault="000C4244" w:rsidP="000C4244">
            <w:pPr>
              <w:spacing w:line="276" w:lineRule="auto"/>
              <w:jc w:val="center"/>
              <w:rPr>
                <w:b/>
                <w:bCs/>
                <w:sz w:val="26"/>
                <w:szCs w:val="26"/>
              </w:rPr>
            </w:pPr>
            <w:r w:rsidRPr="00A65CCC">
              <w:rPr>
                <w:sz w:val="26"/>
                <w:szCs w:val="26"/>
              </w:rPr>
              <w:t>50</w:t>
            </w:r>
          </w:p>
        </w:tc>
        <w:tc>
          <w:tcPr>
            <w:tcW w:w="2229" w:type="dxa"/>
            <w:noWrap/>
            <w:vAlign w:val="bottom"/>
            <w:hideMark/>
          </w:tcPr>
          <w:p w14:paraId="2F68CA0A" w14:textId="18555AA7" w:rsidR="000C4244" w:rsidRPr="000C4244" w:rsidRDefault="000C4244" w:rsidP="000C4244">
            <w:pPr>
              <w:spacing w:line="276" w:lineRule="auto"/>
              <w:jc w:val="center"/>
              <w:rPr>
                <w:b/>
                <w:bCs/>
                <w:sz w:val="26"/>
                <w:szCs w:val="26"/>
              </w:rPr>
            </w:pPr>
            <w:r w:rsidRPr="000C4244">
              <w:rPr>
                <w:color w:val="000000"/>
                <w:sz w:val="26"/>
                <w:szCs w:val="26"/>
              </w:rPr>
              <w:t>141%</w:t>
            </w:r>
          </w:p>
        </w:tc>
      </w:tr>
      <w:tr w:rsidR="000C4244" w:rsidRPr="00A65CCC" w14:paraId="7690A7E3" w14:textId="77777777" w:rsidTr="00997D4D">
        <w:trPr>
          <w:trHeight w:val="300"/>
        </w:trPr>
        <w:tc>
          <w:tcPr>
            <w:tcW w:w="3256" w:type="dxa"/>
            <w:noWrap/>
            <w:vAlign w:val="bottom"/>
            <w:hideMark/>
          </w:tcPr>
          <w:p w14:paraId="585C3786" w14:textId="22250FAA" w:rsidR="000C4244" w:rsidRPr="00A65CCC" w:rsidRDefault="000C4244" w:rsidP="00997D4D">
            <w:pPr>
              <w:spacing w:line="276" w:lineRule="auto"/>
              <w:jc w:val="both"/>
              <w:rPr>
                <w:sz w:val="26"/>
                <w:szCs w:val="26"/>
              </w:rPr>
            </w:pPr>
            <w:r w:rsidRPr="00A65CCC">
              <w:rPr>
                <w:sz w:val="26"/>
                <w:szCs w:val="26"/>
              </w:rPr>
              <w:t>Đất nuôi trồng thủy sản</w:t>
            </w:r>
          </w:p>
        </w:tc>
        <w:tc>
          <w:tcPr>
            <w:tcW w:w="1417" w:type="dxa"/>
            <w:noWrap/>
            <w:vAlign w:val="bottom"/>
            <w:hideMark/>
          </w:tcPr>
          <w:p w14:paraId="64CAE698" w14:textId="3DFD2277" w:rsidR="000C4244" w:rsidRPr="00A65CCC" w:rsidRDefault="000C4244" w:rsidP="000C4244">
            <w:pPr>
              <w:spacing w:line="276" w:lineRule="auto"/>
              <w:jc w:val="center"/>
              <w:rPr>
                <w:sz w:val="26"/>
                <w:szCs w:val="26"/>
              </w:rPr>
            </w:pPr>
            <w:r w:rsidRPr="00A65CCC">
              <w:rPr>
                <w:sz w:val="26"/>
                <w:szCs w:val="26"/>
              </w:rPr>
              <w:t>132</w:t>
            </w:r>
          </w:p>
        </w:tc>
        <w:tc>
          <w:tcPr>
            <w:tcW w:w="1559" w:type="dxa"/>
            <w:noWrap/>
            <w:vAlign w:val="bottom"/>
            <w:hideMark/>
          </w:tcPr>
          <w:p w14:paraId="56FD4A08" w14:textId="707B9886" w:rsidR="000C4244" w:rsidRPr="00A65CCC" w:rsidRDefault="000C4244" w:rsidP="000C4244">
            <w:pPr>
              <w:spacing w:line="276" w:lineRule="auto"/>
              <w:jc w:val="center"/>
              <w:rPr>
                <w:sz w:val="26"/>
                <w:szCs w:val="26"/>
              </w:rPr>
            </w:pPr>
            <w:r w:rsidRPr="00A65CCC">
              <w:rPr>
                <w:sz w:val="26"/>
                <w:szCs w:val="26"/>
              </w:rPr>
              <w:t>63</w:t>
            </w:r>
          </w:p>
        </w:tc>
        <w:tc>
          <w:tcPr>
            <w:tcW w:w="1276" w:type="dxa"/>
            <w:noWrap/>
            <w:vAlign w:val="bottom"/>
            <w:hideMark/>
          </w:tcPr>
          <w:p w14:paraId="4E0DF590" w14:textId="582DE31B" w:rsidR="000C4244" w:rsidRPr="00A65CCC" w:rsidRDefault="000C4244" w:rsidP="000C4244">
            <w:pPr>
              <w:spacing w:line="276" w:lineRule="auto"/>
              <w:jc w:val="center"/>
              <w:rPr>
                <w:sz w:val="26"/>
                <w:szCs w:val="26"/>
              </w:rPr>
            </w:pPr>
            <w:r w:rsidRPr="00A65CCC">
              <w:rPr>
                <w:sz w:val="26"/>
                <w:szCs w:val="26"/>
              </w:rPr>
              <w:t>38</w:t>
            </w:r>
          </w:p>
        </w:tc>
        <w:tc>
          <w:tcPr>
            <w:tcW w:w="2229" w:type="dxa"/>
            <w:noWrap/>
            <w:vAlign w:val="bottom"/>
            <w:hideMark/>
          </w:tcPr>
          <w:p w14:paraId="08927B4B" w14:textId="559C3BD4" w:rsidR="000C4244" w:rsidRPr="000C4244" w:rsidRDefault="000C4244" w:rsidP="000C4244">
            <w:pPr>
              <w:spacing w:line="276" w:lineRule="auto"/>
              <w:jc w:val="center"/>
              <w:rPr>
                <w:sz w:val="26"/>
                <w:szCs w:val="26"/>
              </w:rPr>
            </w:pPr>
            <w:r w:rsidRPr="000C4244">
              <w:rPr>
                <w:color w:val="000000"/>
                <w:sz w:val="26"/>
                <w:szCs w:val="26"/>
              </w:rPr>
              <w:t>75%</w:t>
            </w:r>
          </w:p>
        </w:tc>
      </w:tr>
      <w:tr w:rsidR="000C4244" w:rsidRPr="00A65CCC" w14:paraId="174C9985" w14:textId="77777777" w:rsidTr="00997D4D">
        <w:trPr>
          <w:trHeight w:val="300"/>
        </w:trPr>
        <w:tc>
          <w:tcPr>
            <w:tcW w:w="3256" w:type="dxa"/>
            <w:noWrap/>
            <w:vAlign w:val="bottom"/>
            <w:hideMark/>
          </w:tcPr>
          <w:p w14:paraId="26859FC9" w14:textId="03265D6C"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hideMark/>
          </w:tcPr>
          <w:p w14:paraId="6F4FA048" w14:textId="60C035E2" w:rsidR="000C4244" w:rsidRPr="00A65CCC" w:rsidRDefault="000C4244" w:rsidP="000C4244">
            <w:pPr>
              <w:spacing w:line="276" w:lineRule="auto"/>
              <w:jc w:val="center"/>
              <w:rPr>
                <w:sz w:val="26"/>
                <w:szCs w:val="26"/>
              </w:rPr>
            </w:pPr>
            <w:r w:rsidRPr="00A65CCC">
              <w:rPr>
                <w:sz w:val="26"/>
                <w:szCs w:val="26"/>
              </w:rPr>
              <w:t>29</w:t>
            </w:r>
          </w:p>
        </w:tc>
        <w:tc>
          <w:tcPr>
            <w:tcW w:w="1559" w:type="dxa"/>
            <w:noWrap/>
            <w:vAlign w:val="bottom"/>
            <w:hideMark/>
          </w:tcPr>
          <w:p w14:paraId="5CC4E82F" w14:textId="5868AD27" w:rsidR="000C4244" w:rsidRPr="00A65CCC" w:rsidRDefault="000C4244" w:rsidP="000C4244">
            <w:pPr>
              <w:spacing w:line="276" w:lineRule="auto"/>
              <w:jc w:val="center"/>
              <w:rPr>
                <w:sz w:val="26"/>
                <w:szCs w:val="26"/>
              </w:rPr>
            </w:pPr>
            <w:r w:rsidRPr="00A65CCC">
              <w:rPr>
                <w:sz w:val="26"/>
                <w:szCs w:val="26"/>
              </w:rPr>
              <w:t>29</w:t>
            </w:r>
          </w:p>
        </w:tc>
        <w:tc>
          <w:tcPr>
            <w:tcW w:w="1276" w:type="dxa"/>
            <w:noWrap/>
            <w:vAlign w:val="bottom"/>
            <w:hideMark/>
          </w:tcPr>
          <w:p w14:paraId="090C40D9" w14:textId="00850B5A" w:rsidR="000C4244" w:rsidRPr="00A65CCC" w:rsidRDefault="000C4244" w:rsidP="000C4244">
            <w:pPr>
              <w:spacing w:line="276" w:lineRule="auto"/>
              <w:jc w:val="center"/>
              <w:rPr>
                <w:sz w:val="26"/>
                <w:szCs w:val="26"/>
              </w:rPr>
            </w:pPr>
            <w:r w:rsidRPr="00A65CCC">
              <w:rPr>
                <w:sz w:val="26"/>
                <w:szCs w:val="26"/>
              </w:rPr>
              <w:t>29</w:t>
            </w:r>
          </w:p>
        </w:tc>
        <w:tc>
          <w:tcPr>
            <w:tcW w:w="2229" w:type="dxa"/>
            <w:noWrap/>
            <w:vAlign w:val="bottom"/>
            <w:hideMark/>
          </w:tcPr>
          <w:p w14:paraId="36207C48" w14:textId="2F77AC11" w:rsidR="000C4244" w:rsidRPr="000C4244" w:rsidRDefault="000C4244" w:rsidP="000C4244">
            <w:pPr>
              <w:spacing w:line="276" w:lineRule="auto"/>
              <w:jc w:val="center"/>
              <w:rPr>
                <w:sz w:val="26"/>
                <w:szCs w:val="26"/>
              </w:rPr>
            </w:pPr>
            <w:r w:rsidRPr="000C4244">
              <w:rPr>
                <w:color w:val="000000"/>
                <w:sz w:val="26"/>
                <w:szCs w:val="26"/>
              </w:rPr>
              <w:t>12%</w:t>
            </w:r>
          </w:p>
        </w:tc>
      </w:tr>
      <w:tr w:rsidR="000C4244" w:rsidRPr="00A65CCC" w14:paraId="2BC58A04" w14:textId="77777777" w:rsidTr="00997D4D">
        <w:trPr>
          <w:trHeight w:val="300"/>
        </w:trPr>
        <w:tc>
          <w:tcPr>
            <w:tcW w:w="3256" w:type="dxa"/>
            <w:noWrap/>
            <w:vAlign w:val="bottom"/>
            <w:hideMark/>
          </w:tcPr>
          <w:p w14:paraId="70AA421B" w14:textId="71DABBAB" w:rsidR="000C4244" w:rsidRPr="00A65CCC" w:rsidRDefault="000C4244" w:rsidP="00997D4D">
            <w:pPr>
              <w:spacing w:line="276" w:lineRule="auto"/>
              <w:jc w:val="both"/>
              <w:rPr>
                <w:b/>
                <w:bCs/>
                <w:sz w:val="26"/>
                <w:szCs w:val="26"/>
              </w:rPr>
            </w:pPr>
            <w:r w:rsidRPr="00A65CCC">
              <w:rPr>
                <w:b/>
                <w:bCs/>
                <w:sz w:val="26"/>
                <w:szCs w:val="26"/>
              </w:rPr>
              <w:t>Xã Đức Phú</w:t>
            </w:r>
          </w:p>
        </w:tc>
        <w:tc>
          <w:tcPr>
            <w:tcW w:w="1417" w:type="dxa"/>
            <w:noWrap/>
            <w:vAlign w:val="bottom"/>
            <w:hideMark/>
          </w:tcPr>
          <w:p w14:paraId="4EB6E7E4" w14:textId="6E28B2EF" w:rsidR="000C4244" w:rsidRPr="00A65CCC" w:rsidRDefault="000C4244" w:rsidP="000C4244">
            <w:pPr>
              <w:spacing w:line="276" w:lineRule="auto"/>
              <w:jc w:val="center"/>
              <w:rPr>
                <w:b/>
                <w:bCs/>
                <w:sz w:val="26"/>
                <w:szCs w:val="26"/>
              </w:rPr>
            </w:pPr>
            <w:r w:rsidRPr="00A65CCC">
              <w:rPr>
                <w:sz w:val="26"/>
                <w:szCs w:val="26"/>
              </w:rPr>
              <w:t> </w:t>
            </w:r>
          </w:p>
        </w:tc>
        <w:tc>
          <w:tcPr>
            <w:tcW w:w="1559" w:type="dxa"/>
            <w:noWrap/>
            <w:vAlign w:val="bottom"/>
            <w:hideMark/>
          </w:tcPr>
          <w:p w14:paraId="59EAE6D3" w14:textId="0F450EB7" w:rsidR="000C4244" w:rsidRPr="00A65CCC" w:rsidRDefault="000C4244" w:rsidP="000C4244">
            <w:pPr>
              <w:spacing w:line="276" w:lineRule="auto"/>
              <w:jc w:val="center"/>
              <w:rPr>
                <w:b/>
                <w:bCs/>
                <w:sz w:val="26"/>
                <w:szCs w:val="26"/>
              </w:rPr>
            </w:pPr>
            <w:r w:rsidRPr="00A65CCC">
              <w:rPr>
                <w:sz w:val="26"/>
                <w:szCs w:val="26"/>
              </w:rPr>
              <w:t> </w:t>
            </w:r>
          </w:p>
        </w:tc>
        <w:tc>
          <w:tcPr>
            <w:tcW w:w="1276" w:type="dxa"/>
            <w:noWrap/>
            <w:vAlign w:val="bottom"/>
            <w:hideMark/>
          </w:tcPr>
          <w:p w14:paraId="23A6140E" w14:textId="56D5F638" w:rsidR="000C4244" w:rsidRPr="00A65CCC" w:rsidRDefault="000C4244" w:rsidP="000C4244">
            <w:pPr>
              <w:spacing w:line="276" w:lineRule="auto"/>
              <w:jc w:val="center"/>
              <w:rPr>
                <w:b/>
                <w:bCs/>
                <w:sz w:val="26"/>
                <w:szCs w:val="26"/>
              </w:rPr>
            </w:pPr>
            <w:r w:rsidRPr="00A65CCC">
              <w:rPr>
                <w:sz w:val="26"/>
                <w:szCs w:val="26"/>
              </w:rPr>
              <w:t> </w:t>
            </w:r>
          </w:p>
        </w:tc>
        <w:tc>
          <w:tcPr>
            <w:tcW w:w="2229" w:type="dxa"/>
            <w:noWrap/>
            <w:vAlign w:val="bottom"/>
            <w:hideMark/>
          </w:tcPr>
          <w:p w14:paraId="355C2A0A" w14:textId="1D10D129" w:rsidR="000C4244" w:rsidRPr="000C4244" w:rsidRDefault="000C4244" w:rsidP="000C4244">
            <w:pPr>
              <w:spacing w:line="276" w:lineRule="auto"/>
              <w:jc w:val="center"/>
              <w:rPr>
                <w:b/>
                <w:bCs/>
                <w:sz w:val="26"/>
                <w:szCs w:val="26"/>
              </w:rPr>
            </w:pPr>
          </w:p>
        </w:tc>
      </w:tr>
      <w:tr w:rsidR="000C4244" w:rsidRPr="00A65CCC" w14:paraId="2C6BA313" w14:textId="77777777" w:rsidTr="00997D4D">
        <w:trPr>
          <w:trHeight w:val="300"/>
        </w:trPr>
        <w:tc>
          <w:tcPr>
            <w:tcW w:w="3256" w:type="dxa"/>
            <w:noWrap/>
            <w:vAlign w:val="bottom"/>
            <w:hideMark/>
          </w:tcPr>
          <w:p w14:paraId="544C80C3" w14:textId="1A1D21C7"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hideMark/>
          </w:tcPr>
          <w:p w14:paraId="15F4935B" w14:textId="78E4AFF6" w:rsidR="000C4244" w:rsidRPr="00A65CCC" w:rsidRDefault="000C4244" w:rsidP="000C4244">
            <w:pPr>
              <w:spacing w:line="276" w:lineRule="auto"/>
              <w:jc w:val="center"/>
              <w:rPr>
                <w:sz w:val="26"/>
                <w:szCs w:val="26"/>
              </w:rPr>
            </w:pPr>
            <w:r w:rsidRPr="00A65CCC">
              <w:rPr>
                <w:sz w:val="26"/>
                <w:szCs w:val="26"/>
              </w:rPr>
              <w:t>105</w:t>
            </w:r>
          </w:p>
        </w:tc>
        <w:tc>
          <w:tcPr>
            <w:tcW w:w="1559" w:type="dxa"/>
            <w:noWrap/>
            <w:vAlign w:val="bottom"/>
            <w:hideMark/>
          </w:tcPr>
          <w:p w14:paraId="62C5CDB8" w14:textId="314AAB31" w:rsidR="000C4244" w:rsidRPr="00A65CCC" w:rsidRDefault="000C4244" w:rsidP="000C4244">
            <w:pPr>
              <w:spacing w:line="276" w:lineRule="auto"/>
              <w:jc w:val="center"/>
              <w:rPr>
                <w:sz w:val="26"/>
                <w:szCs w:val="26"/>
              </w:rPr>
            </w:pPr>
            <w:r w:rsidRPr="00A65CCC">
              <w:rPr>
                <w:sz w:val="26"/>
                <w:szCs w:val="26"/>
              </w:rPr>
              <w:t>92</w:t>
            </w:r>
          </w:p>
        </w:tc>
        <w:tc>
          <w:tcPr>
            <w:tcW w:w="1276" w:type="dxa"/>
            <w:noWrap/>
            <w:vAlign w:val="bottom"/>
            <w:hideMark/>
          </w:tcPr>
          <w:p w14:paraId="5971E681" w14:textId="57674EDB" w:rsidR="000C4244" w:rsidRPr="00A65CCC" w:rsidRDefault="000C4244" w:rsidP="000C4244">
            <w:pPr>
              <w:spacing w:line="276" w:lineRule="auto"/>
              <w:jc w:val="center"/>
              <w:rPr>
                <w:sz w:val="26"/>
                <w:szCs w:val="26"/>
              </w:rPr>
            </w:pPr>
            <w:r w:rsidRPr="00A65CCC">
              <w:rPr>
                <w:sz w:val="26"/>
                <w:szCs w:val="26"/>
              </w:rPr>
              <w:t>78</w:t>
            </w:r>
          </w:p>
        </w:tc>
        <w:tc>
          <w:tcPr>
            <w:tcW w:w="2229" w:type="dxa"/>
            <w:noWrap/>
            <w:vAlign w:val="bottom"/>
            <w:hideMark/>
          </w:tcPr>
          <w:p w14:paraId="01A4DAD4" w14:textId="680BE49D" w:rsidR="000C4244" w:rsidRPr="000C4244" w:rsidRDefault="000C4244" w:rsidP="000C4244">
            <w:pPr>
              <w:spacing w:line="276" w:lineRule="auto"/>
              <w:jc w:val="center"/>
              <w:rPr>
                <w:sz w:val="26"/>
                <w:szCs w:val="26"/>
              </w:rPr>
            </w:pPr>
            <w:r w:rsidRPr="000C4244">
              <w:rPr>
                <w:color w:val="000000"/>
                <w:sz w:val="26"/>
                <w:szCs w:val="26"/>
              </w:rPr>
              <w:t>409%</w:t>
            </w:r>
          </w:p>
        </w:tc>
      </w:tr>
      <w:tr w:rsidR="000C4244" w:rsidRPr="00A65CCC" w14:paraId="1A640A81" w14:textId="77777777" w:rsidTr="00997D4D">
        <w:trPr>
          <w:trHeight w:val="300"/>
        </w:trPr>
        <w:tc>
          <w:tcPr>
            <w:tcW w:w="3256" w:type="dxa"/>
            <w:noWrap/>
            <w:vAlign w:val="bottom"/>
            <w:hideMark/>
          </w:tcPr>
          <w:p w14:paraId="385BE240" w14:textId="6C28FF21"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hideMark/>
          </w:tcPr>
          <w:p w14:paraId="38038821" w14:textId="4907A829" w:rsidR="000C4244" w:rsidRPr="00A65CCC" w:rsidRDefault="000C4244" w:rsidP="000C4244">
            <w:pPr>
              <w:spacing w:line="276" w:lineRule="auto"/>
              <w:jc w:val="center"/>
              <w:rPr>
                <w:sz w:val="26"/>
                <w:szCs w:val="26"/>
              </w:rPr>
            </w:pPr>
            <w:r w:rsidRPr="00A65CCC">
              <w:rPr>
                <w:sz w:val="26"/>
                <w:szCs w:val="26"/>
              </w:rPr>
              <w:t>119</w:t>
            </w:r>
          </w:p>
        </w:tc>
        <w:tc>
          <w:tcPr>
            <w:tcW w:w="1559" w:type="dxa"/>
            <w:noWrap/>
            <w:vAlign w:val="bottom"/>
            <w:hideMark/>
          </w:tcPr>
          <w:p w14:paraId="7A8A382B" w14:textId="17B75884" w:rsidR="000C4244" w:rsidRPr="00A65CCC" w:rsidRDefault="000C4244" w:rsidP="000C4244">
            <w:pPr>
              <w:spacing w:line="276" w:lineRule="auto"/>
              <w:jc w:val="center"/>
              <w:rPr>
                <w:sz w:val="26"/>
                <w:szCs w:val="26"/>
              </w:rPr>
            </w:pPr>
            <w:r w:rsidRPr="00A65CCC">
              <w:rPr>
                <w:sz w:val="26"/>
                <w:szCs w:val="26"/>
              </w:rPr>
              <w:t>89</w:t>
            </w:r>
          </w:p>
        </w:tc>
        <w:tc>
          <w:tcPr>
            <w:tcW w:w="1276" w:type="dxa"/>
            <w:noWrap/>
            <w:vAlign w:val="bottom"/>
            <w:hideMark/>
          </w:tcPr>
          <w:p w14:paraId="2399D630" w14:textId="6D70D99A" w:rsidR="000C4244" w:rsidRPr="00A65CCC" w:rsidRDefault="000C4244" w:rsidP="000C4244">
            <w:pPr>
              <w:spacing w:line="276" w:lineRule="auto"/>
              <w:jc w:val="center"/>
              <w:rPr>
                <w:sz w:val="26"/>
                <w:szCs w:val="26"/>
              </w:rPr>
            </w:pPr>
            <w:r w:rsidRPr="00A65CCC">
              <w:rPr>
                <w:sz w:val="26"/>
                <w:szCs w:val="26"/>
              </w:rPr>
              <w:t>42</w:t>
            </w:r>
          </w:p>
        </w:tc>
        <w:tc>
          <w:tcPr>
            <w:tcW w:w="2229" w:type="dxa"/>
            <w:noWrap/>
            <w:vAlign w:val="bottom"/>
            <w:hideMark/>
          </w:tcPr>
          <w:p w14:paraId="5FBABFFC" w14:textId="752F25F0" w:rsidR="000C4244" w:rsidRPr="000C4244" w:rsidRDefault="000C4244" w:rsidP="000C4244">
            <w:pPr>
              <w:spacing w:line="276" w:lineRule="auto"/>
              <w:jc w:val="center"/>
              <w:rPr>
                <w:sz w:val="26"/>
                <w:szCs w:val="26"/>
              </w:rPr>
            </w:pPr>
            <w:r w:rsidRPr="000C4244">
              <w:rPr>
                <w:color w:val="000000"/>
                <w:sz w:val="26"/>
                <w:szCs w:val="26"/>
              </w:rPr>
              <w:t>471%</w:t>
            </w:r>
          </w:p>
        </w:tc>
      </w:tr>
      <w:tr w:rsidR="000C4244" w:rsidRPr="00A65CCC" w14:paraId="7F47D6D6" w14:textId="77777777" w:rsidTr="00997D4D">
        <w:trPr>
          <w:trHeight w:val="300"/>
        </w:trPr>
        <w:tc>
          <w:tcPr>
            <w:tcW w:w="3256" w:type="dxa"/>
            <w:noWrap/>
            <w:vAlign w:val="bottom"/>
            <w:hideMark/>
          </w:tcPr>
          <w:p w14:paraId="0AF3B62E" w14:textId="0BAD8DEA"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hideMark/>
          </w:tcPr>
          <w:p w14:paraId="42A0C8D8" w14:textId="3A12DEA2" w:rsidR="000C4244" w:rsidRPr="00A65CCC" w:rsidRDefault="000C4244" w:rsidP="000C4244">
            <w:pPr>
              <w:spacing w:line="276" w:lineRule="auto"/>
              <w:jc w:val="center"/>
              <w:rPr>
                <w:sz w:val="26"/>
                <w:szCs w:val="26"/>
              </w:rPr>
            </w:pPr>
            <w:r w:rsidRPr="00A65CCC">
              <w:rPr>
                <w:sz w:val="26"/>
                <w:szCs w:val="26"/>
              </w:rPr>
              <w:t>34</w:t>
            </w:r>
          </w:p>
        </w:tc>
        <w:tc>
          <w:tcPr>
            <w:tcW w:w="1559" w:type="dxa"/>
            <w:noWrap/>
            <w:vAlign w:val="bottom"/>
            <w:hideMark/>
          </w:tcPr>
          <w:p w14:paraId="2D45E0E9" w14:textId="23CF5DD4" w:rsidR="000C4244" w:rsidRPr="00A65CCC" w:rsidRDefault="000C4244" w:rsidP="000C4244">
            <w:pPr>
              <w:spacing w:line="276" w:lineRule="auto"/>
              <w:jc w:val="center"/>
              <w:rPr>
                <w:sz w:val="26"/>
                <w:szCs w:val="26"/>
              </w:rPr>
            </w:pPr>
            <w:r w:rsidRPr="00A65CCC">
              <w:rPr>
                <w:sz w:val="26"/>
                <w:szCs w:val="26"/>
              </w:rPr>
              <w:t>22</w:t>
            </w:r>
          </w:p>
        </w:tc>
        <w:tc>
          <w:tcPr>
            <w:tcW w:w="1276" w:type="dxa"/>
            <w:noWrap/>
            <w:vAlign w:val="bottom"/>
            <w:hideMark/>
          </w:tcPr>
          <w:p w14:paraId="6CD20756" w14:textId="2DD52D56" w:rsidR="000C4244" w:rsidRPr="00A65CCC" w:rsidRDefault="000C4244" w:rsidP="000C4244">
            <w:pPr>
              <w:spacing w:line="276" w:lineRule="auto"/>
              <w:jc w:val="center"/>
              <w:rPr>
                <w:sz w:val="26"/>
                <w:szCs w:val="26"/>
              </w:rPr>
            </w:pPr>
            <w:r w:rsidRPr="00A65CCC">
              <w:rPr>
                <w:sz w:val="26"/>
                <w:szCs w:val="26"/>
              </w:rPr>
              <w:t>14</w:t>
            </w:r>
          </w:p>
        </w:tc>
        <w:tc>
          <w:tcPr>
            <w:tcW w:w="2229" w:type="dxa"/>
            <w:noWrap/>
            <w:vAlign w:val="bottom"/>
            <w:hideMark/>
          </w:tcPr>
          <w:p w14:paraId="50704D07" w14:textId="28F377F6" w:rsidR="000C4244" w:rsidRPr="000C4244" w:rsidRDefault="000C4244" w:rsidP="000C4244">
            <w:pPr>
              <w:spacing w:line="276" w:lineRule="auto"/>
              <w:jc w:val="center"/>
              <w:rPr>
                <w:sz w:val="26"/>
                <w:szCs w:val="26"/>
              </w:rPr>
            </w:pPr>
            <w:r w:rsidRPr="000C4244">
              <w:rPr>
                <w:color w:val="000000"/>
                <w:sz w:val="26"/>
                <w:szCs w:val="26"/>
              </w:rPr>
              <w:t>84%</w:t>
            </w:r>
          </w:p>
        </w:tc>
      </w:tr>
      <w:tr w:rsidR="000C4244" w:rsidRPr="00A65CCC" w14:paraId="1474E3A5" w14:textId="77777777" w:rsidTr="00997D4D">
        <w:trPr>
          <w:trHeight w:val="300"/>
        </w:trPr>
        <w:tc>
          <w:tcPr>
            <w:tcW w:w="3256" w:type="dxa"/>
            <w:noWrap/>
            <w:vAlign w:val="bottom"/>
            <w:hideMark/>
          </w:tcPr>
          <w:p w14:paraId="0209D305" w14:textId="1C29FC23" w:rsidR="000C4244" w:rsidRPr="00A65CCC" w:rsidRDefault="000C4244" w:rsidP="00997D4D">
            <w:pPr>
              <w:spacing w:line="276" w:lineRule="auto"/>
              <w:jc w:val="both"/>
              <w:rPr>
                <w:b/>
                <w:bCs/>
                <w:sz w:val="26"/>
                <w:szCs w:val="26"/>
              </w:rPr>
            </w:pPr>
            <w:r w:rsidRPr="00A65CCC">
              <w:rPr>
                <w:b/>
                <w:bCs/>
                <w:sz w:val="26"/>
                <w:szCs w:val="26"/>
              </w:rPr>
              <w:t>Xã Tam Xuân</w:t>
            </w:r>
          </w:p>
        </w:tc>
        <w:tc>
          <w:tcPr>
            <w:tcW w:w="1417" w:type="dxa"/>
            <w:noWrap/>
            <w:vAlign w:val="bottom"/>
            <w:hideMark/>
          </w:tcPr>
          <w:p w14:paraId="4DF12348" w14:textId="1EB61C38" w:rsidR="000C4244" w:rsidRPr="00A65CCC" w:rsidRDefault="000C4244" w:rsidP="000C4244">
            <w:pPr>
              <w:spacing w:line="276" w:lineRule="auto"/>
              <w:jc w:val="center"/>
              <w:rPr>
                <w:b/>
                <w:bCs/>
                <w:sz w:val="26"/>
                <w:szCs w:val="26"/>
              </w:rPr>
            </w:pPr>
            <w:r w:rsidRPr="00A65CCC">
              <w:rPr>
                <w:sz w:val="26"/>
                <w:szCs w:val="26"/>
              </w:rPr>
              <w:t> </w:t>
            </w:r>
          </w:p>
        </w:tc>
        <w:tc>
          <w:tcPr>
            <w:tcW w:w="1559" w:type="dxa"/>
            <w:noWrap/>
            <w:vAlign w:val="bottom"/>
            <w:hideMark/>
          </w:tcPr>
          <w:p w14:paraId="36E37167" w14:textId="06DF015A" w:rsidR="000C4244" w:rsidRPr="00A65CCC" w:rsidRDefault="000C4244" w:rsidP="000C4244">
            <w:pPr>
              <w:spacing w:line="276" w:lineRule="auto"/>
              <w:jc w:val="center"/>
              <w:rPr>
                <w:b/>
                <w:bCs/>
                <w:sz w:val="26"/>
                <w:szCs w:val="26"/>
              </w:rPr>
            </w:pPr>
            <w:r w:rsidRPr="00A65CCC">
              <w:rPr>
                <w:sz w:val="26"/>
                <w:szCs w:val="26"/>
              </w:rPr>
              <w:t> </w:t>
            </w:r>
          </w:p>
        </w:tc>
        <w:tc>
          <w:tcPr>
            <w:tcW w:w="1276" w:type="dxa"/>
            <w:noWrap/>
            <w:vAlign w:val="bottom"/>
            <w:hideMark/>
          </w:tcPr>
          <w:p w14:paraId="4E824AA4" w14:textId="2054AE18" w:rsidR="000C4244" w:rsidRPr="00A65CCC" w:rsidRDefault="000C4244" w:rsidP="000C4244">
            <w:pPr>
              <w:spacing w:line="276" w:lineRule="auto"/>
              <w:jc w:val="center"/>
              <w:rPr>
                <w:b/>
                <w:bCs/>
                <w:sz w:val="26"/>
                <w:szCs w:val="26"/>
              </w:rPr>
            </w:pPr>
            <w:r w:rsidRPr="00A65CCC">
              <w:rPr>
                <w:sz w:val="26"/>
                <w:szCs w:val="26"/>
              </w:rPr>
              <w:t> </w:t>
            </w:r>
          </w:p>
        </w:tc>
        <w:tc>
          <w:tcPr>
            <w:tcW w:w="2229" w:type="dxa"/>
            <w:noWrap/>
            <w:vAlign w:val="bottom"/>
            <w:hideMark/>
          </w:tcPr>
          <w:p w14:paraId="777667B1" w14:textId="1F4DD7E9" w:rsidR="000C4244" w:rsidRPr="000C4244" w:rsidRDefault="000C4244" w:rsidP="000C4244">
            <w:pPr>
              <w:spacing w:line="276" w:lineRule="auto"/>
              <w:jc w:val="center"/>
              <w:rPr>
                <w:b/>
                <w:bCs/>
                <w:sz w:val="26"/>
                <w:szCs w:val="26"/>
              </w:rPr>
            </w:pPr>
          </w:p>
        </w:tc>
      </w:tr>
      <w:tr w:rsidR="000C4244" w:rsidRPr="00A65CCC" w14:paraId="51EB559A" w14:textId="77777777" w:rsidTr="00997D4D">
        <w:trPr>
          <w:trHeight w:val="300"/>
        </w:trPr>
        <w:tc>
          <w:tcPr>
            <w:tcW w:w="3256" w:type="dxa"/>
            <w:noWrap/>
            <w:vAlign w:val="bottom"/>
          </w:tcPr>
          <w:p w14:paraId="5FD3404A" w14:textId="3D81AD34"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46564FF8" w14:textId="40140D11" w:rsidR="000C4244" w:rsidRPr="00A65CCC" w:rsidRDefault="000C4244" w:rsidP="000C4244">
            <w:pPr>
              <w:spacing w:line="276" w:lineRule="auto"/>
              <w:jc w:val="center"/>
              <w:rPr>
                <w:sz w:val="26"/>
                <w:szCs w:val="26"/>
              </w:rPr>
            </w:pPr>
            <w:r w:rsidRPr="00A65CCC">
              <w:rPr>
                <w:sz w:val="26"/>
                <w:szCs w:val="26"/>
              </w:rPr>
              <w:t>355</w:t>
            </w:r>
          </w:p>
        </w:tc>
        <w:tc>
          <w:tcPr>
            <w:tcW w:w="1559" w:type="dxa"/>
            <w:noWrap/>
            <w:vAlign w:val="bottom"/>
          </w:tcPr>
          <w:p w14:paraId="7846A4F2" w14:textId="0903EF6C" w:rsidR="000C4244" w:rsidRPr="00A65CCC" w:rsidRDefault="000C4244" w:rsidP="000C4244">
            <w:pPr>
              <w:spacing w:line="276" w:lineRule="auto"/>
              <w:jc w:val="center"/>
              <w:rPr>
                <w:sz w:val="26"/>
                <w:szCs w:val="26"/>
              </w:rPr>
            </w:pPr>
            <w:r w:rsidRPr="00A65CCC">
              <w:rPr>
                <w:sz w:val="26"/>
                <w:szCs w:val="26"/>
              </w:rPr>
              <w:t>106</w:t>
            </w:r>
          </w:p>
        </w:tc>
        <w:tc>
          <w:tcPr>
            <w:tcW w:w="1276" w:type="dxa"/>
            <w:noWrap/>
            <w:vAlign w:val="bottom"/>
          </w:tcPr>
          <w:p w14:paraId="4932DF89" w14:textId="0B17D4A7" w:rsidR="000C4244" w:rsidRPr="00A65CCC" w:rsidRDefault="000C4244" w:rsidP="000C4244">
            <w:pPr>
              <w:spacing w:line="276" w:lineRule="auto"/>
              <w:jc w:val="center"/>
              <w:rPr>
                <w:sz w:val="26"/>
                <w:szCs w:val="26"/>
              </w:rPr>
            </w:pPr>
            <w:r w:rsidRPr="00A65CCC">
              <w:rPr>
                <w:sz w:val="26"/>
                <w:szCs w:val="26"/>
              </w:rPr>
              <w:t>45</w:t>
            </w:r>
          </w:p>
        </w:tc>
        <w:tc>
          <w:tcPr>
            <w:tcW w:w="2229" w:type="dxa"/>
            <w:noWrap/>
            <w:vAlign w:val="bottom"/>
          </w:tcPr>
          <w:p w14:paraId="3FB65BC4" w14:textId="01D8A9DE" w:rsidR="000C4244" w:rsidRPr="000C4244" w:rsidRDefault="000C4244" w:rsidP="000C4244">
            <w:pPr>
              <w:spacing w:line="276" w:lineRule="auto"/>
              <w:jc w:val="center"/>
              <w:rPr>
                <w:sz w:val="26"/>
                <w:szCs w:val="26"/>
              </w:rPr>
            </w:pPr>
            <w:r w:rsidRPr="000C4244">
              <w:rPr>
                <w:color w:val="000000"/>
                <w:sz w:val="26"/>
                <w:szCs w:val="26"/>
              </w:rPr>
              <w:t>164%</w:t>
            </w:r>
          </w:p>
        </w:tc>
      </w:tr>
      <w:tr w:rsidR="000C4244" w:rsidRPr="00A65CCC" w14:paraId="0DB8DD48" w14:textId="77777777" w:rsidTr="00997D4D">
        <w:trPr>
          <w:trHeight w:val="300"/>
        </w:trPr>
        <w:tc>
          <w:tcPr>
            <w:tcW w:w="3256" w:type="dxa"/>
            <w:noWrap/>
            <w:vAlign w:val="bottom"/>
          </w:tcPr>
          <w:p w14:paraId="4C3FE842" w14:textId="19CA004B"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4ABE1AB8" w14:textId="745BDCDF" w:rsidR="000C4244" w:rsidRPr="00A65CCC" w:rsidRDefault="000C4244" w:rsidP="000C4244">
            <w:pPr>
              <w:spacing w:line="276" w:lineRule="auto"/>
              <w:jc w:val="center"/>
              <w:rPr>
                <w:sz w:val="26"/>
                <w:szCs w:val="26"/>
              </w:rPr>
            </w:pPr>
            <w:r w:rsidRPr="00A65CCC">
              <w:rPr>
                <w:sz w:val="26"/>
                <w:szCs w:val="26"/>
              </w:rPr>
              <w:t>621</w:t>
            </w:r>
          </w:p>
        </w:tc>
        <w:tc>
          <w:tcPr>
            <w:tcW w:w="1559" w:type="dxa"/>
            <w:noWrap/>
            <w:vAlign w:val="bottom"/>
          </w:tcPr>
          <w:p w14:paraId="7A13F083" w14:textId="301AADD5" w:rsidR="000C4244" w:rsidRPr="00A65CCC" w:rsidRDefault="000C4244" w:rsidP="000C4244">
            <w:pPr>
              <w:spacing w:line="276" w:lineRule="auto"/>
              <w:jc w:val="center"/>
              <w:rPr>
                <w:sz w:val="26"/>
                <w:szCs w:val="26"/>
              </w:rPr>
            </w:pPr>
            <w:r w:rsidRPr="00A65CCC">
              <w:rPr>
                <w:sz w:val="26"/>
                <w:szCs w:val="26"/>
              </w:rPr>
              <w:t>209</w:t>
            </w:r>
          </w:p>
        </w:tc>
        <w:tc>
          <w:tcPr>
            <w:tcW w:w="1276" w:type="dxa"/>
            <w:noWrap/>
            <w:vAlign w:val="bottom"/>
          </w:tcPr>
          <w:p w14:paraId="69FED277" w14:textId="27CEE3B4" w:rsidR="000C4244" w:rsidRPr="00A65CCC" w:rsidRDefault="000C4244" w:rsidP="000C4244">
            <w:pPr>
              <w:spacing w:line="276" w:lineRule="auto"/>
              <w:jc w:val="center"/>
              <w:rPr>
                <w:sz w:val="26"/>
                <w:szCs w:val="26"/>
              </w:rPr>
            </w:pPr>
            <w:r w:rsidRPr="00A65CCC">
              <w:rPr>
                <w:sz w:val="26"/>
                <w:szCs w:val="26"/>
              </w:rPr>
              <w:t>51</w:t>
            </w:r>
          </w:p>
        </w:tc>
        <w:tc>
          <w:tcPr>
            <w:tcW w:w="2229" w:type="dxa"/>
            <w:noWrap/>
            <w:vAlign w:val="bottom"/>
          </w:tcPr>
          <w:p w14:paraId="6FDD0940" w14:textId="4E031474" w:rsidR="000C4244" w:rsidRPr="000C4244" w:rsidRDefault="000C4244" w:rsidP="000C4244">
            <w:pPr>
              <w:spacing w:line="276" w:lineRule="auto"/>
              <w:jc w:val="center"/>
              <w:rPr>
                <w:sz w:val="26"/>
                <w:szCs w:val="26"/>
              </w:rPr>
            </w:pPr>
            <w:r w:rsidRPr="000C4244">
              <w:rPr>
                <w:color w:val="000000"/>
                <w:sz w:val="26"/>
                <w:szCs w:val="26"/>
              </w:rPr>
              <w:t>265%</w:t>
            </w:r>
          </w:p>
        </w:tc>
      </w:tr>
      <w:tr w:rsidR="000C4244" w:rsidRPr="00A65CCC" w14:paraId="78271145" w14:textId="77777777" w:rsidTr="00997D4D">
        <w:trPr>
          <w:trHeight w:val="300"/>
        </w:trPr>
        <w:tc>
          <w:tcPr>
            <w:tcW w:w="3256" w:type="dxa"/>
            <w:noWrap/>
            <w:vAlign w:val="bottom"/>
          </w:tcPr>
          <w:p w14:paraId="080DBE65" w14:textId="63D80693" w:rsidR="000C4244" w:rsidRPr="00A65CCC" w:rsidRDefault="000C4244" w:rsidP="00997D4D">
            <w:pPr>
              <w:spacing w:line="276" w:lineRule="auto"/>
              <w:jc w:val="both"/>
              <w:rPr>
                <w:sz w:val="26"/>
                <w:szCs w:val="26"/>
              </w:rPr>
            </w:pPr>
            <w:r w:rsidRPr="00A65CCC">
              <w:rPr>
                <w:sz w:val="26"/>
                <w:szCs w:val="26"/>
              </w:rPr>
              <w:t>Đất nuôi trồng thủy sản</w:t>
            </w:r>
          </w:p>
        </w:tc>
        <w:tc>
          <w:tcPr>
            <w:tcW w:w="1417" w:type="dxa"/>
            <w:noWrap/>
            <w:vAlign w:val="bottom"/>
          </w:tcPr>
          <w:p w14:paraId="124DD4C1" w14:textId="2833BC57" w:rsidR="000C4244" w:rsidRPr="00A65CCC" w:rsidRDefault="000C4244" w:rsidP="000C4244">
            <w:pPr>
              <w:spacing w:line="276" w:lineRule="auto"/>
              <w:jc w:val="center"/>
              <w:rPr>
                <w:sz w:val="26"/>
                <w:szCs w:val="26"/>
              </w:rPr>
            </w:pPr>
            <w:r w:rsidRPr="00A65CCC">
              <w:rPr>
                <w:sz w:val="26"/>
                <w:szCs w:val="26"/>
              </w:rPr>
              <w:t>79</w:t>
            </w:r>
          </w:p>
        </w:tc>
        <w:tc>
          <w:tcPr>
            <w:tcW w:w="1559" w:type="dxa"/>
            <w:noWrap/>
            <w:vAlign w:val="bottom"/>
          </w:tcPr>
          <w:p w14:paraId="4EE79C18" w14:textId="4E4960A0" w:rsidR="000C4244" w:rsidRPr="00A65CCC" w:rsidRDefault="000C4244" w:rsidP="000C4244">
            <w:pPr>
              <w:spacing w:line="276" w:lineRule="auto"/>
              <w:jc w:val="center"/>
              <w:rPr>
                <w:sz w:val="26"/>
                <w:szCs w:val="26"/>
              </w:rPr>
            </w:pPr>
            <w:r w:rsidRPr="00A65CCC">
              <w:rPr>
                <w:sz w:val="26"/>
                <w:szCs w:val="26"/>
              </w:rPr>
              <w:t>63</w:t>
            </w:r>
          </w:p>
        </w:tc>
        <w:tc>
          <w:tcPr>
            <w:tcW w:w="1276" w:type="dxa"/>
            <w:noWrap/>
            <w:vAlign w:val="bottom"/>
          </w:tcPr>
          <w:p w14:paraId="265C3676" w14:textId="3260DC67" w:rsidR="000C4244" w:rsidRPr="00A65CCC" w:rsidRDefault="000C4244" w:rsidP="000C4244">
            <w:pPr>
              <w:spacing w:line="276" w:lineRule="auto"/>
              <w:jc w:val="center"/>
              <w:rPr>
                <w:sz w:val="26"/>
                <w:szCs w:val="26"/>
              </w:rPr>
            </w:pPr>
            <w:r w:rsidRPr="00A65CCC">
              <w:rPr>
                <w:sz w:val="26"/>
                <w:szCs w:val="26"/>
              </w:rPr>
              <w:t>51</w:t>
            </w:r>
          </w:p>
        </w:tc>
        <w:tc>
          <w:tcPr>
            <w:tcW w:w="2229" w:type="dxa"/>
            <w:noWrap/>
            <w:vAlign w:val="bottom"/>
          </w:tcPr>
          <w:p w14:paraId="3AA21C5E" w14:textId="62BFE1A2" w:rsidR="000C4244" w:rsidRPr="000C4244" w:rsidRDefault="000C4244" w:rsidP="000C4244">
            <w:pPr>
              <w:spacing w:line="276" w:lineRule="auto"/>
              <w:jc w:val="center"/>
              <w:rPr>
                <w:sz w:val="26"/>
                <w:szCs w:val="26"/>
              </w:rPr>
            </w:pPr>
            <w:r w:rsidRPr="000C4244">
              <w:rPr>
                <w:color w:val="000000"/>
                <w:sz w:val="26"/>
                <w:szCs w:val="26"/>
              </w:rPr>
              <w:t>91%</w:t>
            </w:r>
          </w:p>
        </w:tc>
      </w:tr>
      <w:tr w:rsidR="000C4244" w:rsidRPr="00A65CCC" w14:paraId="1ADCD53D" w14:textId="77777777" w:rsidTr="00997D4D">
        <w:trPr>
          <w:trHeight w:val="300"/>
        </w:trPr>
        <w:tc>
          <w:tcPr>
            <w:tcW w:w="3256" w:type="dxa"/>
            <w:noWrap/>
            <w:vAlign w:val="bottom"/>
          </w:tcPr>
          <w:p w14:paraId="0DCE7D14" w14:textId="7FEA86EA"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45A1293A" w14:textId="010429BF" w:rsidR="000C4244" w:rsidRPr="00A65CCC" w:rsidRDefault="000C4244" w:rsidP="000C4244">
            <w:pPr>
              <w:spacing w:line="276" w:lineRule="auto"/>
              <w:jc w:val="center"/>
              <w:rPr>
                <w:sz w:val="26"/>
                <w:szCs w:val="26"/>
              </w:rPr>
            </w:pPr>
            <w:r w:rsidRPr="00A65CCC">
              <w:rPr>
                <w:sz w:val="26"/>
                <w:szCs w:val="26"/>
              </w:rPr>
              <w:t>111</w:t>
            </w:r>
          </w:p>
        </w:tc>
        <w:tc>
          <w:tcPr>
            <w:tcW w:w="1559" w:type="dxa"/>
            <w:noWrap/>
            <w:vAlign w:val="bottom"/>
          </w:tcPr>
          <w:p w14:paraId="52B7826A" w14:textId="1150462D" w:rsidR="000C4244" w:rsidRPr="00A65CCC" w:rsidRDefault="000C4244" w:rsidP="000C4244">
            <w:pPr>
              <w:spacing w:line="276" w:lineRule="auto"/>
              <w:jc w:val="center"/>
              <w:rPr>
                <w:sz w:val="26"/>
                <w:szCs w:val="26"/>
              </w:rPr>
            </w:pPr>
            <w:r w:rsidRPr="00A65CCC">
              <w:rPr>
                <w:sz w:val="26"/>
                <w:szCs w:val="26"/>
              </w:rPr>
              <w:t>51</w:t>
            </w:r>
          </w:p>
        </w:tc>
        <w:tc>
          <w:tcPr>
            <w:tcW w:w="1276" w:type="dxa"/>
            <w:noWrap/>
            <w:vAlign w:val="bottom"/>
          </w:tcPr>
          <w:p w14:paraId="65130F5F" w14:textId="6B84CE91" w:rsidR="000C4244" w:rsidRPr="00A65CCC" w:rsidRDefault="000C4244" w:rsidP="000C4244">
            <w:pPr>
              <w:spacing w:line="276" w:lineRule="auto"/>
              <w:jc w:val="center"/>
              <w:rPr>
                <w:sz w:val="26"/>
                <w:szCs w:val="26"/>
              </w:rPr>
            </w:pPr>
            <w:r w:rsidRPr="00A65CCC">
              <w:rPr>
                <w:sz w:val="26"/>
                <w:szCs w:val="26"/>
              </w:rPr>
              <w:t>27</w:t>
            </w:r>
          </w:p>
        </w:tc>
        <w:tc>
          <w:tcPr>
            <w:tcW w:w="2229" w:type="dxa"/>
            <w:noWrap/>
            <w:vAlign w:val="bottom"/>
          </w:tcPr>
          <w:p w14:paraId="27419AD0" w14:textId="0BB29AC5" w:rsidR="000C4244" w:rsidRPr="000C4244" w:rsidRDefault="000C4244" w:rsidP="000C4244">
            <w:pPr>
              <w:spacing w:line="276" w:lineRule="auto"/>
              <w:jc w:val="center"/>
              <w:rPr>
                <w:sz w:val="26"/>
                <w:szCs w:val="26"/>
              </w:rPr>
            </w:pPr>
            <w:r w:rsidRPr="000C4244">
              <w:rPr>
                <w:color w:val="000000"/>
                <w:sz w:val="26"/>
                <w:szCs w:val="26"/>
              </w:rPr>
              <w:t>99%</w:t>
            </w:r>
          </w:p>
        </w:tc>
      </w:tr>
      <w:tr w:rsidR="000C4244" w:rsidRPr="00A65CCC" w14:paraId="33F79ADF" w14:textId="77777777" w:rsidTr="00997D4D">
        <w:trPr>
          <w:trHeight w:val="300"/>
        </w:trPr>
        <w:tc>
          <w:tcPr>
            <w:tcW w:w="3256" w:type="dxa"/>
            <w:noWrap/>
            <w:vAlign w:val="bottom"/>
          </w:tcPr>
          <w:p w14:paraId="24ED3710" w14:textId="6346C38E" w:rsidR="000C4244" w:rsidRPr="00A65CCC" w:rsidRDefault="000C4244" w:rsidP="00997D4D">
            <w:pPr>
              <w:spacing w:line="276" w:lineRule="auto"/>
              <w:jc w:val="both"/>
              <w:rPr>
                <w:sz w:val="26"/>
                <w:szCs w:val="26"/>
              </w:rPr>
            </w:pPr>
            <w:r w:rsidRPr="00A65CCC">
              <w:rPr>
                <w:b/>
                <w:bCs/>
                <w:sz w:val="26"/>
                <w:szCs w:val="26"/>
              </w:rPr>
              <w:t>Xã Tam Hải</w:t>
            </w:r>
          </w:p>
        </w:tc>
        <w:tc>
          <w:tcPr>
            <w:tcW w:w="1417" w:type="dxa"/>
            <w:noWrap/>
            <w:vAlign w:val="bottom"/>
          </w:tcPr>
          <w:p w14:paraId="3B66399A" w14:textId="2F3BB254"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5BBCAC26" w14:textId="2CB76F78"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70251A86" w14:textId="61E82781"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5A777606" w14:textId="5DE82499" w:rsidR="000C4244" w:rsidRPr="000C4244" w:rsidRDefault="000C4244" w:rsidP="000C4244">
            <w:pPr>
              <w:spacing w:line="276" w:lineRule="auto"/>
              <w:jc w:val="center"/>
              <w:rPr>
                <w:sz w:val="26"/>
                <w:szCs w:val="26"/>
              </w:rPr>
            </w:pPr>
          </w:p>
        </w:tc>
      </w:tr>
      <w:tr w:rsidR="000C4244" w:rsidRPr="00A65CCC" w14:paraId="5297003F" w14:textId="77777777" w:rsidTr="00997D4D">
        <w:trPr>
          <w:trHeight w:val="300"/>
        </w:trPr>
        <w:tc>
          <w:tcPr>
            <w:tcW w:w="3256" w:type="dxa"/>
            <w:noWrap/>
            <w:vAlign w:val="bottom"/>
          </w:tcPr>
          <w:p w14:paraId="3CFD3CEC" w14:textId="36CC69CD"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5A16F064" w14:textId="7966A15A" w:rsidR="000C4244" w:rsidRPr="00A65CCC" w:rsidRDefault="000C4244" w:rsidP="000C4244">
            <w:pPr>
              <w:spacing w:line="276" w:lineRule="auto"/>
              <w:jc w:val="center"/>
              <w:rPr>
                <w:sz w:val="26"/>
                <w:szCs w:val="26"/>
              </w:rPr>
            </w:pPr>
            <w:r w:rsidRPr="00A65CCC">
              <w:rPr>
                <w:sz w:val="26"/>
                <w:szCs w:val="26"/>
              </w:rPr>
              <w:t>198</w:t>
            </w:r>
          </w:p>
        </w:tc>
        <w:tc>
          <w:tcPr>
            <w:tcW w:w="1559" w:type="dxa"/>
            <w:noWrap/>
            <w:vAlign w:val="bottom"/>
          </w:tcPr>
          <w:p w14:paraId="3D11112F" w14:textId="171AE491" w:rsidR="000C4244" w:rsidRPr="00A65CCC" w:rsidRDefault="000C4244" w:rsidP="000C4244">
            <w:pPr>
              <w:spacing w:line="276" w:lineRule="auto"/>
              <w:jc w:val="center"/>
              <w:rPr>
                <w:sz w:val="26"/>
                <w:szCs w:val="26"/>
              </w:rPr>
            </w:pPr>
            <w:r w:rsidRPr="00A65CCC">
              <w:rPr>
                <w:sz w:val="26"/>
                <w:szCs w:val="26"/>
              </w:rPr>
              <w:t>103</w:t>
            </w:r>
          </w:p>
        </w:tc>
        <w:tc>
          <w:tcPr>
            <w:tcW w:w="1276" w:type="dxa"/>
            <w:noWrap/>
            <w:vAlign w:val="bottom"/>
          </w:tcPr>
          <w:p w14:paraId="52CCFE48" w14:textId="2ECF5307" w:rsidR="000C4244" w:rsidRPr="00A65CCC" w:rsidRDefault="000C4244" w:rsidP="000C4244">
            <w:pPr>
              <w:spacing w:line="276" w:lineRule="auto"/>
              <w:jc w:val="center"/>
              <w:rPr>
                <w:sz w:val="26"/>
                <w:szCs w:val="26"/>
              </w:rPr>
            </w:pPr>
            <w:r w:rsidRPr="00A65CCC">
              <w:rPr>
                <w:sz w:val="26"/>
                <w:szCs w:val="26"/>
              </w:rPr>
              <w:t>50</w:t>
            </w:r>
          </w:p>
        </w:tc>
        <w:tc>
          <w:tcPr>
            <w:tcW w:w="2229" w:type="dxa"/>
            <w:noWrap/>
            <w:vAlign w:val="bottom"/>
          </w:tcPr>
          <w:p w14:paraId="1D43F191" w14:textId="4172E4EA" w:rsidR="000C4244" w:rsidRPr="000C4244" w:rsidRDefault="000C4244" w:rsidP="000C4244">
            <w:pPr>
              <w:spacing w:line="276" w:lineRule="auto"/>
              <w:jc w:val="center"/>
              <w:rPr>
                <w:sz w:val="26"/>
                <w:szCs w:val="26"/>
              </w:rPr>
            </w:pPr>
            <w:r w:rsidRPr="000C4244">
              <w:rPr>
                <w:color w:val="000000"/>
                <w:sz w:val="26"/>
                <w:szCs w:val="26"/>
              </w:rPr>
              <w:t>197%</w:t>
            </w:r>
          </w:p>
        </w:tc>
      </w:tr>
      <w:tr w:rsidR="000C4244" w:rsidRPr="00A65CCC" w14:paraId="2967498F" w14:textId="77777777" w:rsidTr="00997D4D">
        <w:trPr>
          <w:trHeight w:val="300"/>
        </w:trPr>
        <w:tc>
          <w:tcPr>
            <w:tcW w:w="3256" w:type="dxa"/>
            <w:noWrap/>
            <w:vAlign w:val="bottom"/>
          </w:tcPr>
          <w:p w14:paraId="05F1500D" w14:textId="39823F64"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1598AA10" w14:textId="2080739C" w:rsidR="000C4244" w:rsidRPr="00A65CCC" w:rsidRDefault="000C4244" w:rsidP="000C4244">
            <w:pPr>
              <w:spacing w:line="276" w:lineRule="auto"/>
              <w:jc w:val="center"/>
              <w:rPr>
                <w:sz w:val="26"/>
                <w:szCs w:val="26"/>
              </w:rPr>
            </w:pPr>
            <w:r w:rsidRPr="00A65CCC">
              <w:rPr>
                <w:sz w:val="26"/>
                <w:szCs w:val="26"/>
              </w:rPr>
              <w:t>297</w:t>
            </w:r>
          </w:p>
        </w:tc>
        <w:tc>
          <w:tcPr>
            <w:tcW w:w="1559" w:type="dxa"/>
            <w:noWrap/>
            <w:vAlign w:val="bottom"/>
          </w:tcPr>
          <w:p w14:paraId="1CC0E927" w14:textId="7D539F85" w:rsidR="000C4244" w:rsidRPr="00A65CCC" w:rsidRDefault="000C4244" w:rsidP="000C4244">
            <w:pPr>
              <w:spacing w:line="276" w:lineRule="auto"/>
              <w:jc w:val="center"/>
              <w:rPr>
                <w:sz w:val="26"/>
                <w:szCs w:val="26"/>
              </w:rPr>
            </w:pPr>
            <w:r w:rsidRPr="00A65CCC">
              <w:rPr>
                <w:sz w:val="26"/>
                <w:szCs w:val="26"/>
              </w:rPr>
              <w:t>155</w:t>
            </w:r>
          </w:p>
        </w:tc>
        <w:tc>
          <w:tcPr>
            <w:tcW w:w="1276" w:type="dxa"/>
            <w:noWrap/>
            <w:vAlign w:val="bottom"/>
          </w:tcPr>
          <w:p w14:paraId="2FBD3FA1" w14:textId="1B87A34F" w:rsidR="000C4244" w:rsidRPr="00A65CCC" w:rsidRDefault="000C4244" w:rsidP="000C4244">
            <w:pPr>
              <w:spacing w:line="276" w:lineRule="auto"/>
              <w:jc w:val="center"/>
              <w:rPr>
                <w:sz w:val="26"/>
                <w:szCs w:val="26"/>
              </w:rPr>
            </w:pPr>
            <w:r w:rsidRPr="00A65CCC">
              <w:rPr>
                <w:sz w:val="26"/>
                <w:szCs w:val="26"/>
              </w:rPr>
              <w:t>34</w:t>
            </w:r>
          </w:p>
        </w:tc>
        <w:tc>
          <w:tcPr>
            <w:tcW w:w="2229" w:type="dxa"/>
            <w:noWrap/>
            <w:vAlign w:val="bottom"/>
          </w:tcPr>
          <w:p w14:paraId="0A3EE1C0" w14:textId="690885F1" w:rsidR="000C4244" w:rsidRPr="000C4244" w:rsidRDefault="000C4244" w:rsidP="000C4244">
            <w:pPr>
              <w:spacing w:line="276" w:lineRule="auto"/>
              <w:jc w:val="center"/>
              <w:rPr>
                <w:sz w:val="26"/>
                <w:szCs w:val="26"/>
              </w:rPr>
            </w:pPr>
            <w:r w:rsidRPr="000C4244">
              <w:rPr>
                <w:color w:val="000000"/>
                <w:sz w:val="26"/>
                <w:szCs w:val="26"/>
              </w:rPr>
              <w:t>329%</w:t>
            </w:r>
          </w:p>
        </w:tc>
      </w:tr>
      <w:tr w:rsidR="000C4244" w:rsidRPr="00A65CCC" w14:paraId="054E6C0B" w14:textId="77777777" w:rsidTr="00997D4D">
        <w:trPr>
          <w:trHeight w:val="300"/>
        </w:trPr>
        <w:tc>
          <w:tcPr>
            <w:tcW w:w="3256" w:type="dxa"/>
            <w:noWrap/>
            <w:vAlign w:val="bottom"/>
          </w:tcPr>
          <w:p w14:paraId="7A7DBF5F" w14:textId="633F6062" w:rsidR="000C4244" w:rsidRPr="00A65CCC" w:rsidRDefault="000C4244" w:rsidP="00997D4D">
            <w:pPr>
              <w:spacing w:line="276" w:lineRule="auto"/>
              <w:jc w:val="both"/>
              <w:rPr>
                <w:sz w:val="26"/>
                <w:szCs w:val="26"/>
              </w:rPr>
            </w:pPr>
            <w:r w:rsidRPr="00A65CCC">
              <w:rPr>
                <w:sz w:val="26"/>
                <w:szCs w:val="26"/>
              </w:rPr>
              <w:t>Đất nuôi trồng thủy sản</w:t>
            </w:r>
          </w:p>
        </w:tc>
        <w:tc>
          <w:tcPr>
            <w:tcW w:w="1417" w:type="dxa"/>
            <w:noWrap/>
            <w:vAlign w:val="bottom"/>
          </w:tcPr>
          <w:p w14:paraId="4523AA34" w14:textId="000A59B3" w:rsidR="000C4244" w:rsidRPr="00A65CCC" w:rsidRDefault="000C4244" w:rsidP="000C4244">
            <w:pPr>
              <w:spacing w:line="276" w:lineRule="auto"/>
              <w:jc w:val="center"/>
              <w:rPr>
                <w:sz w:val="26"/>
                <w:szCs w:val="26"/>
              </w:rPr>
            </w:pPr>
            <w:r w:rsidRPr="00A65CCC">
              <w:rPr>
                <w:sz w:val="26"/>
                <w:szCs w:val="26"/>
              </w:rPr>
              <w:t>211</w:t>
            </w:r>
          </w:p>
        </w:tc>
        <w:tc>
          <w:tcPr>
            <w:tcW w:w="1559" w:type="dxa"/>
            <w:noWrap/>
            <w:vAlign w:val="bottom"/>
          </w:tcPr>
          <w:p w14:paraId="04456F20" w14:textId="6B317EA5" w:rsidR="000C4244" w:rsidRPr="00A65CCC" w:rsidRDefault="000C4244" w:rsidP="000C4244">
            <w:pPr>
              <w:spacing w:line="276" w:lineRule="auto"/>
              <w:jc w:val="center"/>
              <w:rPr>
                <w:sz w:val="26"/>
                <w:szCs w:val="26"/>
              </w:rPr>
            </w:pPr>
            <w:r w:rsidRPr="00A65CCC">
              <w:rPr>
                <w:sz w:val="26"/>
                <w:szCs w:val="26"/>
              </w:rPr>
              <w:t>95</w:t>
            </w:r>
          </w:p>
        </w:tc>
        <w:tc>
          <w:tcPr>
            <w:tcW w:w="1276" w:type="dxa"/>
            <w:noWrap/>
            <w:vAlign w:val="bottom"/>
          </w:tcPr>
          <w:p w14:paraId="76C4D71E" w14:textId="436AE979" w:rsidR="000C4244" w:rsidRPr="00A65CCC" w:rsidRDefault="000C4244" w:rsidP="000C4244">
            <w:pPr>
              <w:spacing w:line="276" w:lineRule="auto"/>
              <w:jc w:val="center"/>
              <w:rPr>
                <w:sz w:val="26"/>
                <w:szCs w:val="26"/>
              </w:rPr>
            </w:pPr>
            <w:r w:rsidRPr="00A65CCC">
              <w:rPr>
                <w:sz w:val="26"/>
                <w:szCs w:val="26"/>
              </w:rPr>
              <w:t>37</w:t>
            </w:r>
          </w:p>
        </w:tc>
        <w:tc>
          <w:tcPr>
            <w:tcW w:w="2229" w:type="dxa"/>
            <w:noWrap/>
            <w:vAlign w:val="bottom"/>
          </w:tcPr>
          <w:p w14:paraId="787D9873" w14:textId="42397EE8" w:rsidR="000C4244" w:rsidRPr="000C4244" w:rsidRDefault="000C4244" w:rsidP="000C4244">
            <w:pPr>
              <w:spacing w:line="276" w:lineRule="auto"/>
              <w:jc w:val="center"/>
              <w:rPr>
                <w:sz w:val="26"/>
                <w:szCs w:val="26"/>
              </w:rPr>
            </w:pPr>
            <w:r w:rsidRPr="000C4244">
              <w:rPr>
                <w:color w:val="000000"/>
                <w:sz w:val="26"/>
                <w:szCs w:val="26"/>
              </w:rPr>
              <w:t>177%</w:t>
            </w:r>
          </w:p>
        </w:tc>
      </w:tr>
      <w:tr w:rsidR="000C4244" w:rsidRPr="00A65CCC" w14:paraId="05EDFE4C" w14:textId="77777777" w:rsidTr="00997D4D">
        <w:trPr>
          <w:trHeight w:val="300"/>
        </w:trPr>
        <w:tc>
          <w:tcPr>
            <w:tcW w:w="3256" w:type="dxa"/>
            <w:noWrap/>
            <w:vAlign w:val="bottom"/>
          </w:tcPr>
          <w:p w14:paraId="2C9383A4" w14:textId="11617488" w:rsidR="000C4244" w:rsidRPr="00A65CCC" w:rsidRDefault="000C4244" w:rsidP="00997D4D">
            <w:pPr>
              <w:spacing w:line="276" w:lineRule="auto"/>
              <w:jc w:val="both"/>
              <w:rPr>
                <w:sz w:val="26"/>
                <w:szCs w:val="26"/>
              </w:rPr>
            </w:pPr>
            <w:r w:rsidRPr="00A65CCC">
              <w:rPr>
                <w:b/>
                <w:bCs/>
                <w:sz w:val="26"/>
                <w:szCs w:val="26"/>
              </w:rPr>
              <w:t>Xã Tây Hồ</w:t>
            </w:r>
          </w:p>
        </w:tc>
        <w:tc>
          <w:tcPr>
            <w:tcW w:w="1417" w:type="dxa"/>
            <w:noWrap/>
            <w:vAlign w:val="bottom"/>
          </w:tcPr>
          <w:p w14:paraId="322DF369" w14:textId="23B5BB05"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27DFCBE7" w14:textId="2D352A96"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F9E1EB4" w14:textId="459DC0CC"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000CCBAB" w14:textId="32C66CD0" w:rsidR="000C4244" w:rsidRPr="000C4244" w:rsidRDefault="000C4244" w:rsidP="000C4244">
            <w:pPr>
              <w:spacing w:line="276" w:lineRule="auto"/>
              <w:jc w:val="center"/>
              <w:rPr>
                <w:sz w:val="26"/>
                <w:szCs w:val="26"/>
              </w:rPr>
            </w:pPr>
          </w:p>
        </w:tc>
      </w:tr>
      <w:tr w:rsidR="000C4244" w:rsidRPr="00A65CCC" w14:paraId="562477DB" w14:textId="77777777" w:rsidTr="00997D4D">
        <w:trPr>
          <w:trHeight w:val="300"/>
        </w:trPr>
        <w:tc>
          <w:tcPr>
            <w:tcW w:w="3256" w:type="dxa"/>
            <w:noWrap/>
            <w:vAlign w:val="bottom"/>
          </w:tcPr>
          <w:p w14:paraId="16414C4E" w14:textId="072CFB6B"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62191149" w14:textId="317ED873" w:rsidR="000C4244" w:rsidRPr="00A65CCC" w:rsidRDefault="000C4244" w:rsidP="000C4244">
            <w:pPr>
              <w:spacing w:line="276" w:lineRule="auto"/>
              <w:jc w:val="center"/>
              <w:rPr>
                <w:sz w:val="26"/>
                <w:szCs w:val="26"/>
              </w:rPr>
            </w:pPr>
            <w:r w:rsidRPr="00A65CCC">
              <w:rPr>
                <w:sz w:val="26"/>
                <w:szCs w:val="26"/>
              </w:rPr>
              <w:t>220</w:t>
            </w:r>
          </w:p>
        </w:tc>
        <w:tc>
          <w:tcPr>
            <w:tcW w:w="1559" w:type="dxa"/>
            <w:noWrap/>
            <w:vAlign w:val="bottom"/>
          </w:tcPr>
          <w:p w14:paraId="76B91A11" w14:textId="13151C8B" w:rsidR="000C4244" w:rsidRPr="00A65CCC" w:rsidRDefault="000C4244" w:rsidP="000C4244">
            <w:pPr>
              <w:spacing w:line="276" w:lineRule="auto"/>
              <w:jc w:val="center"/>
              <w:rPr>
                <w:sz w:val="26"/>
                <w:szCs w:val="26"/>
              </w:rPr>
            </w:pPr>
            <w:r w:rsidRPr="00A65CCC">
              <w:rPr>
                <w:sz w:val="26"/>
                <w:szCs w:val="26"/>
              </w:rPr>
              <w:t>112</w:t>
            </w:r>
          </w:p>
        </w:tc>
        <w:tc>
          <w:tcPr>
            <w:tcW w:w="1276" w:type="dxa"/>
            <w:noWrap/>
            <w:vAlign w:val="bottom"/>
          </w:tcPr>
          <w:p w14:paraId="3629F22A" w14:textId="67471681" w:rsidR="000C4244" w:rsidRPr="00A65CCC" w:rsidRDefault="000C4244" w:rsidP="000C4244">
            <w:pPr>
              <w:spacing w:line="276" w:lineRule="auto"/>
              <w:jc w:val="center"/>
              <w:rPr>
                <w:sz w:val="26"/>
                <w:szCs w:val="26"/>
              </w:rPr>
            </w:pPr>
            <w:r w:rsidRPr="00A65CCC">
              <w:rPr>
                <w:sz w:val="26"/>
                <w:szCs w:val="26"/>
              </w:rPr>
              <w:t>62</w:t>
            </w:r>
          </w:p>
        </w:tc>
        <w:tc>
          <w:tcPr>
            <w:tcW w:w="2229" w:type="dxa"/>
            <w:noWrap/>
            <w:vAlign w:val="bottom"/>
          </w:tcPr>
          <w:p w14:paraId="023C15FF" w14:textId="718D0787" w:rsidR="000C4244" w:rsidRPr="000C4244" w:rsidRDefault="000C4244" w:rsidP="000C4244">
            <w:pPr>
              <w:spacing w:line="276" w:lineRule="auto"/>
              <w:jc w:val="center"/>
              <w:rPr>
                <w:sz w:val="26"/>
                <w:szCs w:val="26"/>
              </w:rPr>
            </w:pPr>
            <w:r w:rsidRPr="000C4244">
              <w:rPr>
                <w:color w:val="000000"/>
                <w:sz w:val="26"/>
                <w:szCs w:val="26"/>
              </w:rPr>
              <w:t>225%</w:t>
            </w:r>
          </w:p>
        </w:tc>
      </w:tr>
      <w:tr w:rsidR="000C4244" w:rsidRPr="00A65CCC" w14:paraId="0B8A8CAB" w14:textId="77777777" w:rsidTr="00997D4D">
        <w:trPr>
          <w:trHeight w:val="300"/>
        </w:trPr>
        <w:tc>
          <w:tcPr>
            <w:tcW w:w="3256" w:type="dxa"/>
            <w:noWrap/>
            <w:vAlign w:val="bottom"/>
          </w:tcPr>
          <w:p w14:paraId="5016EA72" w14:textId="55E45D90"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1A2CF8C0" w14:textId="0EDE0CC3" w:rsidR="000C4244" w:rsidRPr="00A65CCC" w:rsidRDefault="000C4244" w:rsidP="000C4244">
            <w:pPr>
              <w:spacing w:line="276" w:lineRule="auto"/>
              <w:jc w:val="center"/>
              <w:rPr>
                <w:sz w:val="26"/>
                <w:szCs w:val="26"/>
              </w:rPr>
            </w:pPr>
            <w:r w:rsidRPr="00A65CCC">
              <w:rPr>
                <w:sz w:val="26"/>
                <w:szCs w:val="26"/>
              </w:rPr>
              <w:t>325</w:t>
            </w:r>
          </w:p>
        </w:tc>
        <w:tc>
          <w:tcPr>
            <w:tcW w:w="1559" w:type="dxa"/>
            <w:noWrap/>
            <w:vAlign w:val="bottom"/>
          </w:tcPr>
          <w:p w14:paraId="4A4F8F5A" w14:textId="428C11B8" w:rsidR="000C4244" w:rsidRPr="00A65CCC" w:rsidRDefault="000C4244" w:rsidP="000C4244">
            <w:pPr>
              <w:spacing w:line="276" w:lineRule="auto"/>
              <w:jc w:val="center"/>
              <w:rPr>
                <w:sz w:val="26"/>
                <w:szCs w:val="26"/>
              </w:rPr>
            </w:pPr>
            <w:r w:rsidRPr="00A65CCC">
              <w:rPr>
                <w:sz w:val="26"/>
                <w:szCs w:val="26"/>
              </w:rPr>
              <w:t>166</w:t>
            </w:r>
          </w:p>
        </w:tc>
        <w:tc>
          <w:tcPr>
            <w:tcW w:w="1276" w:type="dxa"/>
            <w:noWrap/>
            <w:vAlign w:val="bottom"/>
          </w:tcPr>
          <w:p w14:paraId="693B52F9" w14:textId="4DB87F06" w:rsidR="000C4244" w:rsidRPr="00A65CCC" w:rsidRDefault="000C4244" w:rsidP="000C4244">
            <w:pPr>
              <w:spacing w:line="276" w:lineRule="auto"/>
              <w:jc w:val="center"/>
              <w:rPr>
                <w:sz w:val="26"/>
                <w:szCs w:val="26"/>
              </w:rPr>
            </w:pPr>
            <w:r w:rsidRPr="00A65CCC">
              <w:rPr>
                <w:sz w:val="26"/>
                <w:szCs w:val="26"/>
              </w:rPr>
              <w:t>38</w:t>
            </w:r>
          </w:p>
        </w:tc>
        <w:tc>
          <w:tcPr>
            <w:tcW w:w="2229" w:type="dxa"/>
            <w:noWrap/>
            <w:vAlign w:val="bottom"/>
          </w:tcPr>
          <w:p w14:paraId="23EB0E26" w14:textId="62D62759" w:rsidR="000C4244" w:rsidRPr="000C4244" w:rsidRDefault="000C4244" w:rsidP="000C4244">
            <w:pPr>
              <w:spacing w:line="276" w:lineRule="auto"/>
              <w:jc w:val="center"/>
              <w:rPr>
                <w:sz w:val="26"/>
                <w:szCs w:val="26"/>
              </w:rPr>
            </w:pPr>
            <w:r w:rsidRPr="000C4244">
              <w:rPr>
                <w:color w:val="000000"/>
                <w:sz w:val="26"/>
                <w:szCs w:val="26"/>
              </w:rPr>
              <w:t>368%</w:t>
            </w:r>
          </w:p>
        </w:tc>
      </w:tr>
      <w:tr w:rsidR="000C4244" w:rsidRPr="00A65CCC" w14:paraId="47B9B61C" w14:textId="77777777" w:rsidTr="00997D4D">
        <w:trPr>
          <w:trHeight w:val="300"/>
        </w:trPr>
        <w:tc>
          <w:tcPr>
            <w:tcW w:w="3256" w:type="dxa"/>
            <w:noWrap/>
            <w:vAlign w:val="bottom"/>
          </w:tcPr>
          <w:p w14:paraId="5D432CD3" w14:textId="7FB63B23"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751B7709" w14:textId="036D6FF5" w:rsidR="000C4244" w:rsidRPr="00A65CCC" w:rsidRDefault="000C4244" w:rsidP="000C4244">
            <w:pPr>
              <w:spacing w:line="276" w:lineRule="auto"/>
              <w:jc w:val="center"/>
              <w:rPr>
                <w:sz w:val="26"/>
                <w:szCs w:val="26"/>
              </w:rPr>
            </w:pPr>
            <w:r w:rsidRPr="00A65CCC">
              <w:rPr>
                <w:sz w:val="26"/>
                <w:szCs w:val="26"/>
              </w:rPr>
              <w:t>37</w:t>
            </w:r>
          </w:p>
        </w:tc>
        <w:tc>
          <w:tcPr>
            <w:tcW w:w="1559" w:type="dxa"/>
            <w:noWrap/>
            <w:vAlign w:val="bottom"/>
          </w:tcPr>
          <w:p w14:paraId="39B2930D" w14:textId="1F070559" w:rsidR="000C4244" w:rsidRPr="00A65CCC" w:rsidRDefault="000C4244" w:rsidP="000C4244">
            <w:pPr>
              <w:spacing w:line="276" w:lineRule="auto"/>
              <w:jc w:val="center"/>
              <w:rPr>
                <w:sz w:val="26"/>
                <w:szCs w:val="26"/>
              </w:rPr>
            </w:pPr>
            <w:r w:rsidRPr="00A65CCC">
              <w:rPr>
                <w:sz w:val="26"/>
                <w:szCs w:val="26"/>
              </w:rPr>
              <w:t>37</w:t>
            </w:r>
          </w:p>
        </w:tc>
        <w:tc>
          <w:tcPr>
            <w:tcW w:w="1276" w:type="dxa"/>
            <w:noWrap/>
            <w:vAlign w:val="bottom"/>
          </w:tcPr>
          <w:p w14:paraId="12C01A17" w14:textId="1AF3BD4A" w:rsidR="000C4244" w:rsidRPr="00A65CCC" w:rsidRDefault="000C4244" w:rsidP="000C4244">
            <w:pPr>
              <w:spacing w:line="276" w:lineRule="auto"/>
              <w:jc w:val="center"/>
              <w:rPr>
                <w:sz w:val="26"/>
                <w:szCs w:val="26"/>
              </w:rPr>
            </w:pPr>
            <w:r w:rsidRPr="00A65CCC">
              <w:rPr>
                <w:sz w:val="26"/>
                <w:szCs w:val="26"/>
              </w:rPr>
              <w:t>37</w:t>
            </w:r>
          </w:p>
        </w:tc>
        <w:tc>
          <w:tcPr>
            <w:tcW w:w="2229" w:type="dxa"/>
            <w:noWrap/>
            <w:vAlign w:val="bottom"/>
          </w:tcPr>
          <w:p w14:paraId="6EB598F4" w14:textId="2669C45B" w:rsidR="000C4244" w:rsidRPr="000C4244" w:rsidRDefault="000C4244" w:rsidP="000C4244">
            <w:pPr>
              <w:spacing w:line="276" w:lineRule="auto"/>
              <w:jc w:val="center"/>
              <w:rPr>
                <w:sz w:val="26"/>
                <w:szCs w:val="26"/>
              </w:rPr>
            </w:pPr>
            <w:r w:rsidRPr="000C4244">
              <w:rPr>
                <w:color w:val="000000"/>
                <w:sz w:val="26"/>
                <w:szCs w:val="26"/>
              </w:rPr>
              <w:t>95%</w:t>
            </w:r>
          </w:p>
        </w:tc>
      </w:tr>
      <w:tr w:rsidR="000C4244" w:rsidRPr="00A65CCC" w14:paraId="2E81C1A2" w14:textId="77777777" w:rsidTr="00997D4D">
        <w:trPr>
          <w:trHeight w:val="300"/>
        </w:trPr>
        <w:tc>
          <w:tcPr>
            <w:tcW w:w="3256" w:type="dxa"/>
            <w:noWrap/>
            <w:vAlign w:val="bottom"/>
          </w:tcPr>
          <w:p w14:paraId="3A8C388C" w14:textId="0D07AB4C" w:rsidR="000C4244" w:rsidRPr="00A65CCC" w:rsidRDefault="000C4244" w:rsidP="00997D4D">
            <w:pPr>
              <w:spacing w:line="276" w:lineRule="auto"/>
              <w:jc w:val="both"/>
              <w:rPr>
                <w:sz w:val="26"/>
                <w:szCs w:val="26"/>
              </w:rPr>
            </w:pPr>
            <w:r w:rsidRPr="00A65CCC">
              <w:rPr>
                <w:b/>
                <w:bCs/>
                <w:sz w:val="26"/>
                <w:szCs w:val="26"/>
              </w:rPr>
              <w:t>Xã Chiên Đàn</w:t>
            </w:r>
          </w:p>
        </w:tc>
        <w:tc>
          <w:tcPr>
            <w:tcW w:w="1417" w:type="dxa"/>
            <w:noWrap/>
            <w:vAlign w:val="bottom"/>
          </w:tcPr>
          <w:p w14:paraId="30622DAC" w14:textId="6F44E773"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417EFF05" w14:textId="071B56C8"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00A2CFF" w14:textId="3BB5D008"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616D05BB" w14:textId="429E8F41" w:rsidR="000C4244" w:rsidRPr="000C4244" w:rsidRDefault="000C4244" w:rsidP="000C4244">
            <w:pPr>
              <w:spacing w:line="276" w:lineRule="auto"/>
              <w:jc w:val="center"/>
              <w:rPr>
                <w:sz w:val="26"/>
                <w:szCs w:val="26"/>
              </w:rPr>
            </w:pPr>
          </w:p>
        </w:tc>
      </w:tr>
      <w:tr w:rsidR="000C4244" w:rsidRPr="00A65CCC" w14:paraId="62390E55" w14:textId="77777777" w:rsidTr="00997D4D">
        <w:trPr>
          <w:trHeight w:val="300"/>
        </w:trPr>
        <w:tc>
          <w:tcPr>
            <w:tcW w:w="3256" w:type="dxa"/>
            <w:noWrap/>
            <w:vAlign w:val="bottom"/>
          </w:tcPr>
          <w:p w14:paraId="42EE3081" w14:textId="01F71F37"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46C797BC" w14:textId="1A69EF95" w:rsidR="000C4244" w:rsidRPr="00A65CCC" w:rsidRDefault="000C4244" w:rsidP="000C4244">
            <w:pPr>
              <w:spacing w:line="276" w:lineRule="auto"/>
              <w:jc w:val="center"/>
              <w:rPr>
                <w:sz w:val="26"/>
                <w:szCs w:val="26"/>
              </w:rPr>
            </w:pPr>
            <w:r w:rsidRPr="00A65CCC">
              <w:rPr>
                <w:sz w:val="26"/>
                <w:szCs w:val="26"/>
              </w:rPr>
              <w:t>329</w:t>
            </w:r>
          </w:p>
        </w:tc>
        <w:tc>
          <w:tcPr>
            <w:tcW w:w="1559" w:type="dxa"/>
            <w:noWrap/>
            <w:vAlign w:val="bottom"/>
          </w:tcPr>
          <w:p w14:paraId="7214DD16" w14:textId="6E59148A" w:rsidR="000C4244" w:rsidRPr="00A65CCC" w:rsidRDefault="000C4244" w:rsidP="000C4244">
            <w:pPr>
              <w:spacing w:line="276" w:lineRule="auto"/>
              <w:jc w:val="center"/>
              <w:rPr>
                <w:sz w:val="26"/>
                <w:szCs w:val="26"/>
              </w:rPr>
            </w:pPr>
            <w:r w:rsidRPr="00A65CCC">
              <w:rPr>
                <w:sz w:val="26"/>
                <w:szCs w:val="26"/>
              </w:rPr>
              <w:t>114</w:t>
            </w:r>
          </w:p>
        </w:tc>
        <w:tc>
          <w:tcPr>
            <w:tcW w:w="1276" w:type="dxa"/>
            <w:noWrap/>
            <w:vAlign w:val="bottom"/>
          </w:tcPr>
          <w:p w14:paraId="2572945F" w14:textId="44F95760" w:rsidR="000C4244" w:rsidRPr="00A65CCC" w:rsidRDefault="000C4244" w:rsidP="000C4244">
            <w:pPr>
              <w:spacing w:line="276" w:lineRule="auto"/>
              <w:jc w:val="center"/>
              <w:rPr>
                <w:sz w:val="26"/>
                <w:szCs w:val="26"/>
              </w:rPr>
            </w:pPr>
            <w:r w:rsidRPr="00A65CCC">
              <w:rPr>
                <w:sz w:val="26"/>
                <w:szCs w:val="26"/>
              </w:rPr>
              <w:t>38</w:t>
            </w:r>
          </w:p>
        </w:tc>
        <w:tc>
          <w:tcPr>
            <w:tcW w:w="2229" w:type="dxa"/>
            <w:noWrap/>
            <w:vAlign w:val="bottom"/>
          </w:tcPr>
          <w:p w14:paraId="37B2D242" w14:textId="5D21868D" w:rsidR="000C4244" w:rsidRPr="000C4244" w:rsidRDefault="000C4244" w:rsidP="000C4244">
            <w:pPr>
              <w:spacing w:line="276" w:lineRule="auto"/>
              <w:jc w:val="center"/>
              <w:rPr>
                <w:sz w:val="26"/>
                <w:szCs w:val="26"/>
              </w:rPr>
            </w:pPr>
            <w:r w:rsidRPr="000C4244">
              <w:rPr>
                <w:color w:val="000000"/>
                <w:sz w:val="26"/>
                <w:szCs w:val="26"/>
              </w:rPr>
              <w:t>208%</w:t>
            </w:r>
          </w:p>
        </w:tc>
      </w:tr>
      <w:tr w:rsidR="000C4244" w:rsidRPr="00A65CCC" w14:paraId="77A752FB" w14:textId="77777777" w:rsidTr="00997D4D">
        <w:trPr>
          <w:trHeight w:val="300"/>
        </w:trPr>
        <w:tc>
          <w:tcPr>
            <w:tcW w:w="3256" w:type="dxa"/>
            <w:noWrap/>
            <w:vAlign w:val="bottom"/>
          </w:tcPr>
          <w:p w14:paraId="41E7C359" w14:textId="2D7566A4"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733DF975" w14:textId="10C7D625" w:rsidR="000C4244" w:rsidRPr="00A65CCC" w:rsidRDefault="000C4244" w:rsidP="000C4244">
            <w:pPr>
              <w:spacing w:line="276" w:lineRule="auto"/>
              <w:jc w:val="center"/>
              <w:rPr>
                <w:sz w:val="26"/>
                <w:szCs w:val="26"/>
              </w:rPr>
            </w:pPr>
            <w:r w:rsidRPr="00A65CCC">
              <w:rPr>
                <w:sz w:val="26"/>
                <w:szCs w:val="26"/>
              </w:rPr>
              <w:t>333</w:t>
            </w:r>
          </w:p>
        </w:tc>
        <w:tc>
          <w:tcPr>
            <w:tcW w:w="1559" w:type="dxa"/>
            <w:noWrap/>
            <w:vAlign w:val="bottom"/>
          </w:tcPr>
          <w:p w14:paraId="2B97EC53" w14:textId="07D23F10" w:rsidR="000C4244" w:rsidRPr="00A65CCC" w:rsidRDefault="000C4244" w:rsidP="000C4244">
            <w:pPr>
              <w:spacing w:line="276" w:lineRule="auto"/>
              <w:jc w:val="center"/>
              <w:rPr>
                <w:sz w:val="26"/>
                <w:szCs w:val="26"/>
              </w:rPr>
            </w:pPr>
            <w:r w:rsidRPr="00A65CCC">
              <w:rPr>
                <w:sz w:val="26"/>
                <w:szCs w:val="26"/>
              </w:rPr>
              <w:t>176</w:t>
            </w:r>
          </w:p>
        </w:tc>
        <w:tc>
          <w:tcPr>
            <w:tcW w:w="1276" w:type="dxa"/>
            <w:noWrap/>
            <w:vAlign w:val="bottom"/>
          </w:tcPr>
          <w:p w14:paraId="7E51F880" w14:textId="094E06AA" w:rsidR="000C4244" w:rsidRPr="00A65CCC" w:rsidRDefault="000C4244" w:rsidP="000C4244">
            <w:pPr>
              <w:spacing w:line="276" w:lineRule="auto"/>
              <w:jc w:val="center"/>
              <w:rPr>
                <w:sz w:val="26"/>
                <w:szCs w:val="26"/>
              </w:rPr>
            </w:pPr>
            <w:r w:rsidRPr="00A65CCC">
              <w:rPr>
                <w:sz w:val="26"/>
                <w:szCs w:val="26"/>
              </w:rPr>
              <w:t>37</w:t>
            </w:r>
          </w:p>
        </w:tc>
        <w:tc>
          <w:tcPr>
            <w:tcW w:w="2229" w:type="dxa"/>
            <w:noWrap/>
            <w:vAlign w:val="bottom"/>
          </w:tcPr>
          <w:p w14:paraId="29B74A3A" w14:textId="5CB587CA" w:rsidR="000C4244" w:rsidRPr="000C4244" w:rsidRDefault="000C4244" w:rsidP="000C4244">
            <w:pPr>
              <w:spacing w:line="276" w:lineRule="auto"/>
              <w:jc w:val="center"/>
              <w:rPr>
                <w:sz w:val="26"/>
                <w:szCs w:val="26"/>
              </w:rPr>
            </w:pPr>
            <w:r w:rsidRPr="000C4244">
              <w:rPr>
                <w:color w:val="000000"/>
                <w:sz w:val="26"/>
                <w:szCs w:val="26"/>
              </w:rPr>
              <w:t>352%</w:t>
            </w:r>
          </w:p>
        </w:tc>
      </w:tr>
      <w:tr w:rsidR="000C4244" w:rsidRPr="00A65CCC" w14:paraId="4AAB458F" w14:textId="77777777" w:rsidTr="00997D4D">
        <w:trPr>
          <w:trHeight w:val="300"/>
        </w:trPr>
        <w:tc>
          <w:tcPr>
            <w:tcW w:w="3256" w:type="dxa"/>
            <w:noWrap/>
            <w:vAlign w:val="bottom"/>
          </w:tcPr>
          <w:p w14:paraId="69276510" w14:textId="7D94ED9D"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275CF6A6" w14:textId="64CA243D" w:rsidR="000C4244" w:rsidRPr="00A65CCC" w:rsidRDefault="000C4244" w:rsidP="000C4244">
            <w:pPr>
              <w:spacing w:line="276" w:lineRule="auto"/>
              <w:jc w:val="center"/>
              <w:rPr>
                <w:sz w:val="26"/>
                <w:szCs w:val="26"/>
              </w:rPr>
            </w:pPr>
            <w:r w:rsidRPr="00A65CCC">
              <w:rPr>
                <w:sz w:val="26"/>
                <w:szCs w:val="26"/>
              </w:rPr>
              <w:t>23</w:t>
            </w:r>
          </w:p>
        </w:tc>
        <w:tc>
          <w:tcPr>
            <w:tcW w:w="1559" w:type="dxa"/>
            <w:noWrap/>
            <w:vAlign w:val="bottom"/>
          </w:tcPr>
          <w:p w14:paraId="346EFDFF" w14:textId="7604A240" w:rsidR="000C4244" w:rsidRPr="00A65CCC" w:rsidRDefault="000C4244" w:rsidP="000C4244">
            <w:pPr>
              <w:spacing w:line="276" w:lineRule="auto"/>
              <w:jc w:val="center"/>
              <w:rPr>
                <w:sz w:val="26"/>
                <w:szCs w:val="26"/>
              </w:rPr>
            </w:pPr>
            <w:r w:rsidRPr="00A65CCC">
              <w:rPr>
                <w:sz w:val="26"/>
                <w:szCs w:val="26"/>
              </w:rPr>
              <w:t>23</w:t>
            </w:r>
          </w:p>
        </w:tc>
        <w:tc>
          <w:tcPr>
            <w:tcW w:w="1276" w:type="dxa"/>
            <w:noWrap/>
            <w:vAlign w:val="bottom"/>
          </w:tcPr>
          <w:p w14:paraId="2112E240" w14:textId="3BE9AFB4" w:rsidR="000C4244" w:rsidRPr="00A65CCC" w:rsidRDefault="000C4244" w:rsidP="000C4244">
            <w:pPr>
              <w:spacing w:line="276" w:lineRule="auto"/>
              <w:jc w:val="center"/>
              <w:rPr>
                <w:sz w:val="26"/>
                <w:szCs w:val="26"/>
              </w:rPr>
            </w:pPr>
            <w:r w:rsidRPr="00A65CCC">
              <w:rPr>
                <w:sz w:val="26"/>
                <w:szCs w:val="26"/>
              </w:rPr>
              <w:t>23</w:t>
            </w:r>
          </w:p>
        </w:tc>
        <w:tc>
          <w:tcPr>
            <w:tcW w:w="2229" w:type="dxa"/>
            <w:noWrap/>
            <w:vAlign w:val="bottom"/>
          </w:tcPr>
          <w:p w14:paraId="6C7E7715" w14:textId="6D26295A" w:rsidR="000C4244" w:rsidRPr="000C4244" w:rsidRDefault="000C4244" w:rsidP="000C4244">
            <w:pPr>
              <w:spacing w:line="276" w:lineRule="auto"/>
              <w:jc w:val="center"/>
              <w:rPr>
                <w:sz w:val="26"/>
                <w:szCs w:val="26"/>
              </w:rPr>
            </w:pPr>
            <w:r w:rsidRPr="000C4244">
              <w:rPr>
                <w:color w:val="000000"/>
                <w:sz w:val="26"/>
                <w:szCs w:val="26"/>
              </w:rPr>
              <w:t>12%</w:t>
            </w:r>
          </w:p>
        </w:tc>
      </w:tr>
      <w:tr w:rsidR="000C4244" w:rsidRPr="00A65CCC" w14:paraId="06CA97BC" w14:textId="77777777" w:rsidTr="00997D4D">
        <w:trPr>
          <w:trHeight w:val="300"/>
        </w:trPr>
        <w:tc>
          <w:tcPr>
            <w:tcW w:w="3256" w:type="dxa"/>
            <w:noWrap/>
            <w:vAlign w:val="bottom"/>
          </w:tcPr>
          <w:p w14:paraId="27984C34" w14:textId="556C9200" w:rsidR="000C4244" w:rsidRPr="00A65CCC" w:rsidRDefault="000C4244" w:rsidP="00997D4D">
            <w:pPr>
              <w:spacing w:line="276" w:lineRule="auto"/>
              <w:jc w:val="both"/>
              <w:rPr>
                <w:sz w:val="26"/>
                <w:szCs w:val="26"/>
              </w:rPr>
            </w:pPr>
            <w:r w:rsidRPr="00A65CCC">
              <w:rPr>
                <w:b/>
                <w:bCs/>
                <w:sz w:val="26"/>
                <w:szCs w:val="26"/>
              </w:rPr>
              <w:t>Xã Phú Ninh</w:t>
            </w:r>
          </w:p>
        </w:tc>
        <w:tc>
          <w:tcPr>
            <w:tcW w:w="1417" w:type="dxa"/>
            <w:noWrap/>
            <w:vAlign w:val="bottom"/>
          </w:tcPr>
          <w:p w14:paraId="18B024C9" w14:textId="240B81EA"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387FE7D8" w14:textId="20495C05"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1DEE257C" w14:textId="14A07146"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5420BB9F" w14:textId="6C0D5FCC" w:rsidR="000C4244" w:rsidRPr="000C4244" w:rsidRDefault="000C4244" w:rsidP="000C4244">
            <w:pPr>
              <w:spacing w:line="276" w:lineRule="auto"/>
              <w:jc w:val="center"/>
              <w:rPr>
                <w:sz w:val="26"/>
                <w:szCs w:val="26"/>
              </w:rPr>
            </w:pPr>
          </w:p>
        </w:tc>
      </w:tr>
      <w:tr w:rsidR="000C4244" w:rsidRPr="00A65CCC" w14:paraId="4896A93F" w14:textId="77777777" w:rsidTr="00997D4D">
        <w:trPr>
          <w:trHeight w:val="300"/>
        </w:trPr>
        <w:tc>
          <w:tcPr>
            <w:tcW w:w="3256" w:type="dxa"/>
            <w:noWrap/>
            <w:vAlign w:val="bottom"/>
          </w:tcPr>
          <w:p w14:paraId="252BBA06" w14:textId="00AEAE6B" w:rsidR="000C4244" w:rsidRPr="00A65CCC" w:rsidRDefault="000C4244" w:rsidP="00997D4D">
            <w:pPr>
              <w:spacing w:line="276" w:lineRule="auto"/>
              <w:jc w:val="both"/>
              <w:rPr>
                <w:sz w:val="26"/>
                <w:szCs w:val="26"/>
              </w:rPr>
            </w:pPr>
            <w:r w:rsidRPr="00A65CCC">
              <w:rPr>
                <w:sz w:val="26"/>
                <w:szCs w:val="26"/>
              </w:rPr>
              <w:lastRenderedPageBreak/>
              <w:t>Đất trồng cây hằng năm khác</w:t>
            </w:r>
          </w:p>
        </w:tc>
        <w:tc>
          <w:tcPr>
            <w:tcW w:w="1417" w:type="dxa"/>
            <w:noWrap/>
            <w:vAlign w:val="bottom"/>
          </w:tcPr>
          <w:p w14:paraId="198C50E6" w14:textId="0830042D" w:rsidR="000C4244" w:rsidRPr="00A65CCC" w:rsidRDefault="000C4244" w:rsidP="000C4244">
            <w:pPr>
              <w:spacing w:line="276" w:lineRule="auto"/>
              <w:jc w:val="center"/>
              <w:rPr>
                <w:sz w:val="26"/>
                <w:szCs w:val="26"/>
              </w:rPr>
            </w:pPr>
            <w:r w:rsidRPr="00A65CCC">
              <w:rPr>
                <w:sz w:val="26"/>
                <w:szCs w:val="26"/>
              </w:rPr>
              <w:t>201</w:t>
            </w:r>
          </w:p>
        </w:tc>
        <w:tc>
          <w:tcPr>
            <w:tcW w:w="1559" w:type="dxa"/>
            <w:noWrap/>
            <w:vAlign w:val="bottom"/>
          </w:tcPr>
          <w:p w14:paraId="37083D6E" w14:textId="3352E2AD" w:rsidR="000C4244" w:rsidRPr="00A65CCC" w:rsidRDefault="000C4244" w:rsidP="000C4244">
            <w:pPr>
              <w:spacing w:line="276" w:lineRule="auto"/>
              <w:jc w:val="center"/>
              <w:rPr>
                <w:sz w:val="26"/>
                <w:szCs w:val="26"/>
              </w:rPr>
            </w:pPr>
            <w:r w:rsidRPr="00A65CCC">
              <w:rPr>
                <w:sz w:val="26"/>
                <w:szCs w:val="26"/>
              </w:rPr>
              <w:t>93</w:t>
            </w:r>
          </w:p>
        </w:tc>
        <w:tc>
          <w:tcPr>
            <w:tcW w:w="1276" w:type="dxa"/>
            <w:noWrap/>
            <w:vAlign w:val="bottom"/>
          </w:tcPr>
          <w:p w14:paraId="52296F70" w14:textId="51D9D0C7" w:rsidR="000C4244" w:rsidRPr="00A65CCC" w:rsidRDefault="000C4244" w:rsidP="000C4244">
            <w:pPr>
              <w:spacing w:line="276" w:lineRule="auto"/>
              <w:jc w:val="center"/>
              <w:rPr>
                <w:sz w:val="26"/>
                <w:szCs w:val="26"/>
              </w:rPr>
            </w:pPr>
            <w:r w:rsidRPr="00A65CCC">
              <w:rPr>
                <w:sz w:val="26"/>
                <w:szCs w:val="26"/>
              </w:rPr>
              <w:t>38</w:t>
            </w:r>
          </w:p>
        </w:tc>
        <w:tc>
          <w:tcPr>
            <w:tcW w:w="2229" w:type="dxa"/>
            <w:noWrap/>
            <w:vAlign w:val="bottom"/>
          </w:tcPr>
          <w:p w14:paraId="1AA50AA9" w14:textId="06868378" w:rsidR="000C4244" w:rsidRPr="000C4244" w:rsidRDefault="000C4244" w:rsidP="000C4244">
            <w:pPr>
              <w:spacing w:line="276" w:lineRule="auto"/>
              <w:jc w:val="center"/>
              <w:rPr>
                <w:sz w:val="26"/>
                <w:szCs w:val="26"/>
              </w:rPr>
            </w:pPr>
            <w:r w:rsidRPr="000C4244">
              <w:rPr>
                <w:color w:val="000000"/>
                <w:sz w:val="26"/>
                <w:szCs w:val="26"/>
              </w:rPr>
              <w:t>171%</w:t>
            </w:r>
          </w:p>
        </w:tc>
      </w:tr>
      <w:tr w:rsidR="000C4244" w:rsidRPr="00A65CCC" w14:paraId="030176CD" w14:textId="77777777" w:rsidTr="00997D4D">
        <w:trPr>
          <w:trHeight w:val="300"/>
        </w:trPr>
        <w:tc>
          <w:tcPr>
            <w:tcW w:w="3256" w:type="dxa"/>
            <w:noWrap/>
            <w:vAlign w:val="bottom"/>
          </w:tcPr>
          <w:p w14:paraId="56E7A409" w14:textId="08882399"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0F8CD86C" w14:textId="317D2160" w:rsidR="000C4244" w:rsidRPr="00A65CCC" w:rsidRDefault="000C4244" w:rsidP="000C4244">
            <w:pPr>
              <w:spacing w:line="276" w:lineRule="auto"/>
              <w:jc w:val="center"/>
              <w:rPr>
                <w:sz w:val="26"/>
                <w:szCs w:val="26"/>
              </w:rPr>
            </w:pPr>
            <w:r w:rsidRPr="00A65CCC">
              <w:rPr>
                <w:sz w:val="26"/>
                <w:szCs w:val="26"/>
              </w:rPr>
              <w:t>344</w:t>
            </w:r>
          </w:p>
        </w:tc>
        <w:tc>
          <w:tcPr>
            <w:tcW w:w="1559" w:type="dxa"/>
            <w:noWrap/>
            <w:vAlign w:val="bottom"/>
          </w:tcPr>
          <w:p w14:paraId="295750F9" w14:textId="5B2F0C0A" w:rsidR="000C4244" w:rsidRPr="00A65CCC" w:rsidRDefault="000C4244" w:rsidP="000C4244">
            <w:pPr>
              <w:spacing w:line="276" w:lineRule="auto"/>
              <w:jc w:val="center"/>
              <w:rPr>
                <w:sz w:val="26"/>
                <w:szCs w:val="26"/>
              </w:rPr>
            </w:pPr>
            <w:r w:rsidRPr="00A65CCC">
              <w:rPr>
                <w:sz w:val="26"/>
                <w:szCs w:val="26"/>
              </w:rPr>
              <w:t>223</w:t>
            </w:r>
          </w:p>
        </w:tc>
        <w:tc>
          <w:tcPr>
            <w:tcW w:w="1276" w:type="dxa"/>
            <w:noWrap/>
            <w:vAlign w:val="bottom"/>
          </w:tcPr>
          <w:p w14:paraId="15CA1A9B" w14:textId="58CD8F53" w:rsidR="000C4244" w:rsidRPr="00A65CCC" w:rsidRDefault="000C4244" w:rsidP="000C4244">
            <w:pPr>
              <w:spacing w:line="276" w:lineRule="auto"/>
              <w:jc w:val="center"/>
              <w:rPr>
                <w:sz w:val="26"/>
                <w:szCs w:val="26"/>
              </w:rPr>
            </w:pPr>
            <w:r w:rsidRPr="00A65CCC">
              <w:rPr>
                <w:sz w:val="26"/>
                <w:szCs w:val="26"/>
              </w:rPr>
              <w:t>69</w:t>
            </w:r>
          </w:p>
        </w:tc>
        <w:tc>
          <w:tcPr>
            <w:tcW w:w="2229" w:type="dxa"/>
            <w:noWrap/>
            <w:vAlign w:val="bottom"/>
          </w:tcPr>
          <w:p w14:paraId="056B5DFD" w14:textId="315FF13C" w:rsidR="000C4244" w:rsidRPr="000C4244" w:rsidRDefault="000C4244" w:rsidP="000C4244">
            <w:pPr>
              <w:spacing w:line="276" w:lineRule="auto"/>
              <w:jc w:val="center"/>
              <w:rPr>
                <w:sz w:val="26"/>
                <w:szCs w:val="26"/>
              </w:rPr>
            </w:pPr>
            <w:r w:rsidRPr="000C4244">
              <w:rPr>
                <w:color w:val="000000"/>
                <w:sz w:val="26"/>
                <w:szCs w:val="26"/>
              </w:rPr>
              <w:t>511%</w:t>
            </w:r>
          </w:p>
        </w:tc>
      </w:tr>
      <w:tr w:rsidR="000C4244" w:rsidRPr="00A65CCC" w14:paraId="6EDA07FD" w14:textId="77777777" w:rsidTr="00997D4D">
        <w:trPr>
          <w:trHeight w:val="300"/>
        </w:trPr>
        <w:tc>
          <w:tcPr>
            <w:tcW w:w="3256" w:type="dxa"/>
            <w:noWrap/>
            <w:vAlign w:val="bottom"/>
          </w:tcPr>
          <w:p w14:paraId="6A373950" w14:textId="1208AFFA"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639E9DA9" w14:textId="5975F920" w:rsidR="000C4244" w:rsidRPr="00A65CCC" w:rsidRDefault="000C4244" w:rsidP="000C4244">
            <w:pPr>
              <w:spacing w:line="276" w:lineRule="auto"/>
              <w:jc w:val="center"/>
              <w:rPr>
                <w:sz w:val="26"/>
                <w:szCs w:val="26"/>
              </w:rPr>
            </w:pPr>
            <w:r w:rsidRPr="00A65CCC">
              <w:rPr>
                <w:sz w:val="26"/>
                <w:szCs w:val="26"/>
              </w:rPr>
              <w:t>83</w:t>
            </w:r>
          </w:p>
        </w:tc>
        <w:tc>
          <w:tcPr>
            <w:tcW w:w="1559" w:type="dxa"/>
            <w:noWrap/>
            <w:vAlign w:val="bottom"/>
          </w:tcPr>
          <w:p w14:paraId="571346F1" w14:textId="2BA94258" w:rsidR="000C4244" w:rsidRPr="00A65CCC" w:rsidRDefault="000C4244" w:rsidP="000C4244">
            <w:pPr>
              <w:spacing w:line="276" w:lineRule="auto"/>
              <w:jc w:val="center"/>
              <w:rPr>
                <w:sz w:val="26"/>
                <w:szCs w:val="26"/>
              </w:rPr>
            </w:pPr>
            <w:r w:rsidRPr="00A65CCC">
              <w:rPr>
                <w:sz w:val="26"/>
                <w:szCs w:val="26"/>
              </w:rPr>
              <w:t>32</w:t>
            </w:r>
          </w:p>
        </w:tc>
        <w:tc>
          <w:tcPr>
            <w:tcW w:w="1276" w:type="dxa"/>
            <w:noWrap/>
            <w:vAlign w:val="bottom"/>
          </w:tcPr>
          <w:p w14:paraId="199570A2" w14:textId="4B9BD91F" w:rsidR="000C4244" w:rsidRPr="00A65CCC" w:rsidRDefault="000C4244" w:rsidP="000C4244">
            <w:pPr>
              <w:spacing w:line="276" w:lineRule="auto"/>
              <w:jc w:val="center"/>
              <w:rPr>
                <w:sz w:val="26"/>
                <w:szCs w:val="26"/>
              </w:rPr>
            </w:pPr>
            <w:r w:rsidRPr="00A65CCC">
              <w:rPr>
                <w:sz w:val="26"/>
                <w:szCs w:val="26"/>
              </w:rPr>
              <w:t>10</w:t>
            </w:r>
          </w:p>
        </w:tc>
        <w:tc>
          <w:tcPr>
            <w:tcW w:w="2229" w:type="dxa"/>
            <w:noWrap/>
            <w:vAlign w:val="bottom"/>
          </w:tcPr>
          <w:p w14:paraId="150EAB9B" w14:textId="15EF6D88" w:rsidR="000C4244" w:rsidRPr="000C4244" w:rsidRDefault="000C4244" w:rsidP="000C4244">
            <w:pPr>
              <w:spacing w:line="276" w:lineRule="auto"/>
              <w:jc w:val="center"/>
              <w:rPr>
                <w:sz w:val="26"/>
                <w:szCs w:val="26"/>
              </w:rPr>
            </w:pPr>
            <w:r w:rsidRPr="000C4244">
              <w:rPr>
                <w:color w:val="000000"/>
                <w:sz w:val="26"/>
                <w:szCs w:val="26"/>
              </w:rPr>
              <w:t>124%</w:t>
            </w:r>
          </w:p>
        </w:tc>
      </w:tr>
      <w:tr w:rsidR="000C4244" w:rsidRPr="00A65CCC" w14:paraId="34C16DDC" w14:textId="77777777" w:rsidTr="00997D4D">
        <w:trPr>
          <w:trHeight w:val="300"/>
        </w:trPr>
        <w:tc>
          <w:tcPr>
            <w:tcW w:w="3256" w:type="dxa"/>
            <w:noWrap/>
            <w:vAlign w:val="bottom"/>
          </w:tcPr>
          <w:p w14:paraId="3D7154F8" w14:textId="7253D771" w:rsidR="000C4244" w:rsidRPr="00A65CCC" w:rsidRDefault="000C4244" w:rsidP="00997D4D">
            <w:pPr>
              <w:spacing w:line="276" w:lineRule="auto"/>
              <w:jc w:val="both"/>
              <w:rPr>
                <w:sz w:val="26"/>
                <w:szCs w:val="26"/>
              </w:rPr>
            </w:pPr>
            <w:r w:rsidRPr="00A65CCC">
              <w:rPr>
                <w:b/>
                <w:bCs/>
                <w:sz w:val="26"/>
                <w:szCs w:val="26"/>
              </w:rPr>
              <w:t>Xã Lãnh Ngọc</w:t>
            </w:r>
          </w:p>
        </w:tc>
        <w:tc>
          <w:tcPr>
            <w:tcW w:w="1417" w:type="dxa"/>
            <w:noWrap/>
            <w:vAlign w:val="bottom"/>
          </w:tcPr>
          <w:p w14:paraId="3FD582B0" w14:textId="5F689A13"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7D03768C" w14:textId="502CB264"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08E7C62F" w14:textId="58E86719"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3EAAAD26" w14:textId="1D49B261" w:rsidR="000C4244" w:rsidRPr="000C4244" w:rsidRDefault="000C4244" w:rsidP="000C4244">
            <w:pPr>
              <w:spacing w:line="276" w:lineRule="auto"/>
              <w:jc w:val="center"/>
              <w:rPr>
                <w:sz w:val="26"/>
                <w:szCs w:val="26"/>
              </w:rPr>
            </w:pPr>
          </w:p>
        </w:tc>
      </w:tr>
      <w:tr w:rsidR="000C4244" w:rsidRPr="00A65CCC" w14:paraId="5D2D3F5B" w14:textId="77777777" w:rsidTr="00997D4D">
        <w:trPr>
          <w:trHeight w:val="300"/>
        </w:trPr>
        <w:tc>
          <w:tcPr>
            <w:tcW w:w="3256" w:type="dxa"/>
            <w:noWrap/>
            <w:vAlign w:val="bottom"/>
          </w:tcPr>
          <w:p w14:paraId="7BA06FB4" w14:textId="7A07A575"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54EA43FA" w14:textId="1275372C" w:rsidR="000C4244" w:rsidRPr="00A65CCC" w:rsidRDefault="000C4244" w:rsidP="000C4244">
            <w:pPr>
              <w:spacing w:line="276" w:lineRule="auto"/>
              <w:jc w:val="center"/>
              <w:rPr>
                <w:sz w:val="26"/>
                <w:szCs w:val="26"/>
              </w:rPr>
            </w:pPr>
            <w:r w:rsidRPr="00A65CCC">
              <w:rPr>
                <w:sz w:val="26"/>
                <w:szCs w:val="26"/>
              </w:rPr>
              <w:t>23</w:t>
            </w:r>
          </w:p>
        </w:tc>
        <w:tc>
          <w:tcPr>
            <w:tcW w:w="1559" w:type="dxa"/>
            <w:noWrap/>
            <w:vAlign w:val="bottom"/>
          </w:tcPr>
          <w:p w14:paraId="3A3EA3C4" w14:textId="616F914F" w:rsidR="000C4244" w:rsidRPr="00A65CCC" w:rsidRDefault="000C4244" w:rsidP="000C4244">
            <w:pPr>
              <w:spacing w:line="276" w:lineRule="auto"/>
              <w:jc w:val="center"/>
              <w:rPr>
                <w:sz w:val="26"/>
                <w:szCs w:val="26"/>
              </w:rPr>
            </w:pPr>
            <w:r w:rsidRPr="00A65CCC">
              <w:rPr>
                <w:sz w:val="26"/>
                <w:szCs w:val="26"/>
              </w:rPr>
              <w:t>23</w:t>
            </w:r>
          </w:p>
        </w:tc>
        <w:tc>
          <w:tcPr>
            <w:tcW w:w="1276" w:type="dxa"/>
            <w:noWrap/>
            <w:vAlign w:val="bottom"/>
          </w:tcPr>
          <w:p w14:paraId="101D56CB" w14:textId="2EF599BB" w:rsidR="000C4244" w:rsidRPr="00A65CCC" w:rsidRDefault="000C4244" w:rsidP="000C4244">
            <w:pPr>
              <w:spacing w:line="276" w:lineRule="auto"/>
              <w:jc w:val="center"/>
              <w:rPr>
                <w:sz w:val="26"/>
                <w:szCs w:val="26"/>
              </w:rPr>
            </w:pPr>
            <w:r w:rsidRPr="00A65CCC">
              <w:rPr>
                <w:sz w:val="26"/>
                <w:szCs w:val="26"/>
              </w:rPr>
              <w:t>23</w:t>
            </w:r>
          </w:p>
        </w:tc>
        <w:tc>
          <w:tcPr>
            <w:tcW w:w="2229" w:type="dxa"/>
            <w:noWrap/>
            <w:vAlign w:val="bottom"/>
          </w:tcPr>
          <w:p w14:paraId="50977340" w14:textId="382CBEC2" w:rsidR="000C4244" w:rsidRPr="000C4244" w:rsidRDefault="000C4244" w:rsidP="000C4244">
            <w:pPr>
              <w:spacing w:line="276" w:lineRule="auto"/>
              <w:jc w:val="center"/>
              <w:rPr>
                <w:sz w:val="26"/>
                <w:szCs w:val="26"/>
              </w:rPr>
            </w:pPr>
            <w:r w:rsidRPr="000C4244">
              <w:rPr>
                <w:color w:val="000000"/>
                <w:sz w:val="26"/>
                <w:szCs w:val="26"/>
              </w:rPr>
              <w:t>20%</w:t>
            </w:r>
          </w:p>
        </w:tc>
      </w:tr>
      <w:tr w:rsidR="000C4244" w:rsidRPr="00A65CCC" w14:paraId="0BE66B5E" w14:textId="77777777" w:rsidTr="00997D4D">
        <w:trPr>
          <w:trHeight w:val="300"/>
        </w:trPr>
        <w:tc>
          <w:tcPr>
            <w:tcW w:w="3256" w:type="dxa"/>
            <w:noWrap/>
            <w:vAlign w:val="bottom"/>
          </w:tcPr>
          <w:p w14:paraId="2BE46F7C" w14:textId="0EE7736B"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7595B153" w14:textId="1D3D4FBD" w:rsidR="000C4244" w:rsidRPr="00A65CCC" w:rsidRDefault="000C4244" w:rsidP="000C4244">
            <w:pPr>
              <w:spacing w:line="276" w:lineRule="auto"/>
              <w:jc w:val="center"/>
              <w:rPr>
                <w:sz w:val="26"/>
                <w:szCs w:val="26"/>
              </w:rPr>
            </w:pPr>
            <w:r w:rsidRPr="00A65CCC">
              <w:rPr>
                <w:sz w:val="26"/>
                <w:szCs w:val="26"/>
              </w:rPr>
              <w:t>1280</w:t>
            </w:r>
          </w:p>
        </w:tc>
        <w:tc>
          <w:tcPr>
            <w:tcW w:w="1559" w:type="dxa"/>
            <w:noWrap/>
            <w:vAlign w:val="bottom"/>
          </w:tcPr>
          <w:p w14:paraId="0AC0AFB9" w14:textId="3B58AE1C" w:rsidR="000C4244" w:rsidRPr="00A65CCC" w:rsidRDefault="000C4244" w:rsidP="000C4244">
            <w:pPr>
              <w:spacing w:line="276" w:lineRule="auto"/>
              <w:jc w:val="center"/>
              <w:rPr>
                <w:sz w:val="26"/>
                <w:szCs w:val="26"/>
              </w:rPr>
            </w:pPr>
            <w:r w:rsidRPr="00A65CCC">
              <w:rPr>
                <w:sz w:val="26"/>
                <w:szCs w:val="26"/>
              </w:rPr>
              <w:t>207</w:t>
            </w:r>
          </w:p>
        </w:tc>
        <w:tc>
          <w:tcPr>
            <w:tcW w:w="1276" w:type="dxa"/>
            <w:noWrap/>
            <w:vAlign w:val="bottom"/>
          </w:tcPr>
          <w:p w14:paraId="1D21F558" w14:textId="591D95C8" w:rsidR="000C4244" w:rsidRPr="00A65CCC" w:rsidRDefault="000C4244" w:rsidP="000C4244">
            <w:pPr>
              <w:spacing w:line="276" w:lineRule="auto"/>
              <w:jc w:val="center"/>
              <w:rPr>
                <w:sz w:val="26"/>
                <w:szCs w:val="26"/>
              </w:rPr>
            </w:pPr>
            <w:r w:rsidRPr="00A65CCC">
              <w:rPr>
                <w:sz w:val="26"/>
                <w:szCs w:val="26"/>
              </w:rPr>
              <w:t>21</w:t>
            </w:r>
          </w:p>
        </w:tc>
        <w:tc>
          <w:tcPr>
            <w:tcW w:w="2229" w:type="dxa"/>
            <w:noWrap/>
            <w:vAlign w:val="bottom"/>
          </w:tcPr>
          <w:p w14:paraId="3ACE0018" w14:textId="1963AC59" w:rsidR="000C4244" w:rsidRPr="000C4244" w:rsidRDefault="000C4244" w:rsidP="000C4244">
            <w:pPr>
              <w:spacing w:line="276" w:lineRule="auto"/>
              <w:jc w:val="center"/>
              <w:rPr>
                <w:sz w:val="26"/>
                <w:szCs w:val="26"/>
              </w:rPr>
            </w:pPr>
            <w:r w:rsidRPr="000C4244">
              <w:rPr>
                <w:color w:val="000000"/>
                <w:sz w:val="26"/>
                <w:szCs w:val="26"/>
              </w:rPr>
              <w:t>172%</w:t>
            </w:r>
          </w:p>
        </w:tc>
      </w:tr>
      <w:tr w:rsidR="000C4244" w:rsidRPr="00A65CCC" w14:paraId="62EE3940" w14:textId="77777777" w:rsidTr="00997D4D">
        <w:trPr>
          <w:trHeight w:val="300"/>
        </w:trPr>
        <w:tc>
          <w:tcPr>
            <w:tcW w:w="3256" w:type="dxa"/>
            <w:noWrap/>
            <w:vAlign w:val="bottom"/>
          </w:tcPr>
          <w:p w14:paraId="21B1B60A" w14:textId="1A3511F2"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39A15CA6" w14:textId="443A4857" w:rsidR="000C4244" w:rsidRPr="00A65CCC" w:rsidRDefault="000C4244" w:rsidP="000C4244">
            <w:pPr>
              <w:spacing w:line="276" w:lineRule="auto"/>
              <w:jc w:val="center"/>
              <w:rPr>
                <w:sz w:val="26"/>
                <w:szCs w:val="26"/>
              </w:rPr>
            </w:pPr>
            <w:r w:rsidRPr="00A65CCC">
              <w:rPr>
                <w:sz w:val="26"/>
                <w:szCs w:val="26"/>
              </w:rPr>
              <w:t>9</w:t>
            </w:r>
          </w:p>
        </w:tc>
        <w:tc>
          <w:tcPr>
            <w:tcW w:w="1559" w:type="dxa"/>
            <w:noWrap/>
            <w:vAlign w:val="bottom"/>
          </w:tcPr>
          <w:p w14:paraId="7E6C1CED" w14:textId="1BA92B85" w:rsidR="000C4244" w:rsidRPr="00A65CCC" w:rsidRDefault="000C4244" w:rsidP="000C4244">
            <w:pPr>
              <w:spacing w:line="276" w:lineRule="auto"/>
              <w:jc w:val="center"/>
              <w:rPr>
                <w:sz w:val="26"/>
                <w:szCs w:val="26"/>
              </w:rPr>
            </w:pPr>
            <w:r w:rsidRPr="00A65CCC">
              <w:rPr>
                <w:sz w:val="26"/>
                <w:szCs w:val="26"/>
              </w:rPr>
              <w:t>7</w:t>
            </w:r>
          </w:p>
        </w:tc>
        <w:tc>
          <w:tcPr>
            <w:tcW w:w="1276" w:type="dxa"/>
            <w:noWrap/>
            <w:vAlign w:val="bottom"/>
          </w:tcPr>
          <w:p w14:paraId="149E9B06" w14:textId="025D5C51" w:rsidR="000C4244" w:rsidRPr="00A65CCC" w:rsidRDefault="000C4244" w:rsidP="000C4244">
            <w:pPr>
              <w:spacing w:line="276" w:lineRule="auto"/>
              <w:jc w:val="center"/>
              <w:rPr>
                <w:sz w:val="26"/>
                <w:szCs w:val="26"/>
              </w:rPr>
            </w:pPr>
            <w:r w:rsidRPr="00A65CCC">
              <w:rPr>
                <w:sz w:val="26"/>
                <w:szCs w:val="26"/>
              </w:rPr>
              <w:t>5</w:t>
            </w:r>
          </w:p>
        </w:tc>
        <w:tc>
          <w:tcPr>
            <w:tcW w:w="2229" w:type="dxa"/>
            <w:noWrap/>
            <w:vAlign w:val="bottom"/>
          </w:tcPr>
          <w:p w14:paraId="23ADF073" w14:textId="2C93AC96" w:rsidR="000C4244" w:rsidRPr="000C4244" w:rsidRDefault="000C4244" w:rsidP="000C4244">
            <w:pPr>
              <w:spacing w:line="276" w:lineRule="auto"/>
              <w:jc w:val="center"/>
              <w:rPr>
                <w:sz w:val="26"/>
                <w:szCs w:val="26"/>
              </w:rPr>
            </w:pPr>
            <w:r w:rsidRPr="000C4244">
              <w:rPr>
                <w:color w:val="000000"/>
                <w:sz w:val="26"/>
                <w:szCs w:val="26"/>
              </w:rPr>
              <w:t>34%</w:t>
            </w:r>
          </w:p>
        </w:tc>
      </w:tr>
      <w:tr w:rsidR="000C4244" w:rsidRPr="00A65CCC" w14:paraId="2C5E5B31" w14:textId="77777777" w:rsidTr="00997D4D">
        <w:trPr>
          <w:trHeight w:val="300"/>
        </w:trPr>
        <w:tc>
          <w:tcPr>
            <w:tcW w:w="3256" w:type="dxa"/>
            <w:noWrap/>
            <w:vAlign w:val="bottom"/>
          </w:tcPr>
          <w:p w14:paraId="68174568" w14:textId="00FE29B7" w:rsidR="000C4244" w:rsidRPr="00A65CCC" w:rsidRDefault="000C4244" w:rsidP="00997D4D">
            <w:pPr>
              <w:spacing w:line="276" w:lineRule="auto"/>
              <w:jc w:val="both"/>
              <w:rPr>
                <w:sz w:val="26"/>
                <w:szCs w:val="26"/>
              </w:rPr>
            </w:pPr>
            <w:r w:rsidRPr="00A65CCC">
              <w:rPr>
                <w:b/>
                <w:bCs/>
                <w:sz w:val="26"/>
                <w:szCs w:val="26"/>
              </w:rPr>
              <w:t>Xã Tiên Phước</w:t>
            </w:r>
          </w:p>
        </w:tc>
        <w:tc>
          <w:tcPr>
            <w:tcW w:w="1417" w:type="dxa"/>
            <w:noWrap/>
            <w:vAlign w:val="bottom"/>
          </w:tcPr>
          <w:p w14:paraId="5FCE9BF8" w14:textId="26E83DA0"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442563C" w14:textId="6EBC15A6"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FF2E6CE" w14:textId="0BC99296"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348D50B7" w14:textId="3850B655" w:rsidR="000C4244" w:rsidRPr="000C4244" w:rsidRDefault="000C4244" w:rsidP="000C4244">
            <w:pPr>
              <w:spacing w:line="276" w:lineRule="auto"/>
              <w:jc w:val="center"/>
              <w:rPr>
                <w:sz w:val="26"/>
                <w:szCs w:val="26"/>
              </w:rPr>
            </w:pPr>
          </w:p>
        </w:tc>
      </w:tr>
      <w:tr w:rsidR="000C4244" w:rsidRPr="00A65CCC" w14:paraId="180AE04C" w14:textId="77777777" w:rsidTr="00997D4D">
        <w:trPr>
          <w:trHeight w:val="300"/>
        </w:trPr>
        <w:tc>
          <w:tcPr>
            <w:tcW w:w="3256" w:type="dxa"/>
            <w:noWrap/>
            <w:vAlign w:val="bottom"/>
          </w:tcPr>
          <w:p w14:paraId="3ADD310E" w14:textId="6E6051A0"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52AFC026" w14:textId="642F915E" w:rsidR="000C4244" w:rsidRPr="00A65CCC" w:rsidRDefault="000C4244" w:rsidP="000C4244">
            <w:pPr>
              <w:spacing w:line="276" w:lineRule="auto"/>
              <w:jc w:val="center"/>
              <w:rPr>
                <w:sz w:val="26"/>
                <w:szCs w:val="26"/>
              </w:rPr>
            </w:pPr>
            <w:r w:rsidRPr="00A65CCC">
              <w:rPr>
                <w:sz w:val="26"/>
                <w:szCs w:val="26"/>
              </w:rPr>
              <w:t>337</w:t>
            </w:r>
          </w:p>
        </w:tc>
        <w:tc>
          <w:tcPr>
            <w:tcW w:w="1559" w:type="dxa"/>
            <w:noWrap/>
            <w:vAlign w:val="bottom"/>
          </w:tcPr>
          <w:p w14:paraId="3B6B5862" w14:textId="6DD7D9AB" w:rsidR="000C4244" w:rsidRPr="00A65CCC" w:rsidRDefault="000C4244" w:rsidP="000C4244">
            <w:pPr>
              <w:spacing w:line="276" w:lineRule="auto"/>
              <w:jc w:val="center"/>
              <w:rPr>
                <w:sz w:val="26"/>
                <w:szCs w:val="26"/>
              </w:rPr>
            </w:pPr>
            <w:r w:rsidRPr="00A65CCC">
              <w:rPr>
                <w:sz w:val="26"/>
                <w:szCs w:val="26"/>
              </w:rPr>
              <w:t>124</w:t>
            </w:r>
          </w:p>
        </w:tc>
        <w:tc>
          <w:tcPr>
            <w:tcW w:w="1276" w:type="dxa"/>
            <w:noWrap/>
            <w:vAlign w:val="bottom"/>
          </w:tcPr>
          <w:p w14:paraId="202A74A1" w14:textId="33B82C86" w:rsidR="000C4244" w:rsidRPr="00A65CCC" w:rsidRDefault="000C4244" w:rsidP="000C4244">
            <w:pPr>
              <w:spacing w:line="276" w:lineRule="auto"/>
              <w:jc w:val="center"/>
              <w:rPr>
                <w:sz w:val="26"/>
                <w:szCs w:val="26"/>
              </w:rPr>
            </w:pPr>
            <w:r w:rsidRPr="00A65CCC">
              <w:rPr>
                <w:sz w:val="26"/>
                <w:szCs w:val="26"/>
              </w:rPr>
              <w:t>30</w:t>
            </w:r>
          </w:p>
        </w:tc>
        <w:tc>
          <w:tcPr>
            <w:tcW w:w="2229" w:type="dxa"/>
            <w:noWrap/>
            <w:vAlign w:val="bottom"/>
          </w:tcPr>
          <w:p w14:paraId="17C913D7" w14:textId="5610588D" w:rsidR="000C4244" w:rsidRPr="000C4244" w:rsidRDefault="000C4244" w:rsidP="000C4244">
            <w:pPr>
              <w:spacing w:line="276" w:lineRule="auto"/>
              <w:jc w:val="center"/>
              <w:rPr>
                <w:sz w:val="26"/>
                <w:szCs w:val="26"/>
              </w:rPr>
            </w:pPr>
            <w:r w:rsidRPr="000C4244">
              <w:rPr>
                <w:color w:val="000000"/>
                <w:sz w:val="26"/>
                <w:szCs w:val="26"/>
              </w:rPr>
              <w:t>84%</w:t>
            </w:r>
          </w:p>
        </w:tc>
      </w:tr>
      <w:tr w:rsidR="000C4244" w:rsidRPr="00A65CCC" w14:paraId="6F390522" w14:textId="77777777" w:rsidTr="00997D4D">
        <w:trPr>
          <w:trHeight w:val="300"/>
        </w:trPr>
        <w:tc>
          <w:tcPr>
            <w:tcW w:w="3256" w:type="dxa"/>
            <w:noWrap/>
            <w:vAlign w:val="bottom"/>
          </w:tcPr>
          <w:p w14:paraId="744B7822" w14:textId="274937A6"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0E4C96DB" w14:textId="1B54C0FC" w:rsidR="000C4244" w:rsidRPr="00A65CCC" w:rsidRDefault="000C4244" w:rsidP="000C4244">
            <w:pPr>
              <w:spacing w:line="276" w:lineRule="auto"/>
              <w:jc w:val="center"/>
              <w:rPr>
                <w:sz w:val="26"/>
                <w:szCs w:val="26"/>
              </w:rPr>
            </w:pPr>
            <w:r w:rsidRPr="00A65CCC">
              <w:rPr>
                <w:sz w:val="26"/>
                <w:szCs w:val="26"/>
              </w:rPr>
              <w:t>1854</w:t>
            </w:r>
          </w:p>
        </w:tc>
        <w:tc>
          <w:tcPr>
            <w:tcW w:w="1559" w:type="dxa"/>
            <w:noWrap/>
            <w:vAlign w:val="bottom"/>
          </w:tcPr>
          <w:p w14:paraId="2B44159E" w14:textId="431AFE8C" w:rsidR="000C4244" w:rsidRPr="00A65CCC" w:rsidRDefault="000C4244" w:rsidP="000C4244">
            <w:pPr>
              <w:spacing w:line="276" w:lineRule="auto"/>
              <w:jc w:val="center"/>
              <w:rPr>
                <w:sz w:val="26"/>
                <w:szCs w:val="26"/>
              </w:rPr>
            </w:pPr>
            <w:r w:rsidRPr="00A65CCC">
              <w:rPr>
                <w:sz w:val="26"/>
                <w:szCs w:val="26"/>
              </w:rPr>
              <w:t>524</w:t>
            </w:r>
          </w:p>
        </w:tc>
        <w:tc>
          <w:tcPr>
            <w:tcW w:w="1276" w:type="dxa"/>
            <w:noWrap/>
            <w:vAlign w:val="bottom"/>
          </w:tcPr>
          <w:p w14:paraId="6DFE21DE" w14:textId="1C562E8E" w:rsidR="000C4244" w:rsidRPr="00A65CCC" w:rsidRDefault="000C4244" w:rsidP="000C4244">
            <w:pPr>
              <w:spacing w:line="276" w:lineRule="auto"/>
              <w:jc w:val="center"/>
              <w:rPr>
                <w:sz w:val="26"/>
                <w:szCs w:val="26"/>
              </w:rPr>
            </w:pPr>
            <w:r w:rsidRPr="00A65CCC">
              <w:rPr>
                <w:sz w:val="26"/>
                <w:szCs w:val="26"/>
              </w:rPr>
              <w:t>36</w:t>
            </w:r>
          </w:p>
        </w:tc>
        <w:tc>
          <w:tcPr>
            <w:tcW w:w="2229" w:type="dxa"/>
            <w:noWrap/>
            <w:vAlign w:val="bottom"/>
          </w:tcPr>
          <w:p w14:paraId="496628D3" w14:textId="4F3CAA0D" w:rsidR="000C4244" w:rsidRPr="000C4244" w:rsidRDefault="000C4244" w:rsidP="000C4244">
            <w:pPr>
              <w:spacing w:line="276" w:lineRule="auto"/>
              <w:jc w:val="center"/>
              <w:rPr>
                <w:sz w:val="26"/>
                <w:szCs w:val="26"/>
              </w:rPr>
            </w:pPr>
            <w:r w:rsidRPr="000C4244">
              <w:rPr>
                <w:color w:val="000000"/>
                <w:sz w:val="26"/>
                <w:szCs w:val="26"/>
              </w:rPr>
              <w:t>355%</w:t>
            </w:r>
          </w:p>
        </w:tc>
      </w:tr>
      <w:tr w:rsidR="000C4244" w:rsidRPr="00A65CCC" w14:paraId="54934E54" w14:textId="77777777" w:rsidTr="00997D4D">
        <w:trPr>
          <w:trHeight w:val="300"/>
        </w:trPr>
        <w:tc>
          <w:tcPr>
            <w:tcW w:w="3256" w:type="dxa"/>
            <w:noWrap/>
            <w:vAlign w:val="bottom"/>
          </w:tcPr>
          <w:p w14:paraId="7986EB6D" w14:textId="000A118C" w:rsidR="000C4244" w:rsidRPr="00A65CCC" w:rsidRDefault="000C4244" w:rsidP="00997D4D">
            <w:pPr>
              <w:spacing w:line="276" w:lineRule="auto"/>
              <w:jc w:val="both"/>
              <w:rPr>
                <w:sz w:val="26"/>
                <w:szCs w:val="26"/>
              </w:rPr>
            </w:pPr>
            <w:r w:rsidRPr="00A65CCC">
              <w:rPr>
                <w:sz w:val="26"/>
                <w:szCs w:val="26"/>
              </w:rPr>
              <w:t>Đất nuôi trồng thủy sản</w:t>
            </w:r>
          </w:p>
        </w:tc>
        <w:tc>
          <w:tcPr>
            <w:tcW w:w="1417" w:type="dxa"/>
            <w:noWrap/>
            <w:vAlign w:val="bottom"/>
          </w:tcPr>
          <w:p w14:paraId="48029B06" w14:textId="12656C28" w:rsidR="000C4244" w:rsidRPr="00A65CCC" w:rsidRDefault="000C4244" w:rsidP="000C4244">
            <w:pPr>
              <w:spacing w:line="276" w:lineRule="auto"/>
              <w:jc w:val="center"/>
              <w:rPr>
                <w:sz w:val="26"/>
                <w:szCs w:val="26"/>
              </w:rPr>
            </w:pPr>
            <w:r w:rsidRPr="00A65CCC">
              <w:rPr>
                <w:sz w:val="26"/>
                <w:szCs w:val="26"/>
              </w:rPr>
              <w:t>1194</w:t>
            </w:r>
          </w:p>
        </w:tc>
        <w:tc>
          <w:tcPr>
            <w:tcW w:w="1559" w:type="dxa"/>
            <w:noWrap/>
            <w:vAlign w:val="bottom"/>
          </w:tcPr>
          <w:p w14:paraId="27021AB6" w14:textId="1C31A4F4" w:rsidR="000C4244" w:rsidRPr="00A65CCC" w:rsidRDefault="000C4244" w:rsidP="000C4244">
            <w:pPr>
              <w:spacing w:line="276" w:lineRule="auto"/>
              <w:jc w:val="center"/>
              <w:rPr>
                <w:sz w:val="26"/>
                <w:szCs w:val="26"/>
              </w:rPr>
            </w:pPr>
            <w:r w:rsidRPr="00A65CCC">
              <w:rPr>
                <w:sz w:val="26"/>
                <w:szCs w:val="26"/>
              </w:rPr>
              <w:t>1194</w:t>
            </w:r>
          </w:p>
        </w:tc>
        <w:tc>
          <w:tcPr>
            <w:tcW w:w="1276" w:type="dxa"/>
            <w:noWrap/>
            <w:vAlign w:val="bottom"/>
          </w:tcPr>
          <w:p w14:paraId="16C77051" w14:textId="755B57AF" w:rsidR="000C4244" w:rsidRPr="00A65CCC" w:rsidRDefault="000C4244" w:rsidP="000C4244">
            <w:pPr>
              <w:spacing w:line="276" w:lineRule="auto"/>
              <w:jc w:val="center"/>
              <w:rPr>
                <w:sz w:val="26"/>
                <w:szCs w:val="26"/>
              </w:rPr>
            </w:pPr>
            <w:r w:rsidRPr="00A65CCC">
              <w:rPr>
                <w:sz w:val="26"/>
                <w:szCs w:val="26"/>
              </w:rPr>
              <w:t>1194</w:t>
            </w:r>
          </w:p>
        </w:tc>
        <w:tc>
          <w:tcPr>
            <w:tcW w:w="2229" w:type="dxa"/>
            <w:noWrap/>
            <w:vAlign w:val="bottom"/>
          </w:tcPr>
          <w:p w14:paraId="7C2C8FBD" w14:textId="7804FAF2" w:rsidR="000C4244" w:rsidRPr="000C4244" w:rsidRDefault="000C4244" w:rsidP="000C4244">
            <w:pPr>
              <w:spacing w:line="276" w:lineRule="auto"/>
              <w:jc w:val="center"/>
              <w:rPr>
                <w:sz w:val="26"/>
                <w:szCs w:val="26"/>
              </w:rPr>
            </w:pPr>
            <w:r w:rsidRPr="000C4244">
              <w:rPr>
                <w:color w:val="000000"/>
                <w:sz w:val="26"/>
                <w:szCs w:val="26"/>
              </w:rPr>
              <w:t>88%</w:t>
            </w:r>
          </w:p>
        </w:tc>
      </w:tr>
      <w:tr w:rsidR="000C4244" w:rsidRPr="00A65CCC" w14:paraId="52F23C48" w14:textId="77777777" w:rsidTr="00997D4D">
        <w:trPr>
          <w:trHeight w:val="300"/>
        </w:trPr>
        <w:tc>
          <w:tcPr>
            <w:tcW w:w="3256" w:type="dxa"/>
            <w:noWrap/>
            <w:vAlign w:val="bottom"/>
          </w:tcPr>
          <w:p w14:paraId="3230D258" w14:textId="1BEBE06D"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16024E0B" w14:textId="235E562C" w:rsidR="000C4244" w:rsidRPr="00A65CCC" w:rsidRDefault="000C4244" w:rsidP="000C4244">
            <w:pPr>
              <w:spacing w:line="276" w:lineRule="auto"/>
              <w:jc w:val="center"/>
              <w:rPr>
                <w:sz w:val="26"/>
                <w:szCs w:val="26"/>
              </w:rPr>
            </w:pPr>
            <w:r w:rsidRPr="00A65CCC">
              <w:rPr>
                <w:sz w:val="26"/>
                <w:szCs w:val="26"/>
              </w:rPr>
              <w:t>248</w:t>
            </w:r>
          </w:p>
        </w:tc>
        <w:tc>
          <w:tcPr>
            <w:tcW w:w="1559" w:type="dxa"/>
            <w:noWrap/>
            <w:vAlign w:val="bottom"/>
          </w:tcPr>
          <w:p w14:paraId="7178A7D4" w14:textId="6411572F" w:rsidR="000C4244" w:rsidRPr="00A65CCC" w:rsidRDefault="000C4244" w:rsidP="000C4244">
            <w:pPr>
              <w:spacing w:line="276" w:lineRule="auto"/>
              <w:jc w:val="center"/>
              <w:rPr>
                <w:sz w:val="26"/>
                <w:szCs w:val="26"/>
              </w:rPr>
            </w:pPr>
            <w:r w:rsidRPr="00A65CCC">
              <w:rPr>
                <w:sz w:val="26"/>
                <w:szCs w:val="26"/>
              </w:rPr>
              <w:t>48</w:t>
            </w:r>
          </w:p>
        </w:tc>
        <w:tc>
          <w:tcPr>
            <w:tcW w:w="1276" w:type="dxa"/>
            <w:noWrap/>
            <w:vAlign w:val="bottom"/>
          </w:tcPr>
          <w:p w14:paraId="3CCB53D2" w14:textId="2D7BC149" w:rsidR="000C4244" w:rsidRPr="00A65CCC" w:rsidRDefault="000C4244" w:rsidP="000C4244">
            <w:pPr>
              <w:spacing w:line="276" w:lineRule="auto"/>
              <w:jc w:val="center"/>
              <w:rPr>
                <w:sz w:val="26"/>
                <w:szCs w:val="26"/>
              </w:rPr>
            </w:pPr>
            <w:r w:rsidRPr="00A65CCC">
              <w:rPr>
                <w:sz w:val="26"/>
                <w:szCs w:val="26"/>
              </w:rPr>
              <w:t>7</w:t>
            </w:r>
          </w:p>
        </w:tc>
        <w:tc>
          <w:tcPr>
            <w:tcW w:w="2229" w:type="dxa"/>
            <w:noWrap/>
            <w:vAlign w:val="bottom"/>
          </w:tcPr>
          <w:p w14:paraId="5F5B7707" w14:textId="3B47061C" w:rsidR="000C4244" w:rsidRPr="000C4244" w:rsidRDefault="000C4244" w:rsidP="000C4244">
            <w:pPr>
              <w:spacing w:line="276" w:lineRule="auto"/>
              <w:jc w:val="center"/>
              <w:rPr>
                <w:sz w:val="26"/>
                <w:szCs w:val="26"/>
              </w:rPr>
            </w:pPr>
            <w:r w:rsidRPr="000C4244">
              <w:rPr>
                <w:color w:val="000000"/>
                <w:sz w:val="26"/>
                <w:szCs w:val="26"/>
              </w:rPr>
              <w:t>118%</w:t>
            </w:r>
          </w:p>
        </w:tc>
      </w:tr>
      <w:tr w:rsidR="000C4244" w:rsidRPr="00A65CCC" w14:paraId="0A9B6245" w14:textId="77777777" w:rsidTr="00997D4D">
        <w:trPr>
          <w:trHeight w:val="300"/>
        </w:trPr>
        <w:tc>
          <w:tcPr>
            <w:tcW w:w="3256" w:type="dxa"/>
            <w:noWrap/>
            <w:vAlign w:val="bottom"/>
          </w:tcPr>
          <w:p w14:paraId="31FF6FD9" w14:textId="430D7A15" w:rsidR="000C4244" w:rsidRPr="00A65CCC" w:rsidRDefault="000C4244" w:rsidP="00997D4D">
            <w:pPr>
              <w:spacing w:line="276" w:lineRule="auto"/>
              <w:jc w:val="both"/>
              <w:rPr>
                <w:sz w:val="26"/>
                <w:szCs w:val="26"/>
              </w:rPr>
            </w:pPr>
            <w:r w:rsidRPr="00A65CCC">
              <w:rPr>
                <w:b/>
                <w:bCs/>
                <w:sz w:val="26"/>
                <w:szCs w:val="26"/>
              </w:rPr>
              <w:t>Xã Thạnh Bình</w:t>
            </w:r>
          </w:p>
        </w:tc>
        <w:tc>
          <w:tcPr>
            <w:tcW w:w="1417" w:type="dxa"/>
            <w:noWrap/>
            <w:vAlign w:val="bottom"/>
          </w:tcPr>
          <w:p w14:paraId="2F729B92" w14:textId="6C9AD8FC"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5AC6EB4E" w14:textId="4230E22C"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1C3E032D" w14:textId="0226C4DA"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120CA826" w14:textId="2EC23D29" w:rsidR="000C4244" w:rsidRPr="000C4244" w:rsidRDefault="000C4244" w:rsidP="000C4244">
            <w:pPr>
              <w:spacing w:line="276" w:lineRule="auto"/>
              <w:jc w:val="center"/>
              <w:rPr>
                <w:sz w:val="26"/>
                <w:szCs w:val="26"/>
              </w:rPr>
            </w:pPr>
          </w:p>
        </w:tc>
      </w:tr>
      <w:tr w:rsidR="000C4244" w:rsidRPr="00A65CCC" w14:paraId="7748DD92" w14:textId="77777777" w:rsidTr="00997D4D">
        <w:trPr>
          <w:trHeight w:val="300"/>
        </w:trPr>
        <w:tc>
          <w:tcPr>
            <w:tcW w:w="3256" w:type="dxa"/>
            <w:noWrap/>
            <w:vAlign w:val="bottom"/>
          </w:tcPr>
          <w:p w14:paraId="0615A7D8" w14:textId="6E8BF8F8"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07D4B47B" w14:textId="6D10A7BC" w:rsidR="000C4244" w:rsidRPr="00A65CCC" w:rsidRDefault="000C4244" w:rsidP="000C4244">
            <w:pPr>
              <w:spacing w:line="276" w:lineRule="auto"/>
              <w:jc w:val="center"/>
              <w:rPr>
                <w:sz w:val="26"/>
                <w:szCs w:val="26"/>
              </w:rPr>
            </w:pPr>
            <w:r w:rsidRPr="00A65CCC">
              <w:rPr>
                <w:sz w:val="26"/>
                <w:szCs w:val="26"/>
              </w:rPr>
              <w:t>203</w:t>
            </w:r>
          </w:p>
        </w:tc>
        <w:tc>
          <w:tcPr>
            <w:tcW w:w="1559" w:type="dxa"/>
            <w:noWrap/>
            <w:vAlign w:val="bottom"/>
          </w:tcPr>
          <w:p w14:paraId="061C9034" w14:textId="1743D191" w:rsidR="000C4244" w:rsidRPr="00A65CCC" w:rsidRDefault="000C4244" w:rsidP="000C4244">
            <w:pPr>
              <w:spacing w:line="276" w:lineRule="auto"/>
              <w:jc w:val="center"/>
              <w:rPr>
                <w:sz w:val="26"/>
                <w:szCs w:val="26"/>
              </w:rPr>
            </w:pPr>
            <w:r w:rsidRPr="00A65CCC">
              <w:rPr>
                <w:sz w:val="26"/>
                <w:szCs w:val="26"/>
              </w:rPr>
              <w:t>97</w:t>
            </w:r>
          </w:p>
        </w:tc>
        <w:tc>
          <w:tcPr>
            <w:tcW w:w="1276" w:type="dxa"/>
            <w:noWrap/>
            <w:vAlign w:val="bottom"/>
          </w:tcPr>
          <w:p w14:paraId="10D4D33D" w14:textId="591B45D4" w:rsidR="000C4244" w:rsidRPr="00A65CCC" w:rsidRDefault="000C4244" w:rsidP="000C4244">
            <w:pPr>
              <w:spacing w:line="276" w:lineRule="auto"/>
              <w:jc w:val="center"/>
              <w:rPr>
                <w:sz w:val="26"/>
                <w:szCs w:val="26"/>
              </w:rPr>
            </w:pPr>
            <w:r w:rsidRPr="00A65CCC">
              <w:rPr>
                <w:sz w:val="26"/>
                <w:szCs w:val="26"/>
              </w:rPr>
              <w:t>21</w:t>
            </w:r>
          </w:p>
        </w:tc>
        <w:tc>
          <w:tcPr>
            <w:tcW w:w="2229" w:type="dxa"/>
            <w:noWrap/>
            <w:vAlign w:val="bottom"/>
          </w:tcPr>
          <w:p w14:paraId="4FB8956A" w14:textId="5FF2AFA3" w:rsidR="000C4244" w:rsidRPr="000C4244" w:rsidRDefault="000C4244" w:rsidP="000C4244">
            <w:pPr>
              <w:spacing w:line="276" w:lineRule="auto"/>
              <w:jc w:val="center"/>
              <w:rPr>
                <w:sz w:val="26"/>
                <w:szCs w:val="26"/>
              </w:rPr>
            </w:pPr>
            <w:r w:rsidRPr="000C4244">
              <w:rPr>
                <w:color w:val="000000"/>
                <w:sz w:val="26"/>
                <w:szCs w:val="26"/>
              </w:rPr>
              <w:t>399%</w:t>
            </w:r>
          </w:p>
        </w:tc>
      </w:tr>
      <w:tr w:rsidR="000C4244" w:rsidRPr="00A65CCC" w14:paraId="68E50DC4" w14:textId="77777777" w:rsidTr="00997D4D">
        <w:trPr>
          <w:trHeight w:val="300"/>
        </w:trPr>
        <w:tc>
          <w:tcPr>
            <w:tcW w:w="3256" w:type="dxa"/>
            <w:noWrap/>
            <w:vAlign w:val="bottom"/>
          </w:tcPr>
          <w:p w14:paraId="4169109E" w14:textId="180CB50D"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76AF4A7F" w14:textId="233FFC4E" w:rsidR="000C4244" w:rsidRPr="00A65CCC" w:rsidRDefault="000C4244" w:rsidP="000C4244">
            <w:pPr>
              <w:spacing w:line="276" w:lineRule="auto"/>
              <w:jc w:val="center"/>
              <w:rPr>
                <w:sz w:val="26"/>
                <w:szCs w:val="26"/>
              </w:rPr>
            </w:pPr>
            <w:r w:rsidRPr="00A65CCC">
              <w:rPr>
                <w:sz w:val="26"/>
                <w:szCs w:val="26"/>
              </w:rPr>
              <w:t>9</w:t>
            </w:r>
          </w:p>
        </w:tc>
        <w:tc>
          <w:tcPr>
            <w:tcW w:w="1559" w:type="dxa"/>
            <w:noWrap/>
            <w:vAlign w:val="bottom"/>
          </w:tcPr>
          <w:p w14:paraId="3DC9E6D1" w14:textId="00AC689C" w:rsidR="000C4244" w:rsidRPr="00A65CCC" w:rsidRDefault="000C4244" w:rsidP="000C4244">
            <w:pPr>
              <w:spacing w:line="276" w:lineRule="auto"/>
              <w:jc w:val="center"/>
              <w:rPr>
                <w:sz w:val="26"/>
                <w:szCs w:val="26"/>
              </w:rPr>
            </w:pPr>
            <w:r w:rsidRPr="00A65CCC">
              <w:rPr>
                <w:sz w:val="26"/>
                <w:szCs w:val="26"/>
              </w:rPr>
              <w:t>7</w:t>
            </w:r>
          </w:p>
        </w:tc>
        <w:tc>
          <w:tcPr>
            <w:tcW w:w="1276" w:type="dxa"/>
            <w:noWrap/>
            <w:vAlign w:val="bottom"/>
          </w:tcPr>
          <w:p w14:paraId="05A8C35C" w14:textId="3848E6A1" w:rsidR="000C4244" w:rsidRPr="00A65CCC" w:rsidRDefault="000C4244" w:rsidP="000C4244">
            <w:pPr>
              <w:spacing w:line="276" w:lineRule="auto"/>
              <w:jc w:val="center"/>
              <w:rPr>
                <w:sz w:val="26"/>
                <w:szCs w:val="26"/>
              </w:rPr>
            </w:pPr>
            <w:r w:rsidRPr="00A65CCC">
              <w:rPr>
                <w:sz w:val="26"/>
                <w:szCs w:val="26"/>
              </w:rPr>
              <w:t>3</w:t>
            </w:r>
          </w:p>
        </w:tc>
        <w:tc>
          <w:tcPr>
            <w:tcW w:w="2229" w:type="dxa"/>
            <w:noWrap/>
            <w:vAlign w:val="bottom"/>
          </w:tcPr>
          <w:p w14:paraId="365B5552" w14:textId="12831585" w:rsidR="000C4244" w:rsidRPr="000C4244" w:rsidRDefault="000C4244" w:rsidP="000C4244">
            <w:pPr>
              <w:spacing w:line="276" w:lineRule="auto"/>
              <w:jc w:val="center"/>
              <w:rPr>
                <w:sz w:val="26"/>
                <w:szCs w:val="26"/>
              </w:rPr>
            </w:pPr>
            <w:r w:rsidRPr="000C4244">
              <w:rPr>
                <w:color w:val="000000"/>
                <w:sz w:val="26"/>
                <w:szCs w:val="26"/>
              </w:rPr>
              <w:t>51%</w:t>
            </w:r>
          </w:p>
        </w:tc>
      </w:tr>
      <w:tr w:rsidR="000C4244" w:rsidRPr="00A65CCC" w14:paraId="597BDED0" w14:textId="77777777" w:rsidTr="00997D4D">
        <w:trPr>
          <w:trHeight w:val="300"/>
        </w:trPr>
        <w:tc>
          <w:tcPr>
            <w:tcW w:w="3256" w:type="dxa"/>
            <w:noWrap/>
            <w:vAlign w:val="bottom"/>
          </w:tcPr>
          <w:p w14:paraId="364E1662" w14:textId="3A8A633A" w:rsidR="000C4244" w:rsidRPr="00A65CCC" w:rsidRDefault="000C4244" w:rsidP="00997D4D">
            <w:pPr>
              <w:spacing w:line="276" w:lineRule="auto"/>
              <w:jc w:val="both"/>
              <w:rPr>
                <w:sz w:val="26"/>
                <w:szCs w:val="26"/>
              </w:rPr>
            </w:pPr>
            <w:r w:rsidRPr="00A65CCC">
              <w:rPr>
                <w:b/>
                <w:bCs/>
                <w:sz w:val="26"/>
                <w:szCs w:val="26"/>
              </w:rPr>
              <w:t>Xã Sơn Cẩm Hà</w:t>
            </w:r>
          </w:p>
        </w:tc>
        <w:tc>
          <w:tcPr>
            <w:tcW w:w="1417" w:type="dxa"/>
            <w:noWrap/>
            <w:vAlign w:val="bottom"/>
          </w:tcPr>
          <w:p w14:paraId="6CBD82F1" w14:textId="347309F9"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3D55537C" w14:textId="41F1C35E"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0D708029" w14:textId="33B4AFCA"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2FF15CA4" w14:textId="49DD41BE" w:rsidR="000C4244" w:rsidRPr="000C4244" w:rsidRDefault="000C4244" w:rsidP="000C4244">
            <w:pPr>
              <w:spacing w:line="276" w:lineRule="auto"/>
              <w:jc w:val="center"/>
              <w:rPr>
                <w:sz w:val="26"/>
                <w:szCs w:val="26"/>
              </w:rPr>
            </w:pPr>
          </w:p>
        </w:tc>
      </w:tr>
      <w:tr w:rsidR="000C4244" w:rsidRPr="00A65CCC" w14:paraId="14D189B2" w14:textId="77777777" w:rsidTr="00997D4D">
        <w:trPr>
          <w:trHeight w:val="300"/>
        </w:trPr>
        <w:tc>
          <w:tcPr>
            <w:tcW w:w="3256" w:type="dxa"/>
            <w:noWrap/>
            <w:vAlign w:val="bottom"/>
          </w:tcPr>
          <w:p w14:paraId="001FA63C" w14:textId="24294EB7"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59390903" w14:textId="029E90BF" w:rsidR="000C4244" w:rsidRPr="00A65CCC" w:rsidRDefault="000C4244" w:rsidP="000C4244">
            <w:pPr>
              <w:spacing w:line="276" w:lineRule="auto"/>
              <w:jc w:val="center"/>
              <w:rPr>
                <w:sz w:val="26"/>
                <w:szCs w:val="26"/>
              </w:rPr>
            </w:pPr>
            <w:r w:rsidRPr="00A65CCC">
              <w:rPr>
                <w:sz w:val="26"/>
                <w:szCs w:val="26"/>
              </w:rPr>
              <w:t>115</w:t>
            </w:r>
          </w:p>
        </w:tc>
        <w:tc>
          <w:tcPr>
            <w:tcW w:w="1559" w:type="dxa"/>
            <w:noWrap/>
            <w:vAlign w:val="bottom"/>
          </w:tcPr>
          <w:p w14:paraId="7C1BA14A" w14:textId="291216A3" w:rsidR="000C4244" w:rsidRPr="00A65CCC" w:rsidRDefault="000C4244" w:rsidP="000C4244">
            <w:pPr>
              <w:spacing w:line="276" w:lineRule="auto"/>
              <w:jc w:val="center"/>
              <w:rPr>
                <w:sz w:val="26"/>
                <w:szCs w:val="26"/>
              </w:rPr>
            </w:pPr>
            <w:r w:rsidRPr="00A65CCC">
              <w:rPr>
                <w:sz w:val="26"/>
                <w:szCs w:val="26"/>
              </w:rPr>
              <w:t>67</w:t>
            </w:r>
          </w:p>
        </w:tc>
        <w:tc>
          <w:tcPr>
            <w:tcW w:w="1276" w:type="dxa"/>
            <w:noWrap/>
            <w:vAlign w:val="bottom"/>
          </w:tcPr>
          <w:p w14:paraId="4B077D02" w14:textId="7E7ED657" w:rsidR="000C4244" w:rsidRPr="00A65CCC" w:rsidRDefault="000C4244" w:rsidP="000C4244">
            <w:pPr>
              <w:spacing w:line="276" w:lineRule="auto"/>
              <w:jc w:val="center"/>
              <w:rPr>
                <w:sz w:val="26"/>
                <w:szCs w:val="26"/>
              </w:rPr>
            </w:pPr>
            <w:r w:rsidRPr="00A65CCC">
              <w:rPr>
                <w:sz w:val="26"/>
                <w:szCs w:val="26"/>
              </w:rPr>
              <w:t>20</w:t>
            </w:r>
          </w:p>
        </w:tc>
        <w:tc>
          <w:tcPr>
            <w:tcW w:w="2229" w:type="dxa"/>
            <w:noWrap/>
            <w:vAlign w:val="bottom"/>
          </w:tcPr>
          <w:p w14:paraId="79538991" w14:textId="737912CA" w:rsidR="000C4244" w:rsidRPr="000C4244" w:rsidRDefault="000C4244" w:rsidP="000C4244">
            <w:pPr>
              <w:spacing w:line="276" w:lineRule="auto"/>
              <w:jc w:val="center"/>
              <w:rPr>
                <w:sz w:val="26"/>
                <w:szCs w:val="26"/>
              </w:rPr>
            </w:pPr>
            <w:r w:rsidRPr="000C4244">
              <w:rPr>
                <w:color w:val="000000"/>
                <w:sz w:val="26"/>
                <w:szCs w:val="26"/>
              </w:rPr>
              <w:t>231%</w:t>
            </w:r>
          </w:p>
        </w:tc>
      </w:tr>
      <w:tr w:rsidR="000C4244" w:rsidRPr="00A65CCC" w14:paraId="23B2A974" w14:textId="77777777" w:rsidTr="00997D4D">
        <w:trPr>
          <w:trHeight w:val="300"/>
        </w:trPr>
        <w:tc>
          <w:tcPr>
            <w:tcW w:w="3256" w:type="dxa"/>
            <w:noWrap/>
            <w:vAlign w:val="bottom"/>
          </w:tcPr>
          <w:p w14:paraId="459C3B78" w14:textId="036B7DC8"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15A24137" w14:textId="441F2B63" w:rsidR="000C4244" w:rsidRPr="00A65CCC" w:rsidRDefault="000C4244" w:rsidP="000C4244">
            <w:pPr>
              <w:spacing w:line="276" w:lineRule="auto"/>
              <w:jc w:val="center"/>
              <w:rPr>
                <w:sz w:val="26"/>
                <w:szCs w:val="26"/>
              </w:rPr>
            </w:pPr>
            <w:r w:rsidRPr="00A65CCC">
              <w:rPr>
                <w:sz w:val="26"/>
                <w:szCs w:val="26"/>
              </w:rPr>
              <w:t>22</w:t>
            </w:r>
          </w:p>
        </w:tc>
        <w:tc>
          <w:tcPr>
            <w:tcW w:w="1559" w:type="dxa"/>
            <w:noWrap/>
            <w:vAlign w:val="bottom"/>
          </w:tcPr>
          <w:p w14:paraId="0CAC8D8F" w14:textId="26F88927" w:rsidR="000C4244" w:rsidRPr="00A65CCC" w:rsidRDefault="000C4244" w:rsidP="000C4244">
            <w:pPr>
              <w:spacing w:line="276" w:lineRule="auto"/>
              <w:jc w:val="center"/>
              <w:rPr>
                <w:sz w:val="26"/>
                <w:szCs w:val="26"/>
              </w:rPr>
            </w:pPr>
            <w:r w:rsidRPr="00A65CCC">
              <w:rPr>
                <w:sz w:val="26"/>
                <w:szCs w:val="26"/>
              </w:rPr>
              <w:t>8</w:t>
            </w:r>
          </w:p>
        </w:tc>
        <w:tc>
          <w:tcPr>
            <w:tcW w:w="1276" w:type="dxa"/>
            <w:noWrap/>
            <w:vAlign w:val="bottom"/>
          </w:tcPr>
          <w:p w14:paraId="52BF71BA" w14:textId="0247B387" w:rsidR="000C4244" w:rsidRPr="00A65CCC" w:rsidRDefault="000C4244" w:rsidP="000C4244">
            <w:pPr>
              <w:spacing w:line="276" w:lineRule="auto"/>
              <w:jc w:val="center"/>
              <w:rPr>
                <w:sz w:val="26"/>
                <w:szCs w:val="26"/>
              </w:rPr>
            </w:pPr>
            <w:r w:rsidRPr="00A65CCC">
              <w:rPr>
                <w:sz w:val="26"/>
                <w:szCs w:val="26"/>
              </w:rPr>
              <w:t>4</w:t>
            </w:r>
          </w:p>
        </w:tc>
        <w:tc>
          <w:tcPr>
            <w:tcW w:w="2229" w:type="dxa"/>
            <w:noWrap/>
            <w:vAlign w:val="bottom"/>
          </w:tcPr>
          <w:p w14:paraId="157AD10D" w14:textId="5DEBBC43" w:rsidR="000C4244" w:rsidRPr="000C4244" w:rsidRDefault="000C4244" w:rsidP="000C4244">
            <w:pPr>
              <w:spacing w:line="276" w:lineRule="auto"/>
              <w:jc w:val="center"/>
              <w:rPr>
                <w:sz w:val="26"/>
                <w:szCs w:val="26"/>
              </w:rPr>
            </w:pPr>
            <w:r w:rsidRPr="000C4244">
              <w:rPr>
                <w:color w:val="000000"/>
                <w:sz w:val="26"/>
                <w:szCs w:val="26"/>
              </w:rPr>
              <w:t>19%</w:t>
            </w:r>
          </w:p>
        </w:tc>
      </w:tr>
      <w:tr w:rsidR="000C4244" w:rsidRPr="00A65CCC" w14:paraId="16B52FFE" w14:textId="77777777" w:rsidTr="00997D4D">
        <w:trPr>
          <w:trHeight w:val="300"/>
        </w:trPr>
        <w:tc>
          <w:tcPr>
            <w:tcW w:w="3256" w:type="dxa"/>
            <w:noWrap/>
            <w:vAlign w:val="bottom"/>
          </w:tcPr>
          <w:p w14:paraId="181B96CB" w14:textId="4DC5192D" w:rsidR="000C4244" w:rsidRPr="00A65CCC" w:rsidRDefault="000C4244" w:rsidP="00997D4D">
            <w:pPr>
              <w:spacing w:line="276" w:lineRule="auto"/>
              <w:jc w:val="both"/>
              <w:rPr>
                <w:sz w:val="26"/>
                <w:szCs w:val="26"/>
              </w:rPr>
            </w:pPr>
            <w:r w:rsidRPr="00A65CCC">
              <w:rPr>
                <w:b/>
                <w:bCs/>
                <w:sz w:val="26"/>
                <w:szCs w:val="26"/>
              </w:rPr>
              <w:t>Xã Trà Liên</w:t>
            </w:r>
          </w:p>
        </w:tc>
        <w:tc>
          <w:tcPr>
            <w:tcW w:w="1417" w:type="dxa"/>
            <w:noWrap/>
            <w:vAlign w:val="bottom"/>
          </w:tcPr>
          <w:p w14:paraId="7574A071" w14:textId="3B734A5A"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63BFFD2" w14:textId="5EB484E5"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16D1DD01" w14:textId="1C06C1F2"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0C182E4E" w14:textId="37A23640" w:rsidR="000C4244" w:rsidRPr="000C4244" w:rsidRDefault="000C4244" w:rsidP="000C4244">
            <w:pPr>
              <w:spacing w:line="276" w:lineRule="auto"/>
              <w:jc w:val="center"/>
              <w:rPr>
                <w:sz w:val="26"/>
                <w:szCs w:val="26"/>
              </w:rPr>
            </w:pPr>
          </w:p>
        </w:tc>
      </w:tr>
      <w:tr w:rsidR="000C4244" w:rsidRPr="00A65CCC" w14:paraId="0189BB48" w14:textId="77777777" w:rsidTr="00997D4D">
        <w:trPr>
          <w:trHeight w:val="300"/>
        </w:trPr>
        <w:tc>
          <w:tcPr>
            <w:tcW w:w="3256" w:type="dxa"/>
            <w:noWrap/>
            <w:vAlign w:val="bottom"/>
          </w:tcPr>
          <w:p w14:paraId="3FFEEBF4" w14:textId="176494AB"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31AED0D3" w14:textId="04D1A18F" w:rsidR="000C4244" w:rsidRPr="00A65CCC" w:rsidRDefault="000C4244" w:rsidP="000C4244">
            <w:pPr>
              <w:spacing w:line="276" w:lineRule="auto"/>
              <w:jc w:val="center"/>
              <w:rPr>
                <w:sz w:val="26"/>
                <w:szCs w:val="26"/>
              </w:rPr>
            </w:pPr>
            <w:r w:rsidRPr="00A65CCC">
              <w:rPr>
                <w:sz w:val="26"/>
                <w:szCs w:val="26"/>
              </w:rPr>
              <w:t>106</w:t>
            </w:r>
          </w:p>
        </w:tc>
        <w:tc>
          <w:tcPr>
            <w:tcW w:w="1559" w:type="dxa"/>
            <w:noWrap/>
            <w:vAlign w:val="bottom"/>
          </w:tcPr>
          <w:p w14:paraId="1A8DF8AF" w14:textId="3486FA21" w:rsidR="000C4244" w:rsidRPr="00A65CCC" w:rsidRDefault="000C4244" w:rsidP="000C4244">
            <w:pPr>
              <w:spacing w:line="276" w:lineRule="auto"/>
              <w:jc w:val="center"/>
              <w:rPr>
                <w:sz w:val="26"/>
                <w:szCs w:val="26"/>
              </w:rPr>
            </w:pPr>
            <w:r w:rsidRPr="00A65CCC">
              <w:rPr>
                <w:sz w:val="26"/>
                <w:szCs w:val="26"/>
              </w:rPr>
              <w:t>106</w:t>
            </w:r>
          </w:p>
        </w:tc>
        <w:tc>
          <w:tcPr>
            <w:tcW w:w="1276" w:type="dxa"/>
            <w:noWrap/>
            <w:vAlign w:val="bottom"/>
          </w:tcPr>
          <w:p w14:paraId="538A16BB" w14:textId="7FD5D9BC" w:rsidR="000C4244" w:rsidRPr="00A65CCC" w:rsidRDefault="000C4244" w:rsidP="000C4244">
            <w:pPr>
              <w:spacing w:line="276" w:lineRule="auto"/>
              <w:jc w:val="center"/>
              <w:rPr>
                <w:sz w:val="26"/>
                <w:szCs w:val="26"/>
              </w:rPr>
            </w:pPr>
            <w:r w:rsidRPr="00A65CCC">
              <w:rPr>
                <w:sz w:val="26"/>
                <w:szCs w:val="26"/>
              </w:rPr>
              <w:t>106</w:t>
            </w:r>
          </w:p>
        </w:tc>
        <w:tc>
          <w:tcPr>
            <w:tcW w:w="2229" w:type="dxa"/>
            <w:noWrap/>
            <w:vAlign w:val="bottom"/>
          </w:tcPr>
          <w:p w14:paraId="7396F6DF" w14:textId="7E57D822" w:rsidR="000C4244" w:rsidRPr="000C4244" w:rsidRDefault="000C4244" w:rsidP="000C4244">
            <w:pPr>
              <w:spacing w:line="276" w:lineRule="auto"/>
              <w:jc w:val="center"/>
              <w:rPr>
                <w:sz w:val="26"/>
                <w:szCs w:val="26"/>
              </w:rPr>
            </w:pPr>
            <w:r w:rsidRPr="000C4244">
              <w:rPr>
                <w:color w:val="000000"/>
                <w:sz w:val="26"/>
                <w:szCs w:val="26"/>
              </w:rPr>
              <w:t>522%</w:t>
            </w:r>
          </w:p>
        </w:tc>
      </w:tr>
      <w:tr w:rsidR="000C4244" w:rsidRPr="00A65CCC" w14:paraId="700F50F0" w14:textId="77777777" w:rsidTr="00997D4D">
        <w:trPr>
          <w:trHeight w:val="300"/>
        </w:trPr>
        <w:tc>
          <w:tcPr>
            <w:tcW w:w="3256" w:type="dxa"/>
            <w:noWrap/>
            <w:vAlign w:val="bottom"/>
          </w:tcPr>
          <w:p w14:paraId="1BE26CC9" w14:textId="34E8AB62"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58741444" w14:textId="479175A1" w:rsidR="000C4244" w:rsidRPr="00A65CCC" w:rsidRDefault="000C4244" w:rsidP="000C4244">
            <w:pPr>
              <w:spacing w:line="276" w:lineRule="auto"/>
              <w:jc w:val="center"/>
              <w:rPr>
                <w:sz w:val="26"/>
                <w:szCs w:val="26"/>
              </w:rPr>
            </w:pPr>
            <w:r w:rsidRPr="00A65CCC">
              <w:rPr>
                <w:sz w:val="26"/>
                <w:szCs w:val="26"/>
              </w:rPr>
              <w:t>19</w:t>
            </w:r>
          </w:p>
        </w:tc>
        <w:tc>
          <w:tcPr>
            <w:tcW w:w="1559" w:type="dxa"/>
            <w:noWrap/>
            <w:vAlign w:val="bottom"/>
          </w:tcPr>
          <w:p w14:paraId="783A5159" w14:textId="532EC337" w:rsidR="000C4244" w:rsidRPr="00A65CCC" w:rsidRDefault="000C4244" w:rsidP="000C4244">
            <w:pPr>
              <w:spacing w:line="276" w:lineRule="auto"/>
              <w:jc w:val="center"/>
              <w:rPr>
                <w:sz w:val="26"/>
                <w:szCs w:val="26"/>
              </w:rPr>
            </w:pPr>
            <w:r w:rsidRPr="00A65CCC">
              <w:rPr>
                <w:sz w:val="26"/>
                <w:szCs w:val="26"/>
              </w:rPr>
              <w:t>11</w:t>
            </w:r>
          </w:p>
        </w:tc>
        <w:tc>
          <w:tcPr>
            <w:tcW w:w="1276" w:type="dxa"/>
            <w:noWrap/>
            <w:vAlign w:val="bottom"/>
          </w:tcPr>
          <w:p w14:paraId="704FC75A" w14:textId="65CE2162" w:rsidR="000C4244" w:rsidRPr="00A65CCC" w:rsidRDefault="000C4244" w:rsidP="000C4244">
            <w:pPr>
              <w:spacing w:line="276" w:lineRule="auto"/>
              <w:jc w:val="center"/>
              <w:rPr>
                <w:sz w:val="26"/>
                <w:szCs w:val="26"/>
              </w:rPr>
            </w:pPr>
            <w:r w:rsidRPr="00A65CCC">
              <w:rPr>
                <w:sz w:val="26"/>
                <w:szCs w:val="26"/>
              </w:rPr>
              <w:t>7</w:t>
            </w:r>
          </w:p>
        </w:tc>
        <w:tc>
          <w:tcPr>
            <w:tcW w:w="2229" w:type="dxa"/>
            <w:noWrap/>
            <w:vAlign w:val="bottom"/>
          </w:tcPr>
          <w:p w14:paraId="3F9FC9D9" w14:textId="52C44B37" w:rsidR="000C4244" w:rsidRPr="000C4244" w:rsidRDefault="000C4244" w:rsidP="000C4244">
            <w:pPr>
              <w:spacing w:line="276" w:lineRule="auto"/>
              <w:jc w:val="center"/>
              <w:rPr>
                <w:sz w:val="26"/>
                <w:szCs w:val="26"/>
              </w:rPr>
            </w:pPr>
            <w:r w:rsidRPr="000C4244">
              <w:rPr>
                <w:color w:val="000000"/>
                <w:sz w:val="26"/>
                <w:szCs w:val="26"/>
              </w:rPr>
              <w:t>116%</w:t>
            </w:r>
          </w:p>
        </w:tc>
      </w:tr>
      <w:tr w:rsidR="000C4244" w:rsidRPr="00A65CCC" w14:paraId="4467DD6E" w14:textId="77777777" w:rsidTr="00997D4D">
        <w:trPr>
          <w:trHeight w:val="300"/>
        </w:trPr>
        <w:tc>
          <w:tcPr>
            <w:tcW w:w="3256" w:type="dxa"/>
            <w:noWrap/>
            <w:vAlign w:val="bottom"/>
          </w:tcPr>
          <w:p w14:paraId="16A0EF7E" w14:textId="5D039A6D" w:rsidR="000C4244" w:rsidRPr="00A65CCC" w:rsidRDefault="000C4244" w:rsidP="00997D4D">
            <w:pPr>
              <w:spacing w:line="276" w:lineRule="auto"/>
              <w:jc w:val="both"/>
              <w:rPr>
                <w:sz w:val="26"/>
                <w:szCs w:val="26"/>
              </w:rPr>
            </w:pPr>
            <w:r w:rsidRPr="00A65CCC">
              <w:rPr>
                <w:b/>
                <w:bCs/>
                <w:sz w:val="26"/>
                <w:szCs w:val="26"/>
              </w:rPr>
              <w:t>Xã Trà Tân</w:t>
            </w:r>
          </w:p>
        </w:tc>
        <w:tc>
          <w:tcPr>
            <w:tcW w:w="1417" w:type="dxa"/>
            <w:noWrap/>
            <w:vAlign w:val="bottom"/>
          </w:tcPr>
          <w:p w14:paraId="37106241" w14:textId="7649247A"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0A963B46" w14:textId="51EAD7FC"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06C8FDF" w14:textId="1C5A6F16"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1FD834A2" w14:textId="4F8662E2" w:rsidR="000C4244" w:rsidRPr="000C4244" w:rsidRDefault="000C4244" w:rsidP="000C4244">
            <w:pPr>
              <w:spacing w:line="276" w:lineRule="auto"/>
              <w:jc w:val="center"/>
              <w:rPr>
                <w:sz w:val="26"/>
                <w:szCs w:val="26"/>
              </w:rPr>
            </w:pPr>
          </w:p>
        </w:tc>
      </w:tr>
      <w:tr w:rsidR="000C4244" w:rsidRPr="00A65CCC" w14:paraId="6B46FC98" w14:textId="77777777" w:rsidTr="00997D4D">
        <w:trPr>
          <w:trHeight w:val="300"/>
        </w:trPr>
        <w:tc>
          <w:tcPr>
            <w:tcW w:w="3256" w:type="dxa"/>
            <w:noWrap/>
            <w:vAlign w:val="bottom"/>
          </w:tcPr>
          <w:p w14:paraId="5FA68FBD" w14:textId="64EEE10A"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13E52A24" w14:textId="311850AF" w:rsidR="000C4244" w:rsidRPr="00A65CCC" w:rsidRDefault="000C4244" w:rsidP="000C4244">
            <w:pPr>
              <w:spacing w:line="276" w:lineRule="auto"/>
              <w:jc w:val="center"/>
              <w:rPr>
                <w:sz w:val="26"/>
                <w:szCs w:val="26"/>
              </w:rPr>
            </w:pPr>
            <w:r w:rsidRPr="00A65CCC">
              <w:rPr>
                <w:sz w:val="26"/>
                <w:szCs w:val="26"/>
              </w:rPr>
              <w:t>59</w:t>
            </w:r>
          </w:p>
        </w:tc>
        <w:tc>
          <w:tcPr>
            <w:tcW w:w="1559" w:type="dxa"/>
            <w:noWrap/>
            <w:vAlign w:val="bottom"/>
          </w:tcPr>
          <w:p w14:paraId="598E70CE" w14:textId="751661DE" w:rsidR="000C4244" w:rsidRPr="00A65CCC" w:rsidRDefault="000C4244" w:rsidP="000C4244">
            <w:pPr>
              <w:spacing w:line="276" w:lineRule="auto"/>
              <w:jc w:val="center"/>
              <w:rPr>
                <w:sz w:val="26"/>
                <w:szCs w:val="26"/>
              </w:rPr>
            </w:pPr>
            <w:r w:rsidRPr="00A65CCC">
              <w:rPr>
                <w:sz w:val="26"/>
                <w:szCs w:val="26"/>
              </w:rPr>
              <w:t>38</w:t>
            </w:r>
          </w:p>
        </w:tc>
        <w:tc>
          <w:tcPr>
            <w:tcW w:w="1276" w:type="dxa"/>
            <w:noWrap/>
            <w:vAlign w:val="bottom"/>
          </w:tcPr>
          <w:p w14:paraId="488A84D9" w14:textId="27F94B59" w:rsidR="000C4244" w:rsidRPr="00A65CCC" w:rsidRDefault="000C4244" w:rsidP="000C4244">
            <w:pPr>
              <w:spacing w:line="276" w:lineRule="auto"/>
              <w:jc w:val="center"/>
              <w:rPr>
                <w:sz w:val="26"/>
                <w:szCs w:val="26"/>
              </w:rPr>
            </w:pPr>
            <w:r w:rsidRPr="00A65CCC">
              <w:rPr>
                <w:sz w:val="26"/>
                <w:szCs w:val="26"/>
              </w:rPr>
              <w:t>21</w:t>
            </w:r>
          </w:p>
        </w:tc>
        <w:tc>
          <w:tcPr>
            <w:tcW w:w="2229" w:type="dxa"/>
            <w:noWrap/>
            <w:vAlign w:val="bottom"/>
          </w:tcPr>
          <w:p w14:paraId="051755E6" w14:textId="2F5E5A28" w:rsidR="000C4244" w:rsidRPr="000C4244" w:rsidRDefault="000C4244" w:rsidP="000C4244">
            <w:pPr>
              <w:spacing w:line="276" w:lineRule="auto"/>
              <w:jc w:val="center"/>
              <w:rPr>
                <w:sz w:val="26"/>
                <w:szCs w:val="26"/>
              </w:rPr>
            </w:pPr>
            <w:r w:rsidRPr="000C4244">
              <w:rPr>
                <w:color w:val="000000"/>
                <w:sz w:val="26"/>
                <w:szCs w:val="26"/>
              </w:rPr>
              <w:t>140%</w:t>
            </w:r>
          </w:p>
        </w:tc>
      </w:tr>
      <w:tr w:rsidR="000C4244" w:rsidRPr="00A65CCC" w14:paraId="74FF1535" w14:textId="77777777" w:rsidTr="00997D4D">
        <w:trPr>
          <w:trHeight w:val="300"/>
        </w:trPr>
        <w:tc>
          <w:tcPr>
            <w:tcW w:w="3256" w:type="dxa"/>
            <w:noWrap/>
            <w:vAlign w:val="bottom"/>
          </w:tcPr>
          <w:p w14:paraId="1D553B39" w14:textId="3B3C37E4" w:rsidR="000C4244" w:rsidRPr="00A65CCC" w:rsidRDefault="000C4244" w:rsidP="00997D4D">
            <w:pPr>
              <w:spacing w:line="276" w:lineRule="auto"/>
              <w:jc w:val="both"/>
              <w:rPr>
                <w:sz w:val="26"/>
                <w:szCs w:val="26"/>
              </w:rPr>
            </w:pPr>
            <w:r w:rsidRPr="00A65CCC">
              <w:rPr>
                <w:b/>
                <w:bCs/>
                <w:sz w:val="26"/>
                <w:szCs w:val="26"/>
              </w:rPr>
              <w:t>Xã Trà My</w:t>
            </w:r>
          </w:p>
        </w:tc>
        <w:tc>
          <w:tcPr>
            <w:tcW w:w="1417" w:type="dxa"/>
            <w:noWrap/>
            <w:vAlign w:val="bottom"/>
          </w:tcPr>
          <w:p w14:paraId="69CDB1AD" w14:textId="32FD14BA"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3262DFD" w14:textId="4D27A13C"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3ABF0B37" w14:textId="26407425"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4E1E21AF" w14:textId="51B56E59" w:rsidR="000C4244" w:rsidRPr="000C4244" w:rsidRDefault="000C4244" w:rsidP="000C4244">
            <w:pPr>
              <w:spacing w:line="276" w:lineRule="auto"/>
              <w:jc w:val="center"/>
              <w:rPr>
                <w:sz w:val="26"/>
                <w:szCs w:val="26"/>
              </w:rPr>
            </w:pPr>
          </w:p>
        </w:tc>
      </w:tr>
      <w:tr w:rsidR="000C4244" w:rsidRPr="00A65CCC" w14:paraId="1DA01CB0" w14:textId="77777777" w:rsidTr="00997D4D">
        <w:trPr>
          <w:trHeight w:val="300"/>
        </w:trPr>
        <w:tc>
          <w:tcPr>
            <w:tcW w:w="3256" w:type="dxa"/>
            <w:noWrap/>
            <w:vAlign w:val="bottom"/>
          </w:tcPr>
          <w:p w14:paraId="78DD7BE6" w14:textId="748D021C"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63E72B1A" w14:textId="18856D03" w:rsidR="000C4244" w:rsidRPr="00A65CCC" w:rsidRDefault="000C4244" w:rsidP="000C4244">
            <w:pPr>
              <w:spacing w:line="276" w:lineRule="auto"/>
              <w:jc w:val="center"/>
              <w:rPr>
                <w:sz w:val="26"/>
                <w:szCs w:val="26"/>
              </w:rPr>
            </w:pPr>
            <w:r w:rsidRPr="00A65CCC">
              <w:rPr>
                <w:sz w:val="26"/>
                <w:szCs w:val="26"/>
              </w:rPr>
              <w:t>143</w:t>
            </w:r>
          </w:p>
        </w:tc>
        <w:tc>
          <w:tcPr>
            <w:tcW w:w="1559" w:type="dxa"/>
            <w:noWrap/>
            <w:vAlign w:val="bottom"/>
          </w:tcPr>
          <w:p w14:paraId="366D6AB9" w14:textId="7C077E76" w:rsidR="000C4244" w:rsidRPr="00A65CCC" w:rsidRDefault="000C4244" w:rsidP="000C4244">
            <w:pPr>
              <w:spacing w:line="276" w:lineRule="auto"/>
              <w:jc w:val="center"/>
              <w:rPr>
                <w:sz w:val="26"/>
                <w:szCs w:val="26"/>
              </w:rPr>
            </w:pPr>
            <w:r w:rsidRPr="00A65CCC">
              <w:rPr>
                <w:sz w:val="26"/>
                <w:szCs w:val="26"/>
              </w:rPr>
              <w:t>85</w:t>
            </w:r>
          </w:p>
        </w:tc>
        <w:tc>
          <w:tcPr>
            <w:tcW w:w="1276" w:type="dxa"/>
            <w:noWrap/>
            <w:vAlign w:val="bottom"/>
          </w:tcPr>
          <w:p w14:paraId="1EA412BA" w14:textId="6B8AAE27" w:rsidR="000C4244" w:rsidRPr="00A65CCC" w:rsidRDefault="000C4244" w:rsidP="000C4244">
            <w:pPr>
              <w:spacing w:line="276" w:lineRule="auto"/>
              <w:jc w:val="center"/>
              <w:rPr>
                <w:sz w:val="26"/>
                <w:szCs w:val="26"/>
              </w:rPr>
            </w:pPr>
            <w:r w:rsidRPr="00A65CCC">
              <w:rPr>
                <w:sz w:val="26"/>
                <w:szCs w:val="26"/>
              </w:rPr>
              <w:t>36</w:t>
            </w:r>
          </w:p>
        </w:tc>
        <w:tc>
          <w:tcPr>
            <w:tcW w:w="2229" w:type="dxa"/>
            <w:noWrap/>
            <w:vAlign w:val="bottom"/>
          </w:tcPr>
          <w:p w14:paraId="176F230B" w14:textId="0188A15C" w:rsidR="000C4244" w:rsidRPr="000C4244" w:rsidRDefault="000C4244" w:rsidP="000C4244">
            <w:pPr>
              <w:spacing w:line="276" w:lineRule="auto"/>
              <w:jc w:val="center"/>
              <w:rPr>
                <w:sz w:val="26"/>
                <w:szCs w:val="26"/>
              </w:rPr>
            </w:pPr>
            <w:r w:rsidRPr="000C4244">
              <w:rPr>
                <w:color w:val="000000"/>
                <w:sz w:val="26"/>
                <w:szCs w:val="26"/>
              </w:rPr>
              <w:t>367%</w:t>
            </w:r>
          </w:p>
        </w:tc>
      </w:tr>
      <w:tr w:rsidR="000C4244" w:rsidRPr="00A65CCC" w14:paraId="76EA4D3C" w14:textId="77777777" w:rsidTr="00997D4D">
        <w:trPr>
          <w:trHeight w:val="300"/>
        </w:trPr>
        <w:tc>
          <w:tcPr>
            <w:tcW w:w="3256" w:type="dxa"/>
            <w:noWrap/>
            <w:vAlign w:val="bottom"/>
          </w:tcPr>
          <w:p w14:paraId="22794E8D" w14:textId="19448D0F"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22C73D0F" w14:textId="6B3CA255" w:rsidR="000C4244" w:rsidRPr="00A65CCC" w:rsidRDefault="000C4244" w:rsidP="000C4244">
            <w:pPr>
              <w:spacing w:line="276" w:lineRule="auto"/>
              <w:jc w:val="center"/>
              <w:rPr>
                <w:sz w:val="26"/>
                <w:szCs w:val="26"/>
              </w:rPr>
            </w:pPr>
            <w:r w:rsidRPr="00A65CCC">
              <w:rPr>
                <w:sz w:val="26"/>
                <w:szCs w:val="26"/>
              </w:rPr>
              <w:t>161</w:t>
            </w:r>
          </w:p>
        </w:tc>
        <w:tc>
          <w:tcPr>
            <w:tcW w:w="1559" w:type="dxa"/>
            <w:noWrap/>
            <w:vAlign w:val="bottom"/>
          </w:tcPr>
          <w:p w14:paraId="507E2703" w14:textId="1A0BAE09" w:rsidR="000C4244" w:rsidRPr="00A65CCC" w:rsidRDefault="000C4244" w:rsidP="000C4244">
            <w:pPr>
              <w:spacing w:line="276" w:lineRule="auto"/>
              <w:jc w:val="center"/>
              <w:rPr>
                <w:sz w:val="26"/>
                <w:szCs w:val="26"/>
              </w:rPr>
            </w:pPr>
            <w:r w:rsidRPr="00A65CCC">
              <w:rPr>
                <w:sz w:val="26"/>
                <w:szCs w:val="26"/>
              </w:rPr>
              <w:t>70</w:t>
            </w:r>
          </w:p>
        </w:tc>
        <w:tc>
          <w:tcPr>
            <w:tcW w:w="1276" w:type="dxa"/>
            <w:noWrap/>
            <w:vAlign w:val="bottom"/>
          </w:tcPr>
          <w:p w14:paraId="12AB91A2" w14:textId="6C39EDB3" w:rsidR="000C4244" w:rsidRPr="00A65CCC" w:rsidRDefault="000C4244" w:rsidP="000C4244">
            <w:pPr>
              <w:spacing w:line="276" w:lineRule="auto"/>
              <w:jc w:val="center"/>
              <w:rPr>
                <w:sz w:val="26"/>
                <w:szCs w:val="26"/>
              </w:rPr>
            </w:pPr>
            <w:r w:rsidRPr="00A65CCC">
              <w:rPr>
                <w:sz w:val="26"/>
                <w:szCs w:val="26"/>
              </w:rPr>
              <w:t>18</w:t>
            </w:r>
          </w:p>
        </w:tc>
        <w:tc>
          <w:tcPr>
            <w:tcW w:w="2229" w:type="dxa"/>
            <w:noWrap/>
            <w:vAlign w:val="bottom"/>
          </w:tcPr>
          <w:p w14:paraId="5AFEAAC6" w14:textId="149BDB42" w:rsidR="000C4244" w:rsidRPr="000C4244" w:rsidRDefault="000C4244" w:rsidP="000C4244">
            <w:pPr>
              <w:spacing w:line="276" w:lineRule="auto"/>
              <w:jc w:val="center"/>
              <w:rPr>
                <w:sz w:val="26"/>
                <w:szCs w:val="26"/>
              </w:rPr>
            </w:pPr>
            <w:r w:rsidRPr="000C4244">
              <w:rPr>
                <w:color w:val="000000"/>
                <w:sz w:val="26"/>
                <w:szCs w:val="26"/>
              </w:rPr>
              <w:t>265%</w:t>
            </w:r>
          </w:p>
        </w:tc>
      </w:tr>
      <w:tr w:rsidR="000C4244" w:rsidRPr="00A65CCC" w14:paraId="0B5B076C" w14:textId="77777777" w:rsidTr="00997D4D">
        <w:trPr>
          <w:trHeight w:val="300"/>
        </w:trPr>
        <w:tc>
          <w:tcPr>
            <w:tcW w:w="3256" w:type="dxa"/>
            <w:noWrap/>
            <w:vAlign w:val="bottom"/>
          </w:tcPr>
          <w:p w14:paraId="15A1F8CD" w14:textId="4DF74EF3"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01D289A6" w14:textId="2794ED9F" w:rsidR="000C4244" w:rsidRPr="00A65CCC" w:rsidRDefault="000C4244" w:rsidP="000C4244">
            <w:pPr>
              <w:spacing w:line="276" w:lineRule="auto"/>
              <w:jc w:val="center"/>
              <w:rPr>
                <w:sz w:val="26"/>
                <w:szCs w:val="26"/>
              </w:rPr>
            </w:pPr>
            <w:r w:rsidRPr="00A65CCC">
              <w:rPr>
                <w:sz w:val="26"/>
                <w:szCs w:val="26"/>
              </w:rPr>
              <w:t>36</w:t>
            </w:r>
          </w:p>
        </w:tc>
        <w:tc>
          <w:tcPr>
            <w:tcW w:w="1559" w:type="dxa"/>
            <w:noWrap/>
            <w:vAlign w:val="bottom"/>
          </w:tcPr>
          <w:p w14:paraId="04F74920" w14:textId="3EDE83BA" w:rsidR="000C4244" w:rsidRPr="00A65CCC" w:rsidRDefault="000C4244" w:rsidP="000C4244">
            <w:pPr>
              <w:spacing w:line="276" w:lineRule="auto"/>
              <w:jc w:val="center"/>
              <w:rPr>
                <w:sz w:val="26"/>
                <w:szCs w:val="26"/>
              </w:rPr>
            </w:pPr>
            <w:r w:rsidRPr="00A65CCC">
              <w:rPr>
                <w:sz w:val="26"/>
                <w:szCs w:val="26"/>
              </w:rPr>
              <w:t>15</w:t>
            </w:r>
          </w:p>
        </w:tc>
        <w:tc>
          <w:tcPr>
            <w:tcW w:w="1276" w:type="dxa"/>
            <w:noWrap/>
            <w:vAlign w:val="bottom"/>
          </w:tcPr>
          <w:p w14:paraId="1DBCFD5D" w14:textId="647EE12D" w:rsidR="000C4244" w:rsidRPr="00A65CCC" w:rsidRDefault="000C4244" w:rsidP="000C4244">
            <w:pPr>
              <w:spacing w:line="276" w:lineRule="auto"/>
              <w:jc w:val="center"/>
              <w:rPr>
                <w:sz w:val="26"/>
                <w:szCs w:val="26"/>
              </w:rPr>
            </w:pPr>
            <w:r w:rsidRPr="00A65CCC">
              <w:rPr>
                <w:sz w:val="26"/>
                <w:szCs w:val="26"/>
              </w:rPr>
              <w:t>6</w:t>
            </w:r>
          </w:p>
        </w:tc>
        <w:tc>
          <w:tcPr>
            <w:tcW w:w="2229" w:type="dxa"/>
            <w:noWrap/>
            <w:vAlign w:val="bottom"/>
          </w:tcPr>
          <w:p w14:paraId="76508DC0" w14:textId="6FBCCDF7" w:rsidR="000C4244" w:rsidRPr="000C4244" w:rsidRDefault="000C4244" w:rsidP="000C4244">
            <w:pPr>
              <w:spacing w:line="276" w:lineRule="auto"/>
              <w:jc w:val="center"/>
              <w:rPr>
                <w:sz w:val="26"/>
                <w:szCs w:val="26"/>
              </w:rPr>
            </w:pPr>
            <w:r w:rsidRPr="000C4244">
              <w:rPr>
                <w:color w:val="000000"/>
                <w:sz w:val="26"/>
                <w:szCs w:val="26"/>
              </w:rPr>
              <w:t>105%</w:t>
            </w:r>
          </w:p>
        </w:tc>
      </w:tr>
      <w:tr w:rsidR="000C4244" w:rsidRPr="00A65CCC" w14:paraId="6FC8FF86" w14:textId="77777777" w:rsidTr="00997D4D">
        <w:trPr>
          <w:trHeight w:val="300"/>
        </w:trPr>
        <w:tc>
          <w:tcPr>
            <w:tcW w:w="3256" w:type="dxa"/>
            <w:noWrap/>
            <w:vAlign w:val="bottom"/>
          </w:tcPr>
          <w:p w14:paraId="3E3879B3" w14:textId="239CA01D" w:rsidR="000C4244" w:rsidRPr="00A65CCC" w:rsidRDefault="000C4244" w:rsidP="00997D4D">
            <w:pPr>
              <w:spacing w:line="276" w:lineRule="auto"/>
              <w:jc w:val="both"/>
              <w:rPr>
                <w:sz w:val="26"/>
                <w:szCs w:val="26"/>
              </w:rPr>
            </w:pPr>
            <w:r w:rsidRPr="00A65CCC">
              <w:rPr>
                <w:b/>
                <w:bCs/>
                <w:sz w:val="26"/>
                <w:szCs w:val="26"/>
              </w:rPr>
              <w:t>Xã Nam Trà My</w:t>
            </w:r>
          </w:p>
        </w:tc>
        <w:tc>
          <w:tcPr>
            <w:tcW w:w="1417" w:type="dxa"/>
            <w:noWrap/>
            <w:vAlign w:val="bottom"/>
          </w:tcPr>
          <w:p w14:paraId="17A19C1A" w14:textId="5EDF9D04"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2DEE3D48" w14:textId="29A42B96"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27B1B099" w14:textId="2E28EB47"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66D0B552" w14:textId="3936803B" w:rsidR="000C4244" w:rsidRPr="000C4244" w:rsidRDefault="000C4244" w:rsidP="000C4244">
            <w:pPr>
              <w:spacing w:line="276" w:lineRule="auto"/>
              <w:jc w:val="center"/>
              <w:rPr>
                <w:sz w:val="26"/>
                <w:szCs w:val="26"/>
              </w:rPr>
            </w:pPr>
          </w:p>
        </w:tc>
      </w:tr>
      <w:tr w:rsidR="000C4244" w:rsidRPr="00A65CCC" w14:paraId="04937ACB" w14:textId="77777777" w:rsidTr="00997D4D">
        <w:trPr>
          <w:trHeight w:val="300"/>
        </w:trPr>
        <w:tc>
          <w:tcPr>
            <w:tcW w:w="3256" w:type="dxa"/>
            <w:noWrap/>
            <w:vAlign w:val="bottom"/>
          </w:tcPr>
          <w:p w14:paraId="0CFFB7BC" w14:textId="71F4CBAE"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49386B1B" w14:textId="2799E34D" w:rsidR="000C4244" w:rsidRPr="00A65CCC" w:rsidRDefault="000C4244" w:rsidP="000C4244">
            <w:pPr>
              <w:spacing w:line="276" w:lineRule="auto"/>
              <w:jc w:val="center"/>
              <w:rPr>
                <w:sz w:val="26"/>
                <w:szCs w:val="26"/>
              </w:rPr>
            </w:pPr>
            <w:r w:rsidRPr="00A65CCC">
              <w:rPr>
                <w:sz w:val="26"/>
                <w:szCs w:val="26"/>
              </w:rPr>
              <w:t>92</w:t>
            </w:r>
          </w:p>
        </w:tc>
        <w:tc>
          <w:tcPr>
            <w:tcW w:w="1559" w:type="dxa"/>
            <w:noWrap/>
            <w:vAlign w:val="bottom"/>
          </w:tcPr>
          <w:p w14:paraId="1471D369" w14:textId="1DC06D50" w:rsidR="000C4244" w:rsidRPr="00A65CCC" w:rsidRDefault="000C4244" w:rsidP="000C4244">
            <w:pPr>
              <w:spacing w:line="276" w:lineRule="auto"/>
              <w:jc w:val="center"/>
              <w:rPr>
                <w:sz w:val="26"/>
                <w:szCs w:val="26"/>
              </w:rPr>
            </w:pPr>
            <w:r w:rsidRPr="00A65CCC">
              <w:rPr>
                <w:sz w:val="26"/>
                <w:szCs w:val="26"/>
              </w:rPr>
              <w:t>35</w:t>
            </w:r>
          </w:p>
        </w:tc>
        <w:tc>
          <w:tcPr>
            <w:tcW w:w="1276" w:type="dxa"/>
            <w:noWrap/>
            <w:vAlign w:val="bottom"/>
          </w:tcPr>
          <w:p w14:paraId="6DC82C7F" w14:textId="5FF2A055" w:rsidR="000C4244" w:rsidRPr="00A65CCC" w:rsidRDefault="000C4244" w:rsidP="000C4244">
            <w:pPr>
              <w:spacing w:line="276" w:lineRule="auto"/>
              <w:jc w:val="center"/>
              <w:rPr>
                <w:sz w:val="26"/>
                <w:szCs w:val="26"/>
              </w:rPr>
            </w:pPr>
            <w:r w:rsidRPr="00A65CCC">
              <w:rPr>
                <w:sz w:val="26"/>
                <w:szCs w:val="26"/>
              </w:rPr>
              <w:t>13</w:t>
            </w:r>
          </w:p>
        </w:tc>
        <w:tc>
          <w:tcPr>
            <w:tcW w:w="2229" w:type="dxa"/>
            <w:noWrap/>
            <w:vAlign w:val="bottom"/>
          </w:tcPr>
          <w:p w14:paraId="335FFDAC" w14:textId="51472A96" w:rsidR="000C4244" w:rsidRPr="000C4244" w:rsidRDefault="000C4244" w:rsidP="000C4244">
            <w:pPr>
              <w:spacing w:line="276" w:lineRule="auto"/>
              <w:jc w:val="center"/>
              <w:rPr>
                <w:sz w:val="26"/>
                <w:szCs w:val="26"/>
              </w:rPr>
            </w:pPr>
            <w:r w:rsidRPr="000C4244">
              <w:rPr>
                <w:color w:val="000000"/>
                <w:sz w:val="26"/>
                <w:szCs w:val="26"/>
              </w:rPr>
              <w:t>196%</w:t>
            </w:r>
          </w:p>
        </w:tc>
      </w:tr>
      <w:tr w:rsidR="000C4244" w:rsidRPr="00A65CCC" w14:paraId="34344363" w14:textId="77777777" w:rsidTr="00997D4D">
        <w:trPr>
          <w:trHeight w:val="300"/>
        </w:trPr>
        <w:tc>
          <w:tcPr>
            <w:tcW w:w="3256" w:type="dxa"/>
            <w:noWrap/>
            <w:vAlign w:val="bottom"/>
          </w:tcPr>
          <w:p w14:paraId="28DA5FEA" w14:textId="5736BE68" w:rsidR="000C4244" w:rsidRPr="00A65CCC" w:rsidRDefault="000C4244" w:rsidP="00997D4D">
            <w:pPr>
              <w:spacing w:line="276" w:lineRule="auto"/>
              <w:jc w:val="both"/>
              <w:rPr>
                <w:sz w:val="26"/>
                <w:szCs w:val="26"/>
              </w:rPr>
            </w:pPr>
            <w:r w:rsidRPr="00A65CCC">
              <w:rPr>
                <w:b/>
                <w:bCs/>
                <w:sz w:val="26"/>
                <w:szCs w:val="26"/>
              </w:rPr>
              <w:t>Xã Thăng Bình</w:t>
            </w:r>
          </w:p>
        </w:tc>
        <w:tc>
          <w:tcPr>
            <w:tcW w:w="1417" w:type="dxa"/>
            <w:noWrap/>
            <w:vAlign w:val="bottom"/>
          </w:tcPr>
          <w:p w14:paraId="5C9E6740" w14:textId="36B2480B"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43EBFAE2" w14:textId="5CEF6B1F"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F049AE0" w14:textId="1D0E25C5"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7EB656FE" w14:textId="32399715" w:rsidR="000C4244" w:rsidRPr="000C4244" w:rsidRDefault="000C4244" w:rsidP="000C4244">
            <w:pPr>
              <w:spacing w:line="276" w:lineRule="auto"/>
              <w:jc w:val="center"/>
              <w:rPr>
                <w:sz w:val="26"/>
                <w:szCs w:val="26"/>
              </w:rPr>
            </w:pPr>
          </w:p>
        </w:tc>
      </w:tr>
      <w:tr w:rsidR="000C4244" w:rsidRPr="00A65CCC" w14:paraId="627AFE48" w14:textId="77777777" w:rsidTr="00997D4D">
        <w:trPr>
          <w:trHeight w:val="300"/>
        </w:trPr>
        <w:tc>
          <w:tcPr>
            <w:tcW w:w="3256" w:type="dxa"/>
            <w:noWrap/>
            <w:vAlign w:val="bottom"/>
          </w:tcPr>
          <w:p w14:paraId="540A0335" w14:textId="54DD934B"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1F29E4B8" w14:textId="55A806B3" w:rsidR="000C4244" w:rsidRPr="00A65CCC" w:rsidRDefault="000C4244" w:rsidP="000C4244">
            <w:pPr>
              <w:spacing w:line="276" w:lineRule="auto"/>
              <w:jc w:val="center"/>
              <w:rPr>
                <w:sz w:val="26"/>
                <w:szCs w:val="26"/>
              </w:rPr>
            </w:pPr>
            <w:r w:rsidRPr="00A65CCC">
              <w:rPr>
                <w:sz w:val="26"/>
                <w:szCs w:val="26"/>
              </w:rPr>
              <w:t>338</w:t>
            </w:r>
          </w:p>
        </w:tc>
        <w:tc>
          <w:tcPr>
            <w:tcW w:w="1559" w:type="dxa"/>
            <w:noWrap/>
            <w:vAlign w:val="bottom"/>
          </w:tcPr>
          <w:p w14:paraId="25381FDE" w14:textId="2742FCBD" w:rsidR="000C4244" w:rsidRPr="00A65CCC" w:rsidRDefault="000C4244" w:rsidP="000C4244">
            <w:pPr>
              <w:spacing w:line="276" w:lineRule="auto"/>
              <w:jc w:val="center"/>
              <w:rPr>
                <w:sz w:val="26"/>
                <w:szCs w:val="26"/>
              </w:rPr>
            </w:pPr>
            <w:r w:rsidRPr="00A65CCC">
              <w:rPr>
                <w:sz w:val="26"/>
                <w:szCs w:val="26"/>
              </w:rPr>
              <w:t>85</w:t>
            </w:r>
          </w:p>
        </w:tc>
        <w:tc>
          <w:tcPr>
            <w:tcW w:w="1276" w:type="dxa"/>
            <w:noWrap/>
            <w:vAlign w:val="bottom"/>
          </w:tcPr>
          <w:p w14:paraId="752B43E3" w14:textId="60078644" w:rsidR="000C4244" w:rsidRPr="00A65CCC" w:rsidRDefault="000C4244" w:rsidP="000C4244">
            <w:pPr>
              <w:spacing w:line="276" w:lineRule="auto"/>
              <w:jc w:val="center"/>
              <w:rPr>
                <w:sz w:val="26"/>
                <w:szCs w:val="26"/>
              </w:rPr>
            </w:pPr>
            <w:r w:rsidRPr="00A65CCC">
              <w:rPr>
                <w:sz w:val="26"/>
                <w:szCs w:val="26"/>
              </w:rPr>
              <w:t>30</w:t>
            </w:r>
          </w:p>
        </w:tc>
        <w:tc>
          <w:tcPr>
            <w:tcW w:w="2229" w:type="dxa"/>
            <w:noWrap/>
            <w:vAlign w:val="bottom"/>
          </w:tcPr>
          <w:p w14:paraId="17D85D2B" w14:textId="6A337984" w:rsidR="000C4244" w:rsidRPr="000C4244" w:rsidRDefault="000C4244" w:rsidP="000C4244">
            <w:pPr>
              <w:spacing w:line="276" w:lineRule="auto"/>
              <w:jc w:val="center"/>
              <w:rPr>
                <w:sz w:val="26"/>
                <w:szCs w:val="26"/>
              </w:rPr>
            </w:pPr>
            <w:r w:rsidRPr="000C4244">
              <w:rPr>
                <w:color w:val="000000"/>
                <w:sz w:val="26"/>
                <w:szCs w:val="26"/>
              </w:rPr>
              <w:t>202%</w:t>
            </w:r>
          </w:p>
        </w:tc>
      </w:tr>
      <w:tr w:rsidR="000C4244" w:rsidRPr="00A65CCC" w14:paraId="23CA99EC" w14:textId="77777777" w:rsidTr="00997D4D">
        <w:trPr>
          <w:trHeight w:val="300"/>
        </w:trPr>
        <w:tc>
          <w:tcPr>
            <w:tcW w:w="3256" w:type="dxa"/>
            <w:noWrap/>
            <w:vAlign w:val="bottom"/>
          </w:tcPr>
          <w:p w14:paraId="2379EAD2" w14:textId="6B3E1DB6"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17324BE4" w14:textId="65202F49" w:rsidR="000C4244" w:rsidRPr="00A65CCC" w:rsidRDefault="000C4244" w:rsidP="000C4244">
            <w:pPr>
              <w:spacing w:line="276" w:lineRule="auto"/>
              <w:jc w:val="center"/>
              <w:rPr>
                <w:sz w:val="26"/>
                <w:szCs w:val="26"/>
              </w:rPr>
            </w:pPr>
            <w:r w:rsidRPr="00A65CCC">
              <w:rPr>
                <w:sz w:val="26"/>
                <w:szCs w:val="26"/>
              </w:rPr>
              <w:t>806</w:t>
            </w:r>
          </w:p>
        </w:tc>
        <w:tc>
          <w:tcPr>
            <w:tcW w:w="1559" w:type="dxa"/>
            <w:noWrap/>
            <w:vAlign w:val="bottom"/>
          </w:tcPr>
          <w:p w14:paraId="7F9615E2" w14:textId="383C5B5B" w:rsidR="000C4244" w:rsidRPr="00A65CCC" w:rsidRDefault="000C4244" w:rsidP="000C4244">
            <w:pPr>
              <w:spacing w:line="276" w:lineRule="auto"/>
              <w:jc w:val="center"/>
              <w:rPr>
                <w:sz w:val="26"/>
                <w:szCs w:val="26"/>
              </w:rPr>
            </w:pPr>
            <w:r w:rsidRPr="00A65CCC">
              <w:rPr>
                <w:sz w:val="26"/>
                <w:szCs w:val="26"/>
              </w:rPr>
              <w:t>233</w:t>
            </w:r>
          </w:p>
        </w:tc>
        <w:tc>
          <w:tcPr>
            <w:tcW w:w="1276" w:type="dxa"/>
            <w:noWrap/>
            <w:vAlign w:val="bottom"/>
          </w:tcPr>
          <w:p w14:paraId="3BD277D0" w14:textId="7EA61E44" w:rsidR="000C4244" w:rsidRPr="00A65CCC" w:rsidRDefault="000C4244" w:rsidP="000C4244">
            <w:pPr>
              <w:spacing w:line="276" w:lineRule="auto"/>
              <w:jc w:val="center"/>
              <w:rPr>
                <w:sz w:val="26"/>
                <w:szCs w:val="26"/>
              </w:rPr>
            </w:pPr>
            <w:r w:rsidRPr="00A65CCC">
              <w:rPr>
                <w:sz w:val="26"/>
                <w:szCs w:val="26"/>
              </w:rPr>
              <w:t>53</w:t>
            </w:r>
          </w:p>
        </w:tc>
        <w:tc>
          <w:tcPr>
            <w:tcW w:w="2229" w:type="dxa"/>
            <w:noWrap/>
            <w:vAlign w:val="bottom"/>
          </w:tcPr>
          <w:p w14:paraId="144B3205" w14:textId="7C3CA6C7" w:rsidR="000C4244" w:rsidRPr="000C4244" w:rsidRDefault="000C4244" w:rsidP="000C4244">
            <w:pPr>
              <w:spacing w:line="276" w:lineRule="auto"/>
              <w:jc w:val="center"/>
              <w:rPr>
                <w:sz w:val="26"/>
                <w:szCs w:val="26"/>
              </w:rPr>
            </w:pPr>
            <w:r w:rsidRPr="000C4244">
              <w:rPr>
                <w:color w:val="000000"/>
                <w:sz w:val="26"/>
                <w:szCs w:val="26"/>
              </w:rPr>
              <w:t>250%</w:t>
            </w:r>
          </w:p>
        </w:tc>
      </w:tr>
      <w:tr w:rsidR="000C4244" w:rsidRPr="00A65CCC" w14:paraId="1200F783" w14:textId="77777777" w:rsidTr="00997D4D">
        <w:trPr>
          <w:trHeight w:val="300"/>
        </w:trPr>
        <w:tc>
          <w:tcPr>
            <w:tcW w:w="3256" w:type="dxa"/>
            <w:noWrap/>
            <w:vAlign w:val="bottom"/>
          </w:tcPr>
          <w:p w14:paraId="2E7FBDBD" w14:textId="4906D11E" w:rsidR="000C4244" w:rsidRPr="00A65CCC" w:rsidRDefault="000C4244" w:rsidP="00997D4D">
            <w:pPr>
              <w:spacing w:line="276" w:lineRule="auto"/>
              <w:jc w:val="both"/>
              <w:rPr>
                <w:sz w:val="26"/>
                <w:szCs w:val="26"/>
              </w:rPr>
            </w:pPr>
            <w:r w:rsidRPr="00A65CCC">
              <w:rPr>
                <w:b/>
                <w:bCs/>
                <w:sz w:val="26"/>
                <w:szCs w:val="26"/>
              </w:rPr>
              <w:t>Xã Thăng An</w:t>
            </w:r>
          </w:p>
        </w:tc>
        <w:tc>
          <w:tcPr>
            <w:tcW w:w="1417" w:type="dxa"/>
            <w:noWrap/>
            <w:vAlign w:val="bottom"/>
          </w:tcPr>
          <w:p w14:paraId="759ECEAE" w14:textId="5922BEA0"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686BCCF0" w14:textId="56FB21AA"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0AA20A67" w14:textId="7AC9254B"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0575C486" w14:textId="3DD72AC3" w:rsidR="000C4244" w:rsidRPr="000C4244" w:rsidRDefault="000C4244" w:rsidP="000C4244">
            <w:pPr>
              <w:spacing w:line="276" w:lineRule="auto"/>
              <w:jc w:val="center"/>
              <w:rPr>
                <w:sz w:val="26"/>
                <w:szCs w:val="26"/>
              </w:rPr>
            </w:pPr>
          </w:p>
        </w:tc>
      </w:tr>
      <w:tr w:rsidR="000C4244" w:rsidRPr="00A65CCC" w14:paraId="4C8D9E93" w14:textId="77777777" w:rsidTr="00997D4D">
        <w:trPr>
          <w:trHeight w:val="300"/>
        </w:trPr>
        <w:tc>
          <w:tcPr>
            <w:tcW w:w="3256" w:type="dxa"/>
            <w:noWrap/>
            <w:vAlign w:val="bottom"/>
          </w:tcPr>
          <w:p w14:paraId="4A242439" w14:textId="5207AB81"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678E6B0F" w14:textId="28E71E50" w:rsidR="000C4244" w:rsidRPr="00A65CCC" w:rsidRDefault="000C4244" w:rsidP="000C4244">
            <w:pPr>
              <w:spacing w:line="276" w:lineRule="auto"/>
              <w:jc w:val="center"/>
              <w:rPr>
                <w:sz w:val="26"/>
                <w:szCs w:val="26"/>
              </w:rPr>
            </w:pPr>
            <w:r w:rsidRPr="00A65CCC">
              <w:rPr>
                <w:sz w:val="26"/>
                <w:szCs w:val="26"/>
              </w:rPr>
              <w:t>333</w:t>
            </w:r>
          </w:p>
        </w:tc>
        <w:tc>
          <w:tcPr>
            <w:tcW w:w="1559" w:type="dxa"/>
            <w:noWrap/>
            <w:vAlign w:val="bottom"/>
          </w:tcPr>
          <w:p w14:paraId="5DADFBCF" w14:textId="415F8C12" w:rsidR="000C4244" w:rsidRPr="00A65CCC" w:rsidRDefault="000C4244" w:rsidP="000C4244">
            <w:pPr>
              <w:spacing w:line="276" w:lineRule="auto"/>
              <w:jc w:val="center"/>
              <w:rPr>
                <w:sz w:val="26"/>
                <w:szCs w:val="26"/>
              </w:rPr>
            </w:pPr>
            <w:r w:rsidRPr="00A65CCC">
              <w:rPr>
                <w:sz w:val="26"/>
                <w:szCs w:val="26"/>
              </w:rPr>
              <w:t>90</w:t>
            </w:r>
          </w:p>
        </w:tc>
        <w:tc>
          <w:tcPr>
            <w:tcW w:w="1276" w:type="dxa"/>
            <w:noWrap/>
            <w:vAlign w:val="bottom"/>
          </w:tcPr>
          <w:p w14:paraId="76A21A79" w14:textId="106BA89B" w:rsidR="000C4244" w:rsidRPr="00A65CCC" w:rsidRDefault="000C4244" w:rsidP="000C4244">
            <w:pPr>
              <w:spacing w:line="276" w:lineRule="auto"/>
              <w:jc w:val="center"/>
              <w:rPr>
                <w:sz w:val="26"/>
                <w:szCs w:val="26"/>
              </w:rPr>
            </w:pPr>
            <w:r w:rsidRPr="00A65CCC">
              <w:rPr>
                <w:sz w:val="26"/>
                <w:szCs w:val="26"/>
              </w:rPr>
              <w:t>30</w:t>
            </w:r>
          </w:p>
        </w:tc>
        <w:tc>
          <w:tcPr>
            <w:tcW w:w="2229" w:type="dxa"/>
            <w:noWrap/>
            <w:vAlign w:val="bottom"/>
          </w:tcPr>
          <w:p w14:paraId="43DE91D6" w14:textId="742A7E9B" w:rsidR="000C4244" w:rsidRPr="000C4244" w:rsidRDefault="000C4244" w:rsidP="000C4244">
            <w:pPr>
              <w:spacing w:line="276" w:lineRule="auto"/>
              <w:jc w:val="center"/>
              <w:rPr>
                <w:sz w:val="26"/>
                <w:szCs w:val="26"/>
              </w:rPr>
            </w:pPr>
            <w:r w:rsidRPr="000C4244">
              <w:rPr>
                <w:color w:val="000000"/>
                <w:sz w:val="26"/>
                <w:szCs w:val="26"/>
              </w:rPr>
              <w:t>198%</w:t>
            </w:r>
          </w:p>
        </w:tc>
      </w:tr>
      <w:tr w:rsidR="000C4244" w:rsidRPr="00A65CCC" w14:paraId="2CD15B6F" w14:textId="77777777" w:rsidTr="00997D4D">
        <w:trPr>
          <w:trHeight w:val="300"/>
        </w:trPr>
        <w:tc>
          <w:tcPr>
            <w:tcW w:w="3256" w:type="dxa"/>
            <w:noWrap/>
            <w:vAlign w:val="bottom"/>
          </w:tcPr>
          <w:p w14:paraId="70095374" w14:textId="61EE0FB3"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30D3721E" w14:textId="1C003E0A" w:rsidR="000C4244" w:rsidRPr="00A65CCC" w:rsidRDefault="000C4244" w:rsidP="000C4244">
            <w:pPr>
              <w:spacing w:line="276" w:lineRule="auto"/>
              <w:jc w:val="center"/>
              <w:rPr>
                <w:sz w:val="26"/>
                <w:szCs w:val="26"/>
              </w:rPr>
            </w:pPr>
            <w:r w:rsidRPr="00A65CCC">
              <w:rPr>
                <w:sz w:val="26"/>
                <w:szCs w:val="26"/>
              </w:rPr>
              <w:t>832</w:t>
            </w:r>
          </w:p>
        </w:tc>
        <w:tc>
          <w:tcPr>
            <w:tcW w:w="1559" w:type="dxa"/>
            <w:noWrap/>
            <w:vAlign w:val="bottom"/>
          </w:tcPr>
          <w:p w14:paraId="3ACDAECF" w14:textId="79E9F480" w:rsidR="000C4244" w:rsidRPr="00A65CCC" w:rsidRDefault="000C4244" w:rsidP="000C4244">
            <w:pPr>
              <w:spacing w:line="276" w:lineRule="auto"/>
              <w:jc w:val="center"/>
              <w:rPr>
                <w:sz w:val="26"/>
                <w:szCs w:val="26"/>
              </w:rPr>
            </w:pPr>
            <w:r w:rsidRPr="00A65CCC">
              <w:rPr>
                <w:sz w:val="26"/>
                <w:szCs w:val="26"/>
              </w:rPr>
              <w:t>174</w:t>
            </w:r>
          </w:p>
        </w:tc>
        <w:tc>
          <w:tcPr>
            <w:tcW w:w="1276" w:type="dxa"/>
            <w:noWrap/>
            <w:vAlign w:val="bottom"/>
          </w:tcPr>
          <w:p w14:paraId="7FB800BB" w14:textId="395EC220" w:rsidR="000C4244" w:rsidRPr="00A65CCC" w:rsidRDefault="000C4244" w:rsidP="000C4244">
            <w:pPr>
              <w:spacing w:line="276" w:lineRule="auto"/>
              <w:jc w:val="center"/>
              <w:rPr>
                <w:sz w:val="26"/>
                <w:szCs w:val="26"/>
              </w:rPr>
            </w:pPr>
            <w:r w:rsidRPr="00A65CCC">
              <w:rPr>
                <w:sz w:val="26"/>
                <w:szCs w:val="26"/>
              </w:rPr>
              <w:t>34</w:t>
            </w:r>
          </w:p>
        </w:tc>
        <w:tc>
          <w:tcPr>
            <w:tcW w:w="2229" w:type="dxa"/>
            <w:noWrap/>
            <w:vAlign w:val="bottom"/>
          </w:tcPr>
          <w:p w14:paraId="5100F55A" w14:textId="6E7C47EF" w:rsidR="000C4244" w:rsidRPr="000C4244" w:rsidRDefault="000C4244" w:rsidP="000C4244">
            <w:pPr>
              <w:spacing w:line="276" w:lineRule="auto"/>
              <w:jc w:val="center"/>
              <w:rPr>
                <w:sz w:val="26"/>
                <w:szCs w:val="26"/>
              </w:rPr>
            </w:pPr>
            <w:r w:rsidRPr="000C4244">
              <w:rPr>
                <w:color w:val="000000"/>
                <w:sz w:val="26"/>
                <w:szCs w:val="26"/>
              </w:rPr>
              <w:t>269%</w:t>
            </w:r>
          </w:p>
        </w:tc>
      </w:tr>
      <w:tr w:rsidR="000C4244" w:rsidRPr="00A65CCC" w14:paraId="3B5AB463" w14:textId="77777777" w:rsidTr="00997D4D">
        <w:trPr>
          <w:trHeight w:val="300"/>
        </w:trPr>
        <w:tc>
          <w:tcPr>
            <w:tcW w:w="3256" w:type="dxa"/>
            <w:noWrap/>
            <w:vAlign w:val="bottom"/>
          </w:tcPr>
          <w:p w14:paraId="76AD6DB7" w14:textId="35E22DDE" w:rsidR="000C4244" w:rsidRPr="00A65CCC" w:rsidRDefault="000C4244" w:rsidP="00997D4D">
            <w:pPr>
              <w:spacing w:line="276" w:lineRule="auto"/>
              <w:jc w:val="both"/>
              <w:rPr>
                <w:sz w:val="26"/>
                <w:szCs w:val="26"/>
              </w:rPr>
            </w:pPr>
            <w:r w:rsidRPr="00A65CCC">
              <w:rPr>
                <w:sz w:val="26"/>
                <w:szCs w:val="26"/>
              </w:rPr>
              <w:lastRenderedPageBreak/>
              <w:t>Đất rừng sản xuất</w:t>
            </w:r>
          </w:p>
        </w:tc>
        <w:tc>
          <w:tcPr>
            <w:tcW w:w="1417" w:type="dxa"/>
            <w:noWrap/>
            <w:vAlign w:val="bottom"/>
          </w:tcPr>
          <w:p w14:paraId="7656EEC0" w14:textId="3741C55F" w:rsidR="000C4244" w:rsidRPr="00A65CCC" w:rsidRDefault="000C4244" w:rsidP="000C4244">
            <w:pPr>
              <w:spacing w:line="276" w:lineRule="auto"/>
              <w:jc w:val="center"/>
              <w:rPr>
                <w:sz w:val="26"/>
                <w:szCs w:val="26"/>
              </w:rPr>
            </w:pPr>
            <w:r w:rsidRPr="00A65CCC">
              <w:rPr>
                <w:sz w:val="26"/>
                <w:szCs w:val="26"/>
              </w:rPr>
              <w:t>212</w:t>
            </w:r>
          </w:p>
        </w:tc>
        <w:tc>
          <w:tcPr>
            <w:tcW w:w="1559" w:type="dxa"/>
            <w:noWrap/>
            <w:vAlign w:val="bottom"/>
          </w:tcPr>
          <w:p w14:paraId="001243E6" w14:textId="6607B0D4" w:rsidR="000C4244" w:rsidRPr="00A65CCC" w:rsidRDefault="000C4244" w:rsidP="000C4244">
            <w:pPr>
              <w:spacing w:line="276" w:lineRule="auto"/>
              <w:jc w:val="center"/>
              <w:rPr>
                <w:sz w:val="26"/>
                <w:szCs w:val="26"/>
              </w:rPr>
            </w:pPr>
            <w:r w:rsidRPr="00A65CCC">
              <w:rPr>
                <w:sz w:val="26"/>
                <w:szCs w:val="26"/>
              </w:rPr>
              <w:t>96</w:t>
            </w:r>
          </w:p>
        </w:tc>
        <w:tc>
          <w:tcPr>
            <w:tcW w:w="1276" w:type="dxa"/>
            <w:noWrap/>
            <w:vAlign w:val="bottom"/>
          </w:tcPr>
          <w:p w14:paraId="57C383AD" w14:textId="37FA7DBE" w:rsidR="000C4244" w:rsidRPr="00A65CCC" w:rsidRDefault="000C4244" w:rsidP="000C4244">
            <w:pPr>
              <w:spacing w:line="276" w:lineRule="auto"/>
              <w:jc w:val="center"/>
              <w:rPr>
                <w:sz w:val="26"/>
                <w:szCs w:val="26"/>
              </w:rPr>
            </w:pPr>
            <w:r w:rsidRPr="00A65CCC">
              <w:rPr>
                <w:sz w:val="26"/>
                <w:szCs w:val="26"/>
              </w:rPr>
              <w:t>24</w:t>
            </w:r>
          </w:p>
        </w:tc>
        <w:tc>
          <w:tcPr>
            <w:tcW w:w="2229" w:type="dxa"/>
            <w:noWrap/>
            <w:vAlign w:val="bottom"/>
          </w:tcPr>
          <w:p w14:paraId="029F7BBD" w14:textId="32C3363E" w:rsidR="000C4244" w:rsidRPr="000C4244" w:rsidRDefault="000C4244" w:rsidP="000C4244">
            <w:pPr>
              <w:spacing w:line="276" w:lineRule="auto"/>
              <w:jc w:val="center"/>
              <w:rPr>
                <w:sz w:val="26"/>
                <w:szCs w:val="26"/>
              </w:rPr>
            </w:pPr>
            <w:r w:rsidRPr="000C4244">
              <w:rPr>
                <w:color w:val="000000"/>
                <w:sz w:val="26"/>
                <w:szCs w:val="26"/>
              </w:rPr>
              <w:t>319%</w:t>
            </w:r>
          </w:p>
        </w:tc>
      </w:tr>
      <w:tr w:rsidR="000C4244" w:rsidRPr="00A65CCC" w14:paraId="3C63574B" w14:textId="77777777" w:rsidTr="00997D4D">
        <w:trPr>
          <w:trHeight w:val="300"/>
        </w:trPr>
        <w:tc>
          <w:tcPr>
            <w:tcW w:w="3256" w:type="dxa"/>
            <w:noWrap/>
            <w:vAlign w:val="bottom"/>
          </w:tcPr>
          <w:p w14:paraId="21C712AF" w14:textId="41067371" w:rsidR="000C4244" w:rsidRPr="00A65CCC" w:rsidRDefault="000C4244" w:rsidP="00997D4D">
            <w:pPr>
              <w:spacing w:line="276" w:lineRule="auto"/>
              <w:jc w:val="both"/>
              <w:rPr>
                <w:sz w:val="26"/>
                <w:szCs w:val="26"/>
              </w:rPr>
            </w:pPr>
            <w:r w:rsidRPr="00A65CCC">
              <w:rPr>
                <w:b/>
                <w:bCs/>
                <w:sz w:val="26"/>
                <w:szCs w:val="26"/>
              </w:rPr>
              <w:t>Xã Thăng Trường</w:t>
            </w:r>
          </w:p>
        </w:tc>
        <w:tc>
          <w:tcPr>
            <w:tcW w:w="1417" w:type="dxa"/>
            <w:noWrap/>
            <w:vAlign w:val="bottom"/>
          </w:tcPr>
          <w:p w14:paraId="6D249073" w14:textId="119F3300"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2EC6738E" w14:textId="400D884C"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0E4BD818" w14:textId="4DF627F2"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0EADCB77" w14:textId="0604C18B" w:rsidR="000C4244" w:rsidRPr="000C4244" w:rsidRDefault="000C4244" w:rsidP="000C4244">
            <w:pPr>
              <w:spacing w:line="276" w:lineRule="auto"/>
              <w:jc w:val="center"/>
              <w:rPr>
                <w:sz w:val="26"/>
                <w:szCs w:val="26"/>
              </w:rPr>
            </w:pPr>
          </w:p>
        </w:tc>
      </w:tr>
      <w:tr w:rsidR="000C4244" w:rsidRPr="00A65CCC" w14:paraId="39AD390D" w14:textId="77777777" w:rsidTr="00997D4D">
        <w:trPr>
          <w:trHeight w:val="300"/>
        </w:trPr>
        <w:tc>
          <w:tcPr>
            <w:tcW w:w="3256" w:type="dxa"/>
            <w:noWrap/>
            <w:vAlign w:val="bottom"/>
          </w:tcPr>
          <w:p w14:paraId="4A18A187" w14:textId="7E8850EB"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2DF9843F" w14:textId="324DC576" w:rsidR="000C4244" w:rsidRPr="00A65CCC" w:rsidRDefault="000C4244" w:rsidP="000C4244">
            <w:pPr>
              <w:spacing w:line="276" w:lineRule="auto"/>
              <w:jc w:val="center"/>
              <w:rPr>
                <w:sz w:val="26"/>
                <w:szCs w:val="26"/>
              </w:rPr>
            </w:pPr>
            <w:r w:rsidRPr="00A65CCC">
              <w:rPr>
                <w:sz w:val="26"/>
                <w:szCs w:val="26"/>
              </w:rPr>
              <w:t>179</w:t>
            </w:r>
          </w:p>
        </w:tc>
        <w:tc>
          <w:tcPr>
            <w:tcW w:w="1559" w:type="dxa"/>
            <w:noWrap/>
            <w:vAlign w:val="bottom"/>
          </w:tcPr>
          <w:p w14:paraId="5853344F" w14:textId="5FAB608C" w:rsidR="000C4244" w:rsidRPr="00A65CCC" w:rsidRDefault="000C4244" w:rsidP="000C4244">
            <w:pPr>
              <w:spacing w:line="276" w:lineRule="auto"/>
              <w:jc w:val="center"/>
              <w:rPr>
                <w:sz w:val="26"/>
                <w:szCs w:val="26"/>
              </w:rPr>
            </w:pPr>
            <w:r w:rsidRPr="00A65CCC">
              <w:rPr>
                <w:sz w:val="26"/>
                <w:szCs w:val="26"/>
              </w:rPr>
              <w:t>77</w:t>
            </w:r>
          </w:p>
        </w:tc>
        <w:tc>
          <w:tcPr>
            <w:tcW w:w="1276" w:type="dxa"/>
            <w:noWrap/>
            <w:vAlign w:val="bottom"/>
          </w:tcPr>
          <w:p w14:paraId="0B0AA939" w14:textId="434BDB2D" w:rsidR="000C4244" w:rsidRPr="00A65CCC" w:rsidRDefault="000C4244" w:rsidP="000C4244">
            <w:pPr>
              <w:spacing w:line="276" w:lineRule="auto"/>
              <w:jc w:val="center"/>
              <w:rPr>
                <w:sz w:val="26"/>
                <w:szCs w:val="26"/>
              </w:rPr>
            </w:pPr>
            <w:r w:rsidRPr="00A65CCC">
              <w:rPr>
                <w:sz w:val="26"/>
                <w:szCs w:val="26"/>
              </w:rPr>
              <w:t>27</w:t>
            </w:r>
          </w:p>
        </w:tc>
        <w:tc>
          <w:tcPr>
            <w:tcW w:w="2229" w:type="dxa"/>
            <w:noWrap/>
            <w:vAlign w:val="bottom"/>
          </w:tcPr>
          <w:p w14:paraId="330AA01D" w14:textId="2A6C4419" w:rsidR="000C4244" w:rsidRPr="000C4244" w:rsidRDefault="000C4244" w:rsidP="000C4244">
            <w:pPr>
              <w:spacing w:line="276" w:lineRule="auto"/>
              <w:jc w:val="center"/>
              <w:rPr>
                <w:sz w:val="26"/>
                <w:szCs w:val="26"/>
              </w:rPr>
            </w:pPr>
            <w:r w:rsidRPr="000C4244">
              <w:rPr>
                <w:color w:val="000000"/>
                <w:sz w:val="26"/>
                <w:szCs w:val="26"/>
              </w:rPr>
              <w:t>182%</w:t>
            </w:r>
          </w:p>
        </w:tc>
      </w:tr>
      <w:tr w:rsidR="000C4244" w:rsidRPr="00A65CCC" w14:paraId="6B285F69" w14:textId="77777777" w:rsidTr="00997D4D">
        <w:trPr>
          <w:trHeight w:val="300"/>
        </w:trPr>
        <w:tc>
          <w:tcPr>
            <w:tcW w:w="3256" w:type="dxa"/>
            <w:noWrap/>
            <w:vAlign w:val="bottom"/>
          </w:tcPr>
          <w:p w14:paraId="45726A42" w14:textId="50E1B8D2"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51634B34" w14:textId="622F0205" w:rsidR="000C4244" w:rsidRPr="00A65CCC" w:rsidRDefault="000C4244" w:rsidP="000C4244">
            <w:pPr>
              <w:spacing w:line="276" w:lineRule="auto"/>
              <w:jc w:val="center"/>
              <w:rPr>
                <w:sz w:val="26"/>
                <w:szCs w:val="26"/>
              </w:rPr>
            </w:pPr>
            <w:r w:rsidRPr="00A65CCC">
              <w:rPr>
                <w:sz w:val="26"/>
                <w:szCs w:val="26"/>
              </w:rPr>
              <w:t>774</w:t>
            </w:r>
          </w:p>
        </w:tc>
        <w:tc>
          <w:tcPr>
            <w:tcW w:w="1559" w:type="dxa"/>
            <w:noWrap/>
            <w:vAlign w:val="bottom"/>
          </w:tcPr>
          <w:p w14:paraId="6948F2F0" w14:textId="4081FF6C" w:rsidR="000C4244" w:rsidRPr="00A65CCC" w:rsidRDefault="000C4244" w:rsidP="000C4244">
            <w:pPr>
              <w:spacing w:line="276" w:lineRule="auto"/>
              <w:jc w:val="center"/>
              <w:rPr>
                <w:sz w:val="26"/>
                <w:szCs w:val="26"/>
              </w:rPr>
            </w:pPr>
            <w:r w:rsidRPr="00A65CCC">
              <w:rPr>
                <w:sz w:val="26"/>
                <w:szCs w:val="26"/>
              </w:rPr>
              <w:t>231</w:t>
            </w:r>
          </w:p>
        </w:tc>
        <w:tc>
          <w:tcPr>
            <w:tcW w:w="1276" w:type="dxa"/>
            <w:noWrap/>
            <w:vAlign w:val="bottom"/>
          </w:tcPr>
          <w:p w14:paraId="2E9CD45B" w14:textId="255FD9E7" w:rsidR="000C4244" w:rsidRPr="00A65CCC" w:rsidRDefault="000C4244" w:rsidP="000C4244">
            <w:pPr>
              <w:spacing w:line="276" w:lineRule="auto"/>
              <w:jc w:val="center"/>
              <w:rPr>
                <w:sz w:val="26"/>
                <w:szCs w:val="26"/>
              </w:rPr>
            </w:pPr>
            <w:r w:rsidRPr="00A65CCC">
              <w:rPr>
                <w:sz w:val="26"/>
                <w:szCs w:val="26"/>
              </w:rPr>
              <w:t>52</w:t>
            </w:r>
          </w:p>
        </w:tc>
        <w:tc>
          <w:tcPr>
            <w:tcW w:w="2229" w:type="dxa"/>
            <w:noWrap/>
            <w:vAlign w:val="bottom"/>
          </w:tcPr>
          <w:p w14:paraId="518B6180" w14:textId="5DA12690" w:rsidR="000C4244" w:rsidRPr="000C4244" w:rsidRDefault="000C4244" w:rsidP="000C4244">
            <w:pPr>
              <w:spacing w:line="276" w:lineRule="auto"/>
              <w:jc w:val="center"/>
              <w:rPr>
                <w:sz w:val="26"/>
                <w:szCs w:val="26"/>
              </w:rPr>
            </w:pPr>
            <w:r w:rsidRPr="000C4244">
              <w:rPr>
                <w:color w:val="000000"/>
                <w:sz w:val="26"/>
                <w:szCs w:val="26"/>
              </w:rPr>
              <w:t>279%</w:t>
            </w:r>
          </w:p>
        </w:tc>
      </w:tr>
      <w:tr w:rsidR="000C4244" w:rsidRPr="00A65CCC" w14:paraId="0580B37F" w14:textId="77777777" w:rsidTr="00997D4D">
        <w:trPr>
          <w:trHeight w:val="300"/>
        </w:trPr>
        <w:tc>
          <w:tcPr>
            <w:tcW w:w="3256" w:type="dxa"/>
            <w:noWrap/>
            <w:vAlign w:val="bottom"/>
          </w:tcPr>
          <w:p w14:paraId="06E13F47" w14:textId="001ABB1E"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0A452B23" w14:textId="41885A6E" w:rsidR="000C4244" w:rsidRPr="00A65CCC" w:rsidRDefault="000C4244" w:rsidP="000C4244">
            <w:pPr>
              <w:spacing w:line="276" w:lineRule="auto"/>
              <w:jc w:val="center"/>
              <w:rPr>
                <w:sz w:val="26"/>
                <w:szCs w:val="26"/>
              </w:rPr>
            </w:pPr>
            <w:r w:rsidRPr="00A65CCC">
              <w:rPr>
                <w:sz w:val="26"/>
                <w:szCs w:val="26"/>
              </w:rPr>
              <w:t>425</w:t>
            </w:r>
          </w:p>
        </w:tc>
        <w:tc>
          <w:tcPr>
            <w:tcW w:w="1559" w:type="dxa"/>
            <w:noWrap/>
            <w:vAlign w:val="bottom"/>
          </w:tcPr>
          <w:p w14:paraId="1A9494DD" w14:textId="1242E88C" w:rsidR="000C4244" w:rsidRPr="00A65CCC" w:rsidRDefault="000C4244" w:rsidP="000C4244">
            <w:pPr>
              <w:spacing w:line="276" w:lineRule="auto"/>
              <w:jc w:val="center"/>
              <w:rPr>
                <w:sz w:val="26"/>
                <w:szCs w:val="26"/>
              </w:rPr>
            </w:pPr>
            <w:r w:rsidRPr="00A65CCC">
              <w:rPr>
                <w:sz w:val="26"/>
                <w:szCs w:val="26"/>
              </w:rPr>
              <w:t>425</w:t>
            </w:r>
          </w:p>
        </w:tc>
        <w:tc>
          <w:tcPr>
            <w:tcW w:w="1276" w:type="dxa"/>
            <w:noWrap/>
            <w:vAlign w:val="bottom"/>
          </w:tcPr>
          <w:p w14:paraId="511FB023" w14:textId="4A8F8C30" w:rsidR="000C4244" w:rsidRPr="00A65CCC" w:rsidRDefault="000C4244" w:rsidP="000C4244">
            <w:pPr>
              <w:spacing w:line="276" w:lineRule="auto"/>
              <w:jc w:val="center"/>
              <w:rPr>
                <w:sz w:val="26"/>
                <w:szCs w:val="26"/>
              </w:rPr>
            </w:pPr>
            <w:r w:rsidRPr="00A65CCC">
              <w:rPr>
                <w:sz w:val="26"/>
                <w:szCs w:val="26"/>
              </w:rPr>
              <w:t>425</w:t>
            </w:r>
          </w:p>
        </w:tc>
        <w:tc>
          <w:tcPr>
            <w:tcW w:w="2229" w:type="dxa"/>
            <w:noWrap/>
            <w:vAlign w:val="bottom"/>
          </w:tcPr>
          <w:p w14:paraId="47B4FDFD" w14:textId="6CA251A0" w:rsidR="000C4244" w:rsidRPr="000C4244" w:rsidRDefault="000C4244" w:rsidP="000C4244">
            <w:pPr>
              <w:spacing w:line="276" w:lineRule="auto"/>
              <w:jc w:val="center"/>
              <w:rPr>
                <w:sz w:val="26"/>
                <w:szCs w:val="26"/>
              </w:rPr>
            </w:pPr>
            <w:r w:rsidRPr="000C4244">
              <w:rPr>
                <w:color w:val="000000"/>
                <w:sz w:val="26"/>
                <w:szCs w:val="26"/>
              </w:rPr>
              <w:t>866%</w:t>
            </w:r>
          </w:p>
        </w:tc>
      </w:tr>
      <w:tr w:rsidR="000C4244" w:rsidRPr="00A65CCC" w14:paraId="46CB74E6" w14:textId="77777777" w:rsidTr="00997D4D">
        <w:trPr>
          <w:trHeight w:val="300"/>
        </w:trPr>
        <w:tc>
          <w:tcPr>
            <w:tcW w:w="3256" w:type="dxa"/>
            <w:noWrap/>
            <w:vAlign w:val="bottom"/>
          </w:tcPr>
          <w:p w14:paraId="3572C7C9" w14:textId="1C8913E4" w:rsidR="000C4244" w:rsidRPr="00A65CCC" w:rsidRDefault="000C4244" w:rsidP="00997D4D">
            <w:pPr>
              <w:spacing w:line="276" w:lineRule="auto"/>
              <w:jc w:val="both"/>
              <w:rPr>
                <w:sz w:val="26"/>
                <w:szCs w:val="26"/>
              </w:rPr>
            </w:pPr>
            <w:r w:rsidRPr="00A65CCC">
              <w:rPr>
                <w:b/>
                <w:bCs/>
                <w:sz w:val="26"/>
                <w:szCs w:val="26"/>
              </w:rPr>
              <w:t>Xã Thăng Điền</w:t>
            </w:r>
          </w:p>
        </w:tc>
        <w:tc>
          <w:tcPr>
            <w:tcW w:w="1417" w:type="dxa"/>
            <w:noWrap/>
            <w:vAlign w:val="bottom"/>
          </w:tcPr>
          <w:p w14:paraId="0F6729C9" w14:textId="7168722D"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03BACD9A" w14:textId="156572B2"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306E4EA9" w14:textId="1222A53A"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12CC6856" w14:textId="2A2263E2" w:rsidR="000C4244" w:rsidRPr="000C4244" w:rsidRDefault="000C4244" w:rsidP="000C4244">
            <w:pPr>
              <w:spacing w:line="276" w:lineRule="auto"/>
              <w:jc w:val="center"/>
              <w:rPr>
                <w:sz w:val="26"/>
                <w:szCs w:val="26"/>
              </w:rPr>
            </w:pPr>
          </w:p>
        </w:tc>
      </w:tr>
      <w:tr w:rsidR="000C4244" w:rsidRPr="00A65CCC" w14:paraId="783AF5EE" w14:textId="77777777" w:rsidTr="00997D4D">
        <w:trPr>
          <w:trHeight w:val="300"/>
        </w:trPr>
        <w:tc>
          <w:tcPr>
            <w:tcW w:w="3256" w:type="dxa"/>
            <w:noWrap/>
            <w:vAlign w:val="bottom"/>
          </w:tcPr>
          <w:p w14:paraId="0650643D" w14:textId="38413B51"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552232FA" w14:textId="4E7820A7" w:rsidR="000C4244" w:rsidRPr="00A65CCC" w:rsidRDefault="000C4244" w:rsidP="000C4244">
            <w:pPr>
              <w:spacing w:line="276" w:lineRule="auto"/>
              <w:jc w:val="center"/>
              <w:rPr>
                <w:sz w:val="26"/>
                <w:szCs w:val="26"/>
              </w:rPr>
            </w:pPr>
            <w:r w:rsidRPr="00A65CCC">
              <w:rPr>
                <w:sz w:val="26"/>
                <w:szCs w:val="26"/>
              </w:rPr>
              <w:t>251</w:t>
            </w:r>
          </w:p>
        </w:tc>
        <w:tc>
          <w:tcPr>
            <w:tcW w:w="1559" w:type="dxa"/>
            <w:noWrap/>
            <w:vAlign w:val="bottom"/>
          </w:tcPr>
          <w:p w14:paraId="1C0A9137" w14:textId="4580B0F7" w:rsidR="000C4244" w:rsidRPr="00A65CCC" w:rsidRDefault="000C4244" w:rsidP="000C4244">
            <w:pPr>
              <w:spacing w:line="276" w:lineRule="auto"/>
              <w:jc w:val="center"/>
              <w:rPr>
                <w:sz w:val="26"/>
                <w:szCs w:val="26"/>
              </w:rPr>
            </w:pPr>
            <w:r w:rsidRPr="00A65CCC">
              <w:rPr>
                <w:sz w:val="26"/>
                <w:szCs w:val="26"/>
              </w:rPr>
              <w:t>80</w:t>
            </w:r>
          </w:p>
        </w:tc>
        <w:tc>
          <w:tcPr>
            <w:tcW w:w="1276" w:type="dxa"/>
            <w:noWrap/>
            <w:vAlign w:val="bottom"/>
          </w:tcPr>
          <w:p w14:paraId="5C71B023" w14:textId="45CBF9F0" w:rsidR="000C4244" w:rsidRPr="00A65CCC" w:rsidRDefault="000C4244" w:rsidP="000C4244">
            <w:pPr>
              <w:spacing w:line="276" w:lineRule="auto"/>
              <w:jc w:val="center"/>
              <w:rPr>
                <w:sz w:val="26"/>
                <w:szCs w:val="26"/>
              </w:rPr>
            </w:pPr>
            <w:r w:rsidRPr="00A65CCC">
              <w:rPr>
                <w:sz w:val="26"/>
                <w:szCs w:val="26"/>
              </w:rPr>
              <w:t>37</w:t>
            </w:r>
          </w:p>
        </w:tc>
        <w:tc>
          <w:tcPr>
            <w:tcW w:w="2229" w:type="dxa"/>
            <w:noWrap/>
            <w:vAlign w:val="bottom"/>
          </w:tcPr>
          <w:p w14:paraId="107F21A8" w14:textId="3C288ABA" w:rsidR="000C4244" w:rsidRPr="000C4244" w:rsidRDefault="000C4244" w:rsidP="000C4244">
            <w:pPr>
              <w:spacing w:line="276" w:lineRule="auto"/>
              <w:jc w:val="center"/>
              <w:rPr>
                <w:sz w:val="26"/>
                <w:szCs w:val="26"/>
              </w:rPr>
            </w:pPr>
            <w:r w:rsidRPr="000C4244">
              <w:rPr>
                <w:color w:val="000000"/>
                <w:sz w:val="26"/>
                <w:szCs w:val="26"/>
              </w:rPr>
              <w:t>172%</w:t>
            </w:r>
          </w:p>
        </w:tc>
      </w:tr>
      <w:tr w:rsidR="000C4244" w:rsidRPr="00A65CCC" w14:paraId="2682FC4C" w14:textId="77777777" w:rsidTr="00997D4D">
        <w:trPr>
          <w:trHeight w:val="300"/>
        </w:trPr>
        <w:tc>
          <w:tcPr>
            <w:tcW w:w="3256" w:type="dxa"/>
            <w:noWrap/>
            <w:vAlign w:val="bottom"/>
          </w:tcPr>
          <w:p w14:paraId="08F9ABBE" w14:textId="006E2AAA"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6D3E4A4C" w14:textId="5D19CAD7" w:rsidR="000C4244" w:rsidRPr="00A65CCC" w:rsidRDefault="000C4244" w:rsidP="000C4244">
            <w:pPr>
              <w:spacing w:line="276" w:lineRule="auto"/>
              <w:jc w:val="center"/>
              <w:rPr>
                <w:sz w:val="26"/>
                <w:szCs w:val="26"/>
              </w:rPr>
            </w:pPr>
            <w:r w:rsidRPr="00A65CCC">
              <w:rPr>
                <w:sz w:val="26"/>
                <w:szCs w:val="26"/>
              </w:rPr>
              <w:t>574</w:t>
            </w:r>
          </w:p>
        </w:tc>
        <w:tc>
          <w:tcPr>
            <w:tcW w:w="1559" w:type="dxa"/>
            <w:noWrap/>
            <w:vAlign w:val="bottom"/>
          </w:tcPr>
          <w:p w14:paraId="09B5413F" w14:textId="07EA54E3" w:rsidR="000C4244" w:rsidRPr="00A65CCC" w:rsidRDefault="000C4244" w:rsidP="000C4244">
            <w:pPr>
              <w:spacing w:line="276" w:lineRule="auto"/>
              <w:jc w:val="center"/>
              <w:rPr>
                <w:sz w:val="26"/>
                <w:szCs w:val="26"/>
              </w:rPr>
            </w:pPr>
            <w:r w:rsidRPr="00A65CCC">
              <w:rPr>
                <w:sz w:val="26"/>
                <w:szCs w:val="26"/>
              </w:rPr>
              <w:t>257</w:t>
            </w:r>
          </w:p>
        </w:tc>
        <w:tc>
          <w:tcPr>
            <w:tcW w:w="1276" w:type="dxa"/>
            <w:noWrap/>
            <w:vAlign w:val="bottom"/>
          </w:tcPr>
          <w:p w14:paraId="0994B620" w14:textId="4D61BD93" w:rsidR="000C4244" w:rsidRPr="00A65CCC" w:rsidRDefault="000C4244" w:rsidP="000C4244">
            <w:pPr>
              <w:spacing w:line="276" w:lineRule="auto"/>
              <w:jc w:val="center"/>
              <w:rPr>
                <w:sz w:val="26"/>
                <w:szCs w:val="26"/>
              </w:rPr>
            </w:pPr>
            <w:r w:rsidRPr="00A65CCC">
              <w:rPr>
                <w:sz w:val="26"/>
                <w:szCs w:val="26"/>
              </w:rPr>
              <w:t>74</w:t>
            </w:r>
          </w:p>
        </w:tc>
        <w:tc>
          <w:tcPr>
            <w:tcW w:w="2229" w:type="dxa"/>
            <w:noWrap/>
            <w:vAlign w:val="bottom"/>
          </w:tcPr>
          <w:p w14:paraId="291BB1DC" w14:textId="24E31382" w:rsidR="000C4244" w:rsidRPr="000C4244" w:rsidRDefault="000C4244" w:rsidP="000C4244">
            <w:pPr>
              <w:spacing w:line="276" w:lineRule="auto"/>
              <w:jc w:val="center"/>
              <w:rPr>
                <w:sz w:val="26"/>
                <w:szCs w:val="26"/>
              </w:rPr>
            </w:pPr>
            <w:r w:rsidRPr="000C4244">
              <w:rPr>
                <w:color w:val="000000"/>
                <w:sz w:val="26"/>
                <w:szCs w:val="26"/>
              </w:rPr>
              <w:t>263%</w:t>
            </w:r>
          </w:p>
        </w:tc>
      </w:tr>
      <w:tr w:rsidR="000C4244" w:rsidRPr="00A65CCC" w14:paraId="2DA5323D" w14:textId="77777777" w:rsidTr="00997D4D">
        <w:trPr>
          <w:trHeight w:val="300"/>
        </w:trPr>
        <w:tc>
          <w:tcPr>
            <w:tcW w:w="3256" w:type="dxa"/>
            <w:noWrap/>
            <w:vAlign w:val="bottom"/>
          </w:tcPr>
          <w:p w14:paraId="0A15AC01" w14:textId="1D6776A7" w:rsidR="000C4244" w:rsidRPr="00A65CCC" w:rsidRDefault="000C4244" w:rsidP="00997D4D">
            <w:pPr>
              <w:spacing w:line="276" w:lineRule="auto"/>
              <w:jc w:val="both"/>
              <w:rPr>
                <w:sz w:val="26"/>
                <w:szCs w:val="26"/>
              </w:rPr>
            </w:pPr>
            <w:r w:rsidRPr="00A65CCC">
              <w:rPr>
                <w:b/>
                <w:bCs/>
                <w:sz w:val="26"/>
                <w:szCs w:val="26"/>
              </w:rPr>
              <w:t>Xã Thăng Phú</w:t>
            </w:r>
          </w:p>
        </w:tc>
        <w:tc>
          <w:tcPr>
            <w:tcW w:w="1417" w:type="dxa"/>
            <w:noWrap/>
            <w:vAlign w:val="bottom"/>
          </w:tcPr>
          <w:p w14:paraId="7C746545" w14:textId="6D95D7CA"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85E1024" w14:textId="7663AFBA"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6B9DE328" w14:textId="24E026C5"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23206A92" w14:textId="36701F72" w:rsidR="000C4244" w:rsidRPr="000C4244" w:rsidRDefault="000C4244" w:rsidP="000C4244">
            <w:pPr>
              <w:spacing w:line="276" w:lineRule="auto"/>
              <w:jc w:val="center"/>
              <w:rPr>
                <w:sz w:val="26"/>
                <w:szCs w:val="26"/>
              </w:rPr>
            </w:pPr>
          </w:p>
        </w:tc>
      </w:tr>
      <w:tr w:rsidR="000C4244" w:rsidRPr="00A65CCC" w14:paraId="09CF344A" w14:textId="77777777" w:rsidTr="00997D4D">
        <w:trPr>
          <w:trHeight w:val="300"/>
        </w:trPr>
        <w:tc>
          <w:tcPr>
            <w:tcW w:w="3256" w:type="dxa"/>
            <w:noWrap/>
            <w:vAlign w:val="bottom"/>
          </w:tcPr>
          <w:p w14:paraId="358527C6" w14:textId="18292DAA"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5053BA0F" w14:textId="07EFE72F" w:rsidR="000C4244" w:rsidRPr="00A65CCC" w:rsidRDefault="000C4244" w:rsidP="000C4244">
            <w:pPr>
              <w:spacing w:line="276" w:lineRule="auto"/>
              <w:jc w:val="center"/>
              <w:rPr>
                <w:sz w:val="26"/>
                <w:szCs w:val="26"/>
              </w:rPr>
            </w:pPr>
            <w:r w:rsidRPr="00A65CCC">
              <w:rPr>
                <w:sz w:val="26"/>
                <w:szCs w:val="26"/>
              </w:rPr>
              <w:t>56</w:t>
            </w:r>
          </w:p>
        </w:tc>
        <w:tc>
          <w:tcPr>
            <w:tcW w:w="1559" w:type="dxa"/>
            <w:noWrap/>
            <w:vAlign w:val="bottom"/>
          </w:tcPr>
          <w:p w14:paraId="3715B734" w14:textId="120770C9" w:rsidR="000C4244" w:rsidRPr="00A65CCC" w:rsidRDefault="000C4244" w:rsidP="000C4244">
            <w:pPr>
              <w:spacing w:line="276" w:lineRule="auto"/>
              <w:jc w:val="center"/>
              <w:rPr>
                <w:sz w:val="26"/>
                <w:szCs w:val="26"/>
              </w:rPr>
            </w:pPr>
            <w:r w:rsidRPr="00A65CCC">
              <w:rPr>
                <w:sz w:val="26"/>
                <w:szCs w:val="26"/>
              </w:rPr>
              <w:t>56</w:t>
            </w:r>
          </w:p>
        </w:tc>
        <w:tc>
          <w:tcPr>
            <w:tcW w:w="1276" w:type="dxa"/>
            <w:noWrap/>
            <w:vAlign w:val="bottom"/>
          </w:tcPr>
          <w:p w14:paraId="572212FE" w14:textId="0AD6EE83" w:rsidR="000C4244" w:rsidRPr="00A65CCC" w:rsidRDefault="000C4244" w:rsidP="000C4244">
            <w:pPr>
              <w:spacing w:line="276" w:lineRule="auto"/>
              <w:jc w:val="center"/>
              <w:rPr>
                <w:sz w:val="26"/>
                <w:szCs w:val="26"/>
              </w:rPr>
            </w:pPr>
            <w:r w:rsidRPr="00A65CCC">
              <w:rPr>
                <w:sz w:val="26"/>
                <w:szCs w:val="26"/>
              </w:rPr>
              <w:t>56</w:t>
            </w:r>
          </w:p>
        </w:tc>
        <w:tc>
          <w:tcPr>
            <w:tcW w:w="2229" w:type="dxa"/>
            <w:noWrap/>
            <w:vAlign w:val="bottom"/>
          </w:tcPr>
          <w:p w14:paraId="513F7097" w14:textId="08E940FE" w:rsidR="000C4244" w:rsidRPr="000C4244" w:rsidRDefault="000C4244" w:rsidP="000C4244">
            <w:pPr>
              <w:spacing w:line="276" w:lineRule="auto"/>
              <w:jc w:val="center"/>
              <w:rPr>
                <w:sz w:val="26"/>
                <w:szCs w:val="26"/>
              </w:rPr>
            </w:pPr>
            <w:r w:rsidRPr="000C4244">
              <w:rPr>
                <w:color w:val="000000"/>
                <w:sz w:val="26"/>
                <w:szCs w:val="26"/>
              </w:rPr>
              <w:t>98%</w:t>
            </w:r>
          </w:p>
        </w:tc>
      </w:tr>
      <w:tr w:rsidR="000C4244" w:rsidRPr="00A65CCC" w14:paraId="762BA17D" w14:textId="77777777" w:rsidTr="00997D4D">
        <w:trPr>
          <w:trHeight w:val="300"/>
        </w:trPr>
        <w:tc>
          <w:tcPr>
            <w:tcW w:w="3256" w:type="dxa"/>
            <w:noWrap/>
            <w:vAlign w:val="bottom"/>
          </w:tcPr>
          <w:p w14:paraId="6D15AFC8" w14:textId="14730A6F"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74056EA2" w14:textId="7B578D2B" w:rsidR="000C4244" w:rsidRPr="00A65CCC" w:rsidRDefault="000C4244" w:rsidP="000C4244">
            <w:pPr>
              <w:spacing w:line="276" w:lineRule="auto"/>
              <w:jc w:val="center"/>
              <w:rPr>
                <w:sz w:val="26"/>
                <w:szCs w:val="26"/>
              </w:rPr>
            </w:pPr>
            <w:r w:rsidRPr="00A65CCC">
              <w:rPr>
                <w:sz w:val="26"/>
                <w:szCs w:val="26"/>
              </w:rPr>
              <w:t>106</w:t>
            </w:r>
          </w:p>
        </w:tc>
        <w:tc>
          <w:tcPr>
            <w:tcW w:w="1559" w:type="dxa"/>
            <w:noWrap/>
            <w:vAlign w:val="bottom"/>
          </w:tcPr>
          <w:p w14:paraId="0F723B1C" w14:textId="0032A557" w:rsidR="000C4244" w:rsidRPr="00A65CCC" w:rsidRDefault="000C4244" w:rsidP="000C4244">
            <w:pPr>
              <w:spacing w:line="276" w:lineRule="auto"/>
              <w:jc w:val="center"/>
              <w:rPr>
                <w:sz w:val="26"/>
                <w:szCs w:val="26"/>
              </w:rPr>
            </w:pPr>
            <w:r w:rsidRPr="00A65CCC">
              <w:rPr>
                <w:sz w:val="26"/>
                <w:szCs w:val="26"/>
              </w:rPr>
              <w:t>106</w:t>
            </w:r>
          </w:p>
        </w:tc>
        <w:tc>
          <w:tcPr>
            <w:tcW w:w="1276" w:type="dxa"/>
            <w:noWrap/>
            <w:vAlign w:val="bottom"/>
          </w:tcPr>
          <w:p w14:paraId="2C525732" w14:textId="6AC75BEA" w:rsidR="000C4244" w:rsidRPr="00A65CCC" w:rsidRDefault="000C4244" w:rsidP="000C4244">
            <w:pPr>
              <w:spacing w:line="276" w:lineRule="auto"/>
              <w:jc w:val="center"/>
              <w:rPr>
                <w:sz w:val="26"/>
                <w:szCs w:val="26"/>
              </w:rPr>
            </w:pPr>
            <w:r w:rsidRPr="00A65CCC">
              <w:rPr>
                <w:sz w:val="26"/>
                <w:szCs w:val="26"/>
              </w:rPr>
              <w:t>106</w:t>
            </w:r>
          </w:p>
        </w:tc>
        <w:tc>
          <w:tcPr>
            <w:tcW w:w="2229" w:type="dxa"/>
            <w:noWrap/>
            <w:vAlign w:val="bottom"/>
          </w:tcPr>
          <w:p w14:paraId="6DE7F194" w14:textId="78BED09E" w:rsidR="000C4244" w:rsidRPr="000C4244" w:rsidRDefault="000C4244" w:rsidP="000C4244">
            <w:pPr>
              <w:spacing w:line="276" w:lineRule="auto"/>
              <w:jc w:val="center"/>
              <w:rPr>
                <w:sz w:val="26"/>
                <w:szCs w:val="26"/>
              </w:rPr>
            </w:pPr>
            <w:r w:rsidRPr="000C4244">
              <w:rPr>
                <w:color w:val="000000"/>
                <w:sz w:val="26"/>
                <w:szCs w:val="26"/>
              </w:rPr>
              <w:t>77%</w:t>
            </w:r>
          </w:p>
        </w:tc>
      </w:tr>
      <w:tr w:rsidR="000C4244" w:rsidRPr="00A65CCC" w14:paraId="16C2ACBC" w14:textId="77777777" w:rsidTr="00997D4D">
        <w:trPr>
          <w:trHeight w:val="300"/>
        </w:trPr>
        <w:tc>
          <w:tcPr>
            <w:tcW w:w="3256" w:type="dxa"/>
            <w:noWrap/>
            <w:vAlign w:val="bottom"/>
          </w:tcPr>
          <w:p w14:paraId="02DF39D1" w14:textId="1C63F674" w:rsidR="000C4244" w:rsidRPr="00A65CCC" w:rsidRDefault="000C4244" w:rsidP="00997D4D">
            <w:pPr>
              <w:spacing w:line="276" w:lineRule="auto"/>
              <w:jc w:val="both"/>
              <w:rPr>
                <w:sz w:val="26"/>
                <w:szCs w:val="26"/>
              </w:rPr>
            </w:pPr>
            <w:r w:rsidRPr="00A65CCC">
              <w:rPr>
                <w:b/>
                <w:bCs/>
                <w:sz w:val="26"/>
                <w:szCs w:val="26"/>
              </w:rPr>
              <w:t>Xã Đồng Dương</w:t>
            </w:r>
          </w:p>
        </w:tc>
        <w:tc>
          <w:tcPr>
            <w:tcW w:w="1417" w:type="dxa"/>
            <w:noWrap/>
            <w:vAlign w:val="bottom"/>
          </w:tcPr>
          <w:p w14:paraId="48B9AEB6" w14:textId="520B1A0E"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6706745" w14:textId="2E227F5A"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713682CD" w14:textId="4CE51EBC"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5344F047" w14:textId="4B56368F" w:rsidR="000C4244" w:rsidRPr="000C4244" w:rsidRDefault="000C4244" w:rsidP="000C4244">
            <w:pPr>
              <w:spacing w:line="276" w:lineRule="auto"/>
              <w:jc w:val="center"/>
              <w:rPr>
                <w:sz w:val="26"/>
                <w:szCs w:val="26"/>
              </w:rPr>
            </w:pPr>
          </w:p>
        </w:tc>
      </w:tr>
      <w:tr w:rsidR="000C4244" w:rsidRPr="00A65CCC" w14:paraId="1A1D7B29" w14:textId="77777777" w:rsidTr="00997D4D">
        <w:trPr>
          <w:trHeight w:val="300"/>
        </w:trPr>
        <w:tc>
          <w:tcPr>
            <w:tcW w:w="3256" w:type="dxa"/>
            <w:noWrap/>
            <w:vAlign w:val="bottom"/>
          </w:tcPr>
          <w:p w14:paraId="45697313" w14:textId="104403CD"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79708461" w14:textId="2BB6BA3A" w:rsidR="000C4244" w:rsidRPr="00A65CCC" w:rsidRDefault="000C4244" w:rsidP="000C4244">
            <w:pPr>
              <w:spacing w:line="276" w:lineRule="auto"/>
              <w:jc w:val="center"/>
              <w:rPr>
                <w:sz w:val="26"/>
                <w:szCs w:val="26"/>
              </w:rPr>
            </w:pPr>
            <w:r w:rsidRPr="00A65CCC">
              <w:rPr>
                <w:sz w:val="26"/>
                <w:szCs w:val="26"/>
              </w:rPr>
              <w:t>171</w:t>
            </w:r>
          </w:p>
        </w:tc>
        <w:tc>
          <w:tcPr>
            <w:tcW w:w="1559" w:type="dxa"/>
            <w:noWrap/>
            <w:vAlign w:val="bottom"/>
          </w:tcPr>
          <w:p w14:paraId="6C936D54" w14:textId="2024380A" w:rsidR="000C4244" w:rsidRPr="00A65CCC" w:rsidRDefault="000C4244" w:rsidP="000C4244">
            <w:pPr>
              <w:spacing w:line="276" w:lineRule="auto"/>
              <w:jc w:val="center"/>
              <w:rPr>
                <w:sz w:val="26"/>
                <w:szCs w:val="26"/>
              </w:rPr>
            </w:pPr>
            <w:r w:rsidRPr="00A65CCC">
              <w:rPr>
                <w:sz w:val="26"/>
                <w:szCs w:val="26"/>
              </w:rPr>
              <w:t>92</w:t>
            </w:r>
          </w:p>
        </w:tc>
        <w:tc>
          <w:tcPr>
            <w:tcW w:w="1276" w:type="dxa"/>
            <w:noWrap/>
            <w:vAlign w:val="bottom"/>
          </w:tcPr>
          <w:p w14:paraId="6ED62586" w14:textId="502E3954" w:rsidR="000C4244" w:rsidRPr="00A65CCC" w:rsidRDefault="000C4244" w:rsidP="000C4244">
            <w:pPr>
              <w:spacing w:line="276" w:lineRule="auto"/>
              <w:jc w:val="center"/>
              <w:rPr>
                <w:sz w:val="26"/>
                <w:szCs w:val="26"/>
              </w:rPr>
            </w:pPr>
            <w:r w:rsidRPr="00A65CCC">
              <w:rPr>
                <w:sz w:val="26"/>
                <w:szCs w:val="26"/>
              </w:rPr>
              <w:t>33</w:t>
            </w:r>
          </w:p>
        </w:tc>
        <w:tc>
          <w:tcPr>
            <w:tcW w:w="2229" w:type="dxa"/>
            <w:noWrap/>
            <w:vAlign w:val="bottom"/>
          </w:tcPr>
          <w:p w14:paraId="286A892E" w14:textId="22139AF0" w:rsidR="000C4244" w:rsidRPr="000C4244" w:rsidRDefault="000C4244" w:rsidP="000C4244">
            <w:pPr>
              <w:spacing w:line="276" w:lineRule="auto"/>
              <w:jc w:val="center"/>
              <w:rPr>
                <w:sz w:val="26"/>
                <w:szCs w:val="26"/>
              </w:rPr>
            </w:pPr>
            <w:r w:rsidRPr="000C4244">
              <w:rPr>
                <w:color w:val="000000"/>
                <w:sz w:val="26"/>
                <w:szCs w:val="26"/>
              </w:rPr>
              <w:t>278%</w:t>
            </w:r>
          </w:p>
        </w:tc>
      </w:tr>
      <w:tr w:rsidR="000C4244" w:rsidRPr="00A65CCC" w14:paraId="1210AFEC" w14:textId="77777777" w:rsidTr="00997D4D">
        <w:trPr>
          <w:trHeight w:val="300"/>
        </w:trPr>
        <w:tc>
          <w:tcPr>
            <w:tcW w:w="3256" w:type="dxa"/>
            <w:noWrap/>
            <w:vAlign w:val="bottom"/>
          </w:tcPr>
          <w:p w14:paraId="780A9860" w14:textId="2775F36C"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49849BD4" w14:textId="5A8F0F05" w:rsidR="000C4244" w:rsidRPr="00A65CCC" w:rsidRDefault="000C4244" w:rsidP="000C4244">
            <w:pPr>
              <w:spacing w:line="276" w:lineRule="auto"/>
              <w:jc w:val="center"/>
              <w:rPr>
                <w:sz w:val="26"/>
                <w:szCs w:val="26"/>
              </w:rPr>
            </w:pPr>
            <w:r w:rsidRPr="00A65CCC">
              <w:rPr>
                <w:sz w:val="26"/>
                <w:szCs w:val="26"/>
              </w:rPr>
              <w:t>345</w:t>
            </w:r>
          </w:p>
        </w:tc>
        <w:tc>
          <w:tcPr>
            <w:tcW w:w="1559" w:type="dxa"/>
            <w:noWrap/>
            <w:vAlign w:val="bottom"/>
          </w:tcPr>
          <w:p w14:paraId="7F5ADEB7" w14:textId="5C3845F4" w:rsidR="000C4244" w:rsidRPr="00A65CCC" w:rsidRDefault="000C4244" w:rsidP="000C4244">
            <w:pPr>
              <w:spacing w:line="276" w:lineRule="auto"/>
              <w:jc w:val="center"/>
              <w:rPr>
                <w:sz w:val="26"/>
                <w:szCs w:val="26"/>
              </w:rPr>
            </w:pPr>
            <w:r w:rsidRPr="00A65CCC">
              <w:rPr>
                <w:sz w:val="26"/>
                <w:szCs w:val="26"/>
              </w:rPr>
              <w:t>169</w:t>
            </w:r>
          </w:p>
        </w:tc>
        <w:tc>
          <w:tcPr>
            <w:tcW w:w="1276" w:type="dxa"/>
            <w:noWrap/>
            <w:vAlign w:val="bottom"/>
          </w:tcPr>
          <w:p w14:paraId="5C1F165A" w14:textId="41D9793E" w:rsidR="000C4244" w:rsidRPr="00A65CCC" w:rsidRDefault="000C4244" w:rsidP="000C4244">
            <w:pPr>
              <w:spacing w:line="276" w:lineRule="auto"/>
              <w:jc w:val="center"/>
              <w:rPr>
                <w:sz w:val="26"/>
                <w:szCs w:val="26"/>
              </w:rPr>
            </w:pPr>
            <w:r w:rsidRPr="00A65CCC">
              <w:rPr>
                <w:sz w:val="26"/>
                <w:szCs w:val="26"/>
              </w:rPr>
              <w:t>74</w:t>
            </w:r>
          </w:p>
        </w:tc>
        <w:tc>
          <w:tcPr>
            <w:tcW w:w="2229" w:type="dxa"/>
            <w:noWrap/>
            <w:vAlign w:val="bottom"/>
          </w:tcPr>
          <w:p w14:paraId="2FA96EE9" w14:textId="5902CAF1" w:rsidR="000C4244" w:rsidRPr="000C4244" w:rsidRDefault="000C4244" w:rsidP="000C4244">
            <w:pPr>
              <w:spacing w:line="276" w:lineRule="auto"/>
              <w:jc w:val="center"/>
              <w:rPr>
                <w:sz w:val="26"/>
                <w:szCs w:val="26"/>
              </w:rPr>
            </w:pPr>
            <w:r w:rsidRPr="000C4244">
              <w:rPr>
                <w:color w:val="000000"/>
                <w:sz w:val="26"/>
                <w:szCs w:val="26"/>
              </w:rPr>
              <w:t>221%</w:t>
            </w:r>
          </w:p>
        </w:tc>
      </w:tr>
      <w:tr w:rsidR="000C4244" w:rsidRPr="00A65CCC" w14:paraId="6EF82893" w14:textId="77777777" w:rsidTr="00997D4D">
        <w:trPr>
          <w:trHeight w:val="300"/>
        </w:trPr>
        <w:tc>
          <w:tcPr>
            <w:tcW w:w="3256" w:type="dxa"/>
            <w:noWrap/>
            <w:vAlign w:val="bottom"/>
          </w:tcPr>
          <w:p w14:paraId="2539AAF5" w14:textId="73083579" w:rsidR="000C4244" w:rsidRPr="00A65CCC" w:rsidRDefault="000C4244" w:rsidP="00997D4D">
            <w:pPr>
              <w:spacing w:line="276" w:lineRule="auto"/>
              <w:jc w:val="both"/>
              <w:rPr>
                <w:sz w:val="26"/>
                <w:szCs w:val="26"/>
              </w:rPr>
            </w:pPr>
            <w:r w:rsidRPr="00A65CCC">
              <w:rPr>
                <w:b/>
                <w:bCs/>
                <w:sz w:val="26"/>
                <w:szCs w:val="26"/>
              </w:rPr>
              <w:t>Xã Quế Sơn Trung</w:t>
            </w:r>
          </w:p>
        </w:tc>
        <w:tc>
          <w:tcPr>
            <w:tcW w:w="1417" w:type="dxa"/>
            <w:noWrap/>
            <w:vAlign w:val="bottom"/>
          </w:tcPr>
          <w:p w14:paraId="306031A7" w14:textId="27D40841"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755D936E" w14:textId="1275E9F5"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21EDD2E8" w14:textId="33C0FADB"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3BC0CFFE" w14:textId="5B305ABD" w:rsidR="000C4244" w:rsidRPr="000C4244" w:rsidRDefault="000C4244" w:rsidP="000C4244">
            <w:pPr>
              <w:spacing w:line="276" w:lineRule="auto"/>
              <w:jc w:val="center"/>
              <w:rPr>
                <w:sz w:val="26"/>
                <w:szCs w:val="26"/>
              </w:rPr>
            </w:pPr>
          </w:p>
        </w:tc>
      </w:tr>
      <w:tr w:rsidR="000C4244" w:rsidRPr="00A65CCC" w14:paraId="6BCE1F14" w14:textId="77777777" w:rsidTr="00997D4D">
        <w:trPr>
          <w:trHeight w:val="300"/>
        </w:trPr>
        <w:tc>
          <w:tcPr>
            <w:tcW w:w="3256" w:type="dxa"/>
            <w:noWrap/>
            <w:vAlign w:val="bottom"/>
          </w:tcPr>
          <w:p w14:paraId="41397F6C" w14:textId="7C019BAE"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55DA1AFD" w14:textId="5D8C39F4" w:rsidR="000C4244" w:rsidRPr="00A65CCC" w:rsidRDefault="000C4244" w:rsidP="000C4244">
            <w:pPr>
              <w:spacing w:line="276" w:lineRule="auto"/>
              <w:jc w:val="center"/>
              <w:rPr>
                <w:sz w:val="26"/>
                <w:szCs w:val="26"/>
              </w:rPr>
            </w:pPr>
            <w:r w:rsidRPr="00A65CCC">
              <w:rPr>
                <w:sz w:val="26"/>
                <w:szCs w:val="26"/>
              </w:rPr>
              <w:t>232</w:t>
            </w:r>
          </w:p>
        </w:tc>
        <w:tc>
          <w:tcPr>
            <w:tcW w:w="1559" w:type="dxa"/>
            <w:noWrap/>
            <w:vAlign w:val="bottom"/>
          </w:tcPr>
          <w:p w14:paraId="2B4A4410" w14:textId="55BC9829" w:rsidR="000C4244" w:rsidRPr="00A65CCC" w:rsidRDefault="000C4244" w:rsidP="000C4244">
            <w:pPr>
              <w:spacing w:line="276" w:lineRule="auto"/>
              <w:jc w:val="center"/>
              <w:rPr>
                <w:sz w:val="26"/>
                <w:szCs w:val="26"/>
              </w:rPr>
            </w:pPr>
            <w:r w:rsidRPr="00A65CCC">
              <w:rPr>
                <w:sz w:val="26"/>
                <w:szCs w:val="26"/>
              </w:rPr>
              <w:t>93</w:t>
            </w:r>
          </w:p>
        </w:tc>
        <w:tc>
          <w:tcPr>
            <w:tcW w:w="1276" w:type="dxa"/>
            <w:noWrap/>
            <w:vAlign w:val="bottom"/>
          </w:tcPr>
          <w:p w14:paraId="5B21DFB8" w14:textId="38AF94BA" w:rsidR="000C4244" w:rsidRPr="00A65CCC" w:rsidRDefault="000C4244" w:rsidP="000C4244">
            <w:pPr>
              <w:spacing w:line="276" w:lineRule="auto"/>
              <w:jc w:val="center"/>
              <w:rPr>
                <w:sz w:val="26"/>
                <w:szCs w:val="26"/>
              </w:rPr>
            </w:pPr>
            <w:r w:rsidRPr="00A65CCC">
              <w:rPr>
                <w:sz w:val="26"/>
                <w:szCs w:val="26"/>
              </w:rPr>
              <w:t>45</w:t>
            </w:r>
          </w:p>
        </w:tc>
        <w:tc>
          <w:tcPr>
            <w:tcW w:w="2229" w:type="dxa"/>
            <w:noWrap/>
            <w:vAlign w:val="bottom"/>
          </w:tcPr>
          <w:p w14:paraId="3D9081BE" w14:textId="0759026D" w:rsidR="000C4244" w:rsidRPr="000C4244" w:rsidRDefault="000C4244" w:rsidP="000C4244">
            <w:pPr>
              <w:spacing w:line="276" w:lineRule="auto"/>
              <w:jc w:val="center"/>
              <w:rPr>
                <w:sz w:val="26"/>
                <w:szCs w:val="26"/>
              </w:rPr>
            </w:pPr>
            <w:r w:rsidRPr="000C4244">
              <w:rPr>
                <w:color w:val="000000"/>
                <w:sz w:val="26"/>
                <w:szCs w:val="26"/>
              </w:rPr>
              <w:t>316%</w:t>
            </w:r>
          </w:p>
        </w:tc>
      </w:tr>
      <w:tr w:rsidR="000C4244" w:rsidRPr="00A65CCC" w14:paraId="0185022E" w14:textId="77777777" w:rsidTr="00997D4D">
        <w:trPr>
          <w:trHeight w:val="300"/>
        </w:trPr>
        <w:tc>
          <w:tcPr>
            <w:tcW w:w="3256" w:type="dxa"/>
            <w:noWrap/>
            <w:vAlign w:val="bottom"/>
          </w:tcPr>
          <w:p w14:paraId="5D8B1FED" w14:textId="7371151B"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3D54A2E3" w14:textId="38648286" w:rsidR="000C4244" w:rsidRPr="00A65CCC" w:rsidRDefault="000C4244" w:rsidP="000C4244">
            <w:pPr>
              <w:spacing w:line="276" w:lineRule="auto"/>
              <w:jc w:val="center"/>
              <w:rPr>
                <w:sz w:val="26"/>
                <w:szCs w:val="26"/>
              </w:rPr>
            </w:pPr>
            <w:r w:rsidRPr="00A65CCC">
              <w:rPr>
                <w:sz w:val="26"/>
                <w:szCs w:val="26"/>
              </w:rPr>
              <w:t>300</w:t>
            </w:r>
          </w:p>
        </w:tc>
        <w:tc>
          <w:tcPr>
            <w:tcW w:w="1559" w:type="dxa"/>
            <w:noWrap/>
            <w:vAlign w:val="bottom"/>
          </w:tcPr>
          <w:p w14:paraId="72F9A57E" w14:textId="4F6F6918" w:rsidR="000C4244" w:rsidRPr="00A65CCC" w:rsidRDefault="000C4244" w:rsidP="000C4244">
            <w:pPr>
              <w:spacing w:line="276" w:lineRule="auto"/>
              <w:jc w:val="center"/>
              <w:rPr>
                <w:sz w:val="26"/>
                <w:szCs w:val="26"/>
              </w:rPr>
            </w:pPr>
            <w:r w:rsidRPr="00A65CCC">
              <w:rPr>
                <w:sz w:val="26"/>
                <w:szCs w:val="26"/>
              </w:rPr>
              <w:t>161</w:t>
            </w:r>
          </w:p>
        </w:tc>
        <w:tc>
          <w:tcPr>
            <w:tcW w:w="1276" w:type="dxa"/>
            <w:noWrap/>
            <w:vAlign w:val="bottom"/>
          </w:tcPr>
          <w:p w14:paraId="6E4EDA77" w14:textId="59D4D14B" w:rsidR="000C4244" w:rsidRPr="00A65CCC" w:rsidRDefault="000C4244" w:rsidP="000C4244">
            <w:pPr>
              <w:spacing w:line="276" w:lineRule="auto"/>
              <w:jc w:val="center"/>
              <w:rPr>
                <w:sz w:val="26"/>
                <w:szCs w:val="26"/>
              </w:rPr>
            </w:pPr>
            <w:r w:rsidRPr="00A65CCC">
              <w:rPr>
                <w:sz w:val="26"/>
                <w:szCs w:val="26"/>
              </w:rPr>
              <w:t>34</w:t>
            </w:r>
          </w:p>
        </w:tc>
        <w:tc>
          <w:tcPr>
            <w:tcW w:w="2229" w:type="dxa"/>
            <w:noWrap/>
            <w:vAlign w:val="bottom"/>
          </w:tcPr>
          <w:p w14:paraId="622005A2" w14:textId="3C93A9FB" w:rsidR="000C4244" w:rsidRPr="000C4244" w:rsidRDefault="000C4244" w:rsidP="000C4244">
            <w:pPr>
              <w:spacing w:line="276" w:lineRule="auto"/>
              <w:jc w:val="center"/>
              <w:rPr>
                <w:sz w:val="26"/>
                <w:szCs w:val="26"/>
              </w:rPr>
            </w:pPr>
            <w:r w:rsidRPr="000C4244">
              <w:rPr>
                <w:color w:val="000000"/>
                <w:sz w:val="26"/>
                <w:szCs w:val="26"/>
              </w:rPr>
              <w:t>395%</w:t>
            </w:r>
          </w:p>
        </w:tc>
      </w:tr>
      <w:tr w:rsidR="000C4244" w:rsidRPr="00A65CCC" w14:paraId="31948389" w14:textId="77777777" w:rsidTr="00997D4D">
        <w:trPr>
          <w:trHeight w:val="300"/>
        </w:trPr>
        <w:tc>
          <w:tcPr>
            <w:tcW w:w="3256" w:type="dxa"/>
            <w:noWrap/>
            <w:vAlign w:val="bottom"/>
          </w:tcPr>
          <w:p w14:paraId="66B14885" w14:textId="3F6BAAA3"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3A37FDCB" w14:textId="2A9F9DA5" w:rsidR="000C4244" w:rsidRPr="00A65CCC" w:rsidRDefault="000C4244" w:rsidP="000C4244">
            <w:pPr>
              <w:spacing w:line="276" w:lineRule="auto"/>
              <w:jc w:val="center"/>
              <w:rPr>
                <w:sz w:val="26"/>
                <w:szCs w:val="26"/>
              </w:rPr>
            </w:pPr>
            <w:r w:rsidRPr="00A65CCC">
              <w:rPr>
                <w:sz w:val="26"/>
                <w:szCs w:val="26"/>
              </w:rPr>
              <w:t>39</w:t>
            </w:r>
          </w:p>
        </w:tc>
        <w:tc>
          <w:tcPr>
            <w:tcW w:w="1559" w:type="dxa"/>
            <w:noWrap/>
            <w:vAlign w:val="bottom"/>
          </w:tcPr>
          <w:p w14:paraId="11103422" w14:textId="789FE736" w:rsidR="000C4244" w:rsidRPr="00A65CCC" w:rsidRDefault="000C4244" w:rsidP="000C4244">
            <w:pPr>
              <w:spacing w:line="276" w:lineRule="auto"/>
              <w:jc w:val="center"/>
              <w:rPr>
                <w:sz w:val="26"/>
                <w:szCs w:val="26"/>
              </w:rPr>
            </w:pPr>
            <w:r w:rsidRPr="00A65CCC">
              <w:rPr>
                <w:sz w:val="26"/>
                <w:szCs w:val="26"/>
              </w:rPr>
              <w:t>22</w:t>
            </w:r>
          </w:p>
        </w:tc>
        <w:tc>
          <w:tcPr>
            <w:tcW w:w="1276" w:type="dxa"/>
            <w:noWrap/>
            <w:vAlign w:val="bottom"/>
          </w:tcPr>
          <w:p w14:paraId="35ACB898" w14:textId="2D011EF0" w:rsidR="000C4244" w:rsidRPr="00A65CCC" w:rsidRDefault="000C4244" w:rsidP="000C4244">
            <w:pPr>
              <w:spacing w:line="276" w:lineRule="auto"/>
              <w:jc w:val="center"/>
              <w:rPr>
                <w:sz w:val="26"/>
                <w:szCs w:val="26"/>
              </w:rPr>
            </w:pPr>
            <w:r w:rsidRPr="00A65CCC">
              <w:rPr>
                <w:sz w:val="26"/>
                <w:szCs w:val="26"/>
              </w:rPr>
              <w:t>10</w:t>
            </w:r>
          </w:p>
        </w:tc>
        <w:tc>
          <w:tcPr>
            <w:tcW w:w="2229" w:type="dxa"/>
            <w:noWrap/>
            <w:vAlign w:val="bottom"/>
          </w:tcPr>
          <w:p w14:paraId="3E327A8F" w14:textId="249965AA" w:rsidR="000C4244" w:rsidRPr="000C4244" w:rsidRDefault="000C4244" w:rsidP="000C4244">
            <w:pPr>
              <w:spacing w:line="276" w:lineRule="auto"/>
              <w:jc w:val="center"/>
              <w:rPr>
                <w:sz w:val="26"/>
                <w:szCs w:val="26"/>
              </w:rPr>
            </w:pPr>
            <w:r w:rsidRPr="000C4244">
              <w:rPr>
                <w:color w:val="000000"/>
                <w:sz w:val="26"/>
                <w:szCs w:val="26"/>
              </w:rPr>
              <w:t>114%</w:t>
            </w:r>
          </w:p>
        </w:tc>
      </w:tr>
      <w:tr w:rsidR="000C4244" w:rsidRPr="00A65CCC" w14:paraId="53293F19" w14:textId="77777777" w:rsidTr="00997D4D">
        <w:trPr>
          <w:trHeight w:val="300"/>
        </w:trPr>
        <w:tc>
          <w:tcPr>
            <w:tcW w:w="3256" w:type="dxa"/>
            <w:noWrap/>
            <w:vAlign w:val="bottom"/>
          </w:tcPr>
          <w:p w14:paraId="2986F277" w14:textId="207E132C" w:rsidR="000C4244" w:rsidRPr="00A65CCC" w:rsidRDefault="000C4244" w:rsidP="00997D4D">
            <w:pPr>
              <w:spacing w:line="276" w:lineRule="auto"/>
              <w:jc w:val="both"/>
              <w:rPr>
                <w:sz w:val="26"/>
                <w:szCs w:val="26"/>
              </w:rPr>
            </w:pPr>
            <w:r w:rsidRPr="00A65CCC">
              <w:rPr>
                <w:b/>
                <w:bCs/>
                <w:sz w:val="26"/>
                <w:szCs w:val="26"/>
              </w:rPr>
              <w:t>Xã Quế Sơn</w:t>
            </w:r>
          </w:p>
        </w:tc>
        <w:tc>
          <w:tcPr>
            <w:tcW w:w="1417" w:type="dxa"/>
            <w:noWrap/>
            <w:vAlign w:val="bottom"/>
          </w:tcPr>
          <w:p w14:paraId="391094F3" w14:textId="34D576C8"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4C2F0053" w14:textId="72B72820"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22C4605" w14:textId="34C5D8AA"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37870DCD" w14:textId="2BDDF11E" w:rsidR="000C4244" w:rsidRPr="000C4244" w:rsidRDefault="000C4244" w:rsidP="000C4244">
            <w:pPr>
              <w:spacing w:line="276" w:lineRule="auto"/>
              <w:jc w:val="center"/>
              <w:rPr>
                <w:sz w:val="26"/>
                <w:szCs w:val="26"/>
              </w:rPr>
            </w:pPr>
          </w:p>
        </w:tc>
      </w:tr>
      <w:tr w:rsidR="000C4244" w:rsidRPr="00A65CCC" w14:paraId="5A6609F5" w14:textId="77777777" w:rsidTr="00997D4D">
        <w:trPr>
          <w:trHeight w:val="300"/>
        </w:trPr>
        <w:tc>
          <w:tcPr>
            <w:tcW w:w="3256" w:type="dxa"/>
            <w:noWrap/>
            <w:vAlign w:val="bottom"/>
          </w:tcPr>
          <w:p w14:paraId="706682D0" w14:textId="140CD61C"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27B55283" w14:textId="4BFAFCDA" w:rsidR="000C4244" w:rsidRPr="00A65CCC" w:rsidRDefault="000C4244" w:rsidP="000C4244">
            <w:pPr>
              <w:spacing w:line="276" w:lineRule="auto"/>
              <w:jc w:val="center"/>
              <w:rPr>
                <w:sz w:val="26"/>
                <w:szCs w:val="26"/>
              </w:rPr>
            </w:pPr>
            <w:r w:rsidRPr="00A65CCC">
              <w:rPr>
                <w:sz w:val="26"/>
                <w:szCs w:val="26"/>
              </w:rPr>
              <w:t>250</w:t>
            </w:r>
          </w:p>
        </w:tc>
        <w:tc>
          <w:tcPr>
            <w:tcW w:w="1559" w:type="dxa"/>
            <w:noWrap/>
            <w:vAlign w:val="bottom"/>
          </w:tcPr>
          <w:p w14:paraId="722B231C" w14:textId="34DE9307" w:rsidR="000C4244" w:rsidRPr="00A65CCC" w:rsidRDefault="000C4244" w:rsidP="000C4244">
            <w:pPr>
              <w:spacing w:line="276" w:lineRule="auto"/>
              <w:jc w:val="center"/>
              <w:rPr>
                <w:sz w:val="26"/>
                <w:szCs w:val="26"/>
              </w:rPr>
            </w:pPr>
            <w:r w:rsidRPr="00A65CCC">
              <w:rPr>
                <w:sz w:val="26"/>
                <w:szCs w:val="26"/>
              </w:rPr>
              <w:t>120</w:t>
            </w:r>
          </w:p>
        </w:tc>
        <w:tc>
          <w:tcPr>
            <w:tcW w:w="1276" w:type="dxa"/>
            <w:noWrap/>
            <w:vAlign w:val="bottom"/>
          </w:tcPr>
          <w:p w14:paraId="7BEED9DC" w14:textId="010A807C" w:rsidR="000C4244" w:rsidRPr="00A65CCC" w:rsidRDefault="000C4244" w:rsidP="000C4244">
            <w:pPr>
              <w:spacing w:line="276" w:lineRule="auto"/>
              <w:jc w:val="center"/>
              <w:rPr>
                <w:sz w:val="26"/>
                <w:szCs w:val="26"/>
              </w:rPr>
            </w:pPr>
            <w:r w:rsidRPr="00A65CCC">
              <w:rPr>
                <w:sz w:val="26"/>
                <w:szCs w:val="26"/>
              </w:rPr>
              <w:t>37</w:t>
            </w:r>
          </w:p>
        </w:tc>
        <w:tc>
          <w:tcPr>
            <w:tcW w:w="2229" w:type="dxa"/>
            <w:noWrap/>
            <w:vAlign w:val="bottom"/>
          </w:tcPr>
          <w:p w14:paraId="1528D452" w14:textId="1C2E926F" w:rsidR="000C4244" w:rsidRPr="000C4244" w:rsidRDefault="000C4244" w:rsidP="000C4244">
            <w:pPr>
              <w:spacing w:line="276" w:lineRule="auto"/>
              <w:jc w:val="center"/>
              <w:rPr>
                <w:sz w:val="26"/>
                <w:szCs w:val="26"/>
              </w:rPr>
            </w:pPr>
            <w:r w:rsidRPr="000C4244">
              <w:rPr>
                <w:color w:val="000000"/>
                <w:sz w:val="26"/>
                <w:szCs w:val="26"/>
              </w:rPr>
              <w:t>310%</w:t>
            </w:r>
          </w:p>
        </w:tc>
      </w:tr>
      <w:tr w:rsidR="000C4244" w:rsidRPr="00A65CCC" w14:paraId="7E8B79CD" w14:textId="77777777" w:rsidTr="00997D4D">
        <w:trPr>
          <w:trHeight w:val="300"/>
        </w:trPr>
        <w:tc>
          <w:tcPr>
            <w:tcW w:w="3256" w:type="dxa"/>
            <w:noWrap/>
            <w:vAlign w:val="bottom"/>
          </w:tcPr>
          <w:p w14:paraId="1798D060" w14:textId="546FE7F1"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5C7EBA94" w14:textId="0D806F4D" w:rsidR="000C4244" w:rsidRPr="00A65CCC" w:rsidRDefault="000C4244" w:rsidP="000C4244">
            <w:pPr>
              <w:spacing w:line="276" w:lineRule="auto"/>
              <w:jc w:val="center"/>
              <w:rPr>
                <w:sz w:val="26"/>
                <w:szCs w:val="26"/>
              </w:rPr>
            </w:pPr>
            <w:r w:rsidRPr="00A65CCC">
              <w:rPr>
                <w:sz w:val="26"/>
                <w:szCs w:val="26"/>
              </w:rPr>
              <w:t>299</w:t>
            </w:r>
          </w:p>
        </w:tc>
        <w:tc>
          <w:tcPr>
            <w:tcW w:w="1559" w:type="dxa"/>
            <w:noWrap/>
            <w:vAlign w:val="bottom"/>
          </w:tcPr>
          <w:p w14:paraId="04C8B974" w14:textId="4A7949CB" w:rsidR="000C4244" w:rsidRPr="00A65CCC" w:rsidRDefault="000C4244" w:rsidP="000C4244">
            <w:pPr>
              <w:spacing w:line="276" w:lineRule="auto"/>
              <w:jc w:val="center"/>
              <w:rPr>
                <w:sz w:val="26"/>
                <w:szCs w:val="26"/>
              </w:rPr>
            </w:pPr>
            <w:r w:rsidRPr="00A65CCC">
              <w:rPr>
                <w:sz w:val="26"/>
                <w:szCs w:val="26"/>
              </w:rPr>
              <w:t>174</w:t>
            </w:r>
          </w:p>
        </w:tc>
        <w:tc>
          <w:tcPr>
            <w:tcW w:w="1276" w:type="dxa"/>
            <w:noWrap/>
            <w:vAlign w:val="bottom"/>
          </w:tcPr>
          <w:p w14:paraId="237F4A05" w14:textId="5F4484AA" w:rsidR="000C4244" w:rsidRPr="00A65CCC" w:rsidRDefault="000C4244" w:rsidP="000C4244">
            <w:pPr>
              <w:spacing w:line="276" w:lineRule="auto"/>
              <w:jc w:val="center"/>
              <w:rPr>
                <w:sz w:val="26"/>
                <w:szCs w:val="26"/>
              </w:rPr>
            </w:pPr>
            <w:r w:rsidRPr="00A65CCC">
              <w:rPr>
                <w:sz w:val="26"/>
                <w:szCs w:val="26"/>
              </w:rPr>
              <w:t>75</w:t>
            </w:r>
          </w:p>
        </w:tc>
        <w:tc>
          <w:tcPr>
            <w:tcW w:w="2229" w:type="dxa"/>
            <w:noWrap/>
            <w:vAlign w:val="bottom"/>
          </w:tcPr>
          <w:p w14:paraId="6547621A" w14:textId="40B7C28A" w:rsidR="000C4244" w:rsidRPr="000C4244" w:rsidRDefault="000C4244" w:rsidP="000C4244">
            <w:pPr>
              <w:spacing w:line="276" w:lineRule="auto"/>
              <w:jc w:val="center"/>
              <w:rPr>
                <w:sz w:val="26"/>
                <w:szCs w:val="26"/>
              </w:rPr>
            </w:pPr>
            <w:r w:rsidRPr="000C4244">
              <w:rPr>
                <w:color w:val="000000"/>
                <w:sz w:val="26"/>
                <w:szCs w:val="26"/>
              </w:rPr>
              <w:t>278%</w:t>
            </w:r>
          </w:p>
        </w:tc>
      </w:tr>
      <w:tr w:rsidR="000C4244" w:rsidRPr="00A65CCC" w14:paraId="7814D368" w14:textId="77777777" w:rsidTr="00997D4D">
        <w:trPr>
          <w:trHeight w:val="300"/>
        </w:trPr>
        <w:tc>
          <w:tcPr>
            <w:tcW w:w="3256" w:type="dxa"/>
            <w:noWrap/>
            <w:vAlign w:val="bottom"/>
          </w:tcPr>
          <w:p w14:paraId="47CC9F10" w14:textId="03B49F78"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0FFF10BE" w14:textId="482D8D17" w:rsidR="000C4244" w:rsidRPr="00A65CCC" w:rsidRDefault="000C4244" w:rsidP="000C4244">
            <w:pPr>
              <w:spacing w:line="276" w:lineRule="auto"/>
              <w:jc w:val="center"/>
              <w:rPr>
                <w:sz w:val="26"/>
                <w:szCs w:val="26"/>
              </w:rPr>
            </w:pPr>
            <w:r w:rsidRPr="00A65CCC">
              <w:rPr>
                <w:sz w:val="26"/>
                <w:szCs w:val="26"/>
              </w:rPr>
              <w:t>14</w:t>
            </w:r>
          </w:p>
        </w:tc>
        <w:tc>
          <w:tcPr>
            <w:tcW w:w="1559" w:type="dxa"/>
            <w:noWrap/>
            <w:vAlign w:val="bottom"/>
          </w:tcPr>
          <w:p w14:paraId="4731FA07" w14:textId="5C275532" w:rsidR="000C4244" w:rsidRPr="00A65CCC" w:rsidRDefault="000C4244" w:rsidP="000C4244">
            <w:pPr>
              <w:spacing w:line="276" w:lineRule="auto"/>
              <w:jc w:val="center"/>
              <w:rPr>
                <w:sz w:val="26"/>
                <w:szCs w:val="26"/>
              </w:rPr>
            </w:pPr>
            <w:r w:rsidRPr="00A65CCC">
              <w:rPr>
                <w:sz w:val="26"/>
                <w:szCs w:val="26"/>
              </w:rPr>
              <w:t>12</w:t>
            </w:r>
          </w:p>
        </w:tc>
        <w:tc>
          <w:tcPr>
            <w:tcW w:w="1276" w:type="dxa"/>
            <w:noWrap/>
            <w:vAlign w:val="bottom"/>
          </w:tcPr>
          <w:p w14:paraId="6351B070" w14:textId="47FB17D3" w:rsidR="000C4244" w:rsidRPr="00A65CCC" w:rsidRDefault="000C4244" w:rsidP="000C4244">
            <w:pPr>
              <w:spacing w:line="276" w:lineRule="auto"/>
              <w:jc w:val="center"/>
              <w:rPr>
                <w:sz w:val="26"/>
                <w:szCs w:val="26"/>
              </w:rPr>
            </w:pPr>
            <w:r w:rsidRPr="00A65CCC">
              <w:rPr>
                <w:sz w:val="26"/>
                <w:szCs w:val="26"/>
              </w:rPr>
              <w:t>10</w:t>
            </w:r>
          </w:p>
        </w:tc>
        <w:tc>
          <w:tcPr>
            <w:tcW w:w="2229" w:type="dxa"/>
            <w:noWrap/>
            <w:vAlign w:val="bottom"/>
          </w:tcPr>
          <w:p w14:paraId="4FEAA6FB" w14:textId="29F3F33C" w:rsidR="000C4244" w:rsidRPr="000C4244" w:rsidRDefault="000C4244" w:rsidP="000C4244">
            <w:pPr>
              <w:spacing w:line="276" w:lineRule="auto"/>
              <w:jc w:val="center"/>
              <w:rPr>
                <w:sz w:val="26"/>
                <w:szCs w:val="26"/>
              </w:rPr>
            </w:pPr>
            <w:r w:rsidRPr="000C4244">
              <w:rPr>
                <w:color w:val="000000"/>
                <w:sz w:val="26"/>
                <w:szCs w:val="26"/>
              </w:rPr>
              <w:t>8%</w:t>
            </w:r>
          </w:p>
        </w:tc>
      </w:tr>
      <w:tr w:rsidR="000C4244" w:rsidRPr="00A65CCC" w14:paraId="399D437D" w14:textId="77777777" w:rsidTr="00997D4D">
        <w:trPr>
          <w:trHeight w:val="300"/>
        </w:trPr>
        <w:tc>
          <w:tcPr>
            <w:tcW w:w="3256" w:type="dxa"/>
            <w:noWrap/>
            <w:vAlign w:val="bottom"/>
          </w:tcPr>
          <w:p w14:paraId="51FF3005" w14:textId="43566E2C" w:rsidR="000C4244" w:rsidRPr="00A65CCC" w:rsidRDefault="000C4244" w:rsidP="00997D4D">
            <w:pPr>
              <w:spacing w:line="276" w:lineRule="auto"/>
              <w:jc w:val="both"/>
              <w:rPr>
                <w:sz w:val="26"/>
                <w:szCs w:val="26"/>
              </w:rPr>
            </w:pPr>
            <w:r w:rsidRPr="00A65CCC">
              <w:rPr>
                <w:b/>
                <w:bCs/>
                <w:sz w:val="26"/>
                <w:szCs w:val="26"/>
              </w:rPr>
              <w:t>Xã Xuân Phú</w:t>
            </w:r>
          </w:p>
        </w:tc>
        <w:tc>
          <w:tcPr>
            <w:tcW w:w="1417" w:type="dxa"/>
            <w:noWrap/>
            <w:vAlign w:val="bottom"/>
          </w:tcPr>
          <w:p w14:paraId="45E21798" w14:textId="4AC2F0F4"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0DAFEBA7" w14:textId="7DFF2A05"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30F01972" w14:textId="1CDE02E6"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060CF19A" w14:textId="0EC6FC52" w:rsidR="000C4244" w:rsidRPr="000C4244" w:rsidRDefault="000C4244" w:rsidP="000C4244">
            <w:pPr>
              <w:spacing w:line="276" w:lineRule="auto"/>
              <w:jc w:val="center"/>
              <w:rPr>
                <w:sz w:val="26"/>
                <w:szCs w:val="26"/>
              </w:rPr>
            </w:pPr>
          </w:p>
        </w:tc>
      </w:tr>
      <w:tr w:rsidR="000C4244" w:rsidRPr="00A65CCC" w14:paraId="649263E2" w14:textId="77777777" w:rsidTr="00997D4D">
        <w:trPr>
          <w:trHeight w:val="300"/>
        </w:trPr>
        <w:tc>
          <w:tcPr>
            <w:tcW w:w="3256" w:type="dxa"/>
            <w:noWrap/>
            <w:vAlign w:val="bottom"/>
          </w:tcPr>
          <w:p w14:paraId="6132E222" w14:textId="160BE4B2"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781A1661" w14:textId="30A69FBC" w:rsidR="000C4244" w:rsidRPr="00A65CCC" w:rsidRDefault="000C4244" w:rsidP="000C4244">
            <w:pPr>
              <w:spacing w:line="276" w:lineRule="auto"/>
              <w:jc w:val="center"/>
              <w:rPr>
                <w:sz w:val="26"/>
                <w:szCs w:val="26"/>
              </w:rPr>
            </w:pPr>
            <w:r w:rsidRPr="00A65CCC">
              <w:rPr>
                <w:sz w:val="26"/>
                <w:szCs w:val="26"/>
              </w:rPr>
              <w:t>149</w:t>
            </w:r>
          </w:p>
        </w:tc>
        <w:tc>
          <w:tcPr>
            <w:tcW w:w="1559" w:type="dxa"/>
            <w:noWrap/>
            <w:vAlign w:val="bottom"/>
          </w:tcPr>
          <w:p w14:paraId="1BD973E3" w14:textId="66EDB711" w:rsidR="000C4244" w:rsidRPr="00A65CCC" w:rsidRDefault="000C4244" w:rsidP="000C4244">
            <w:pPr>
              <w:spacing w:line="276" w:lineRule="auto"/>
              <w:jc w:val="center"/>
              <w:rPr>
                <w:sz w:val="26"/>
                <w:szCs w:val="26"/>
              </w:rPr>
            </w:pPr>
            <w:r w:rsidRPr="00A65CCC">
              <w:rPr>
                <w:sz w:val="26"/>
                <w:szCs w:val="26"/>
              </w:rPr>
              <w:t>85</w:t>
            </w:r>
          </w:p>
        </w:tc>
        <w:tc>
          <w:tcPr>
            <w:tcW w:w="1276" w:type="dxa"/>
            <w:noWrap/>
            <w:vAlign w:val="bottom"/>
          </w:tcPr>
          <w:p w14:paraId="003F8D7B" w14:textId="14BF85A7" w:rsidR="000C4244" w:rsidRPr="00A65CCC" w:rsidRDefault="000C4244" w:rsidP="000C4244">
            <w:pPr>
              <w:spacing w:line="276" w:lineRule="auto"/>
              <w:jc w:val="center"/>
              <w:rPr>
                <w:sz w:val="26"/>
                <w:szCs w:val="26"/>
              </w:rPr>
            </w:pPr>
            <w:r w:rsidRPr="00A65CCC">
              <w:rPr>
                <w:sz w:val="26"/>
                <w:szCs w:val="26"/>
              </w:rPr>
              <w:t>38</w:t>
            </w:r>
          </w:p>
        </w:tc>
        <w:tc>
          <w:tcPr>
            <w:tcW w:w="2229" w:type="dxa"/>
            <w:noWrap/>
            <w:vAlign w:val="bottom"/>
          </w:tcPr>
          <w:p w14:paraId="21235C23" w14:textId="326D7FEF" w:rsidR="000C4244" w:rsidRPr="000C4244" w:rsidRDefault="000C4244" w:rsidP="000C4244">
            <w:pPr>
              <w:spacing w:line="276" w:lineRule="auto"/>
              <w:jc w:val="center"/>
              <w:rPr>
                <w:sz w:val="26"/>
                <w:szCs w:val="26"/>
              </w:rPr>
            </w:pPr>
            <w:r w:rsidRPr="000C4244">
              <w:rPr>
                <w:color w:val="000000"/>
                <w:sz w:val="26"/>
                <w:szCs w:val="26"/>
              </w:rPr>
              <w:t>112%</w:t>
            </w:r>
          </w:p>
        </w:tc>
      </w:tr>
      <w:tr w:rsidR="000C4244" w:rsidRPr="00A65CCC" w14:paraId="3CF644CE" w14:textId="77777777" w:rsidTr="00997D4D">
        <w:trPr>
          <w:trHeight w:val="300"/>
        </w:trPr>
        <w:tc>
          <w:tcPr>
            <w:tcW w:w="3256" w:type="dxa"/>
            <w:noWrap/>
            <w:vAlign w:val="bottom"/>
          </w:tcPr>
          <w:p w14:paraId="5F0ED407" w14:textId="0460EE36"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56E90535" w14:textId="30CFC9E6" w:rsidR="000C4244" w:rsidRPr="00A65CCC" w:rsidRDefault="000C4244" w:rsidP="000C4244">
            <w:pPr>
              <w:spacing w:line="276" w:lineRule="auto"/>
              <w:jc w:val="center"/>
              <w:rPr>
                <w:sz w:val="26"/>
                <w:szCs w:val="26"/>
              </w:rPr>
            </w:pPr>
            <w:r w:rsidRPr="00A65CCC">
              <w:rPr>
                <w:sz w:val="26"/>
                <w:szCs w:val="26"/>
              </w:rPr>
              <w:t>435</w:t>
            </w:r>
          </w:p>
        </w:tc>
        <w:tc>
          <w:tcPr>
            <w:tcW w:w="1559" w:type="dxa"/>
            <w:noWrap/>
            <w:vAlign w:val="bottom"/>
          </w:tcPr>
          <w:p w14:paraId="447994FA" w14:textId="3035D0E3" w:rsidR="000C4244" w:rsidRPr="00A65CCC" w:rsidRDefault="000C4244" w:rsidP="000C4244">
            <w:pPr>
              <w:spacing w:line="276" w:lineRule="auto"/>
              <w:jc w:val="center"/>
              <w:rPr>
                <w:sz w:val="26"/>
                <w:szCs w:val="26"/>
              </w:rPr>
            </w:pPr>
            <w:r w:rsidRPr="00A65CCC">
              <w:rPr>
                <w:sz w:val="26"/>
                <w:szCs w:val="26"/>
              </w:rPr>
              <w:t>175</w:t>
            </w:r>
          </w:p>
        </w:tc>
        <w:tc>
          <w:tcPr>
            <w:tcW w:w="1276" w:type="dxa"/>
            <w:noWrap/>
            <w:vAlign w:val="bottom"/>
          </w:tcPr>
          <w:p w14:paraId="075502AE" w14:textId="3117E3B9" w:rsidR="000C4244" w:rsidRPr="00A65CCC" w:rsidRDefault="000C4244" w:rsidP="000C4244">
            <w:pPr>
              <w:spacing w:line="276" w:lineRule="auto"/>
              <w:jc w:val="center"/>
              <w:rPr>
                <w:sz w:val="26"/>
                <w:szCs w:val="26"/>
              </w:rPr>
            </w:pPr>
            <w:r w:rsidRPr="00A65CCC">
              <w:rPr>
                <w:sz w:val="26"/>
                <w:szCs w:val="26"/>
              </w:rPr>
              <w:t>71</w:t>
            </w:r>
          </w:p>
        </w:tc>
        <w:tc>
          <w:tcPr>
            <w:tcW w:w="2229" w:type="dxa"/>
            <w:noWrap/>
            <w:vAlign w:val="bottom"/>
          </w:tcPr>
          <w:p w14:paraId="6354881A" w14:textId="6056AEC6" w:rsidR="000C4244" w:rsidRPr="000C4244" w:rsidRDefault="000C4244" w:rsidP="000C4244">
            <w:pPr>
              <w:spacing w:line="276" w:lineRule="auto"/>
              <w:jc w:val="center"/>
              <w:rPr>
                <w:sz w:val="26"/>
                <w:szCs w:val="26"/>
              </w:rPr>
            </w:pPr>
            <w:r w:rsidRPr="000C4244">
              <w:rPr>
                <w:color w:val="000000"/>
                <w:sz w:val="26"/>
                <w:szCs w:val="26"/>
              </w:rPr>
              <w:t>162%</w:t>
            </w:r>
          </w:p>
        </w:tc>
      </w:tr>
      <w:tr w:rsidR="000C4244" w:rsidRPr="00A65CCC" w14:paraId="22A4EB3C" w14:textId="77777777" w:rsidTr="00997D4D">
        <w:trPr>
          <w:trHeight w:val="300"/>
        </w:trPr>
        <w:tc>
          <w:tcPr>
            <w:tcW w:w="3256" w:type="dxa"/>
            <w:noWrap/>
            <w:vAlign w:val="bottom"/>
          </w:tcPr>
          <w:p w14:paraId="4EBA7A3D" w14:textId="1715C3F9"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62F0431C" w14:textId="1F07FBCC" w:rsidR="000C4244" w:rsidRPr="00A65CCC" w:rsidRDefault="000C4244" w:rsidP="000C4244">
            <w:pPr>
              <w:spacing w:line="276" w:lineRule="auto"/>
              <w:jc w:val="center"/>
              <w:rPr>
                <w:sz w:val="26"/>
                <w:szCs w:val="26"/>
              </w:rPr>
            </w:pPr>
            <w:r w:rsidRPr="00A65CCC">
              <w:rPr>
                <w:sz w:val="26"/>
                <w:szCs w:val="26"/>
              </w:rPr>
              <w:t>120</w:t>
            </w:r>
          </w:p>
        </w:tc>
        <w:tc>
          <w:tcPr>
            <w:tcW w:w="1559" w:type="dxa"/>
            <w:noWrap/>
            <w:vAlign w:val="bottom"/>
          </w:tcPr>
          <w:p w14:paraId="364B77EB" w14:textId="70278812" w:rsidR="000C4244" w:rsidRPr="00A65CCC" w:rsidRDefault="000C4244" w:rsidP="000C4244">
            <w:pPr>
              <w:spacing w:line="276" w:lineRule="auto"/>
              <w:jc w:val="center"/>
              <w:rPr>
                <w:sz w:val="26"/>
                <w:szCs w:val="26"/>
              </w:rPr>
            </w:pPr>
            <w:r w:rsidRPr="00A65CCC">
              <w:rPr>
                <w:sz w:val="26"/>
                <w:szCs w:val="26"/>
              </w:rPr>
              <w:t>78</w:t>
            </w:r>
          </w:p>
        </w:tc>
        <w:tc>
          <w:tcPr>
            <w:tcW w:w="1276" w:type="dxa"/>
            <w:noWrap/>
            <w:vAlign w:val="bottom"/>
          </w:tcPr>
          <w:p w14:paraId="084437AF" w14:textId="78EED176" w:rsidR="000C4244" w:rsidRPr="00A65CCC" w:rsidRDefault="000C4244" w:rsidP="000C4244">
            <w:pPr>
              <w:spacing w:line="276" w:lineRule="auto"/>
              <w:jc w:val="center"/>
              <w:rPr>
                <w:sz w:val="26"/>
                <w:szCs w:val="26"/>
              </w:rPr>
            </w:pPr>
            <w:r w:rsidRPr="00A65CCC">
              <w:rPr>
                <w:sz w:val="26"/>
                <w:szCs w:val="26"/>
              </w:rPr>
              <w:t>36</w:t>
            </w:r>
          </w:p>
        </w:tc>
        <w:tc>
          <w:tcPr>
            <w:tcW w:w="2229" w:type="dxa"/>
            <w:noWrap/>
            <w:vAlign w:val="bottom"/>
          </w:tcPr>
          <w:p w14:paraId="3C18E8BA" w14:textId="4029ABDB" w:rsidR="000C4244" w:rsidRPr="000C4244" w:rsidRDefault="000C4244" w:rsidP="000C4244">
            <w:pPr>
              <w:spacing w:line="276" w:lineRule="auto"/>
              <w:jc w:val="center"/>
              <w:rPr>
                <w:sz w:val="26"/>
                <w:szCs w:val="26"/>
              </w:rPr>
            </w:pPr>
            <w:r w:rsidRPr="000C4244">
              <w:rPr>
                <w:color w:val="000000"/>
                <w:sz w:val="26"/>
                <w:szCs w:val="26"/>
              </w:rPr>
              <w:t>460%</w:t>
            </w:r>
          </w:p>
        </w:tc>
      </w:tr>
      <w:tr w:rsidR="000C4244" w:rsidRPr="00A65CCC" w14:paraId="36A44DC8" w14:textId="77777777" w:rsidTr="00997D4D">
        <w:trPr>
          <w:trHeight w:val="300"/>
        </w:trPr>
        <w:tc>
          <w:tcPr>
            <w:tcW w:w="3256" w:type="dxa"/>
            <w:noWrap/>
            <w:vAlign w:val="bottom"/>
          </w:tcPr>
          <w:p w14:paraId="2BE11119" w14:textId="390BF6E2" w:rsidR="000C4244" w:rsidRPr="00A65CCC" w:rsidRDefault="000C4244" w:rsidP="00997D4D">
            <w:pPr>
              <w:spacing w:line="276" w:lineRule="auto"/>
              <w:jc w:val="both"/>
              <w:rPr>
                <w:sz w:val="26"/>
                <w:szCs w:val="26"/>
              </w:rPr>
            </w:pPr>
            <w:r w:rsidRPr="00A65CCC">
              <w:rPr>
                <w:b/>
                <w:bCs/>
                <w:sz w:val="26"/>
                <w:szCs w:val="26"/>
              </w:rPr>
              <w:t>Xã Nông Sơn</w:t>
            </w:r>
          </w:p>
        </w:tc>
        <w:tc>
          <w:tcPr>
            <w:tcW w:w="1417" w:type="dxa"/>
            <w:noWrap/>
            <w:vAlign w:val="bottom"/>
          </w:tcPr>
          <w:p w14:paraId="7459BDAD" w14:textId="7793FDA6"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31CE8EA2" w14:textId="7F459029"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5C42AF32" w14:textId="7F8587DD"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054802E9" w14:textId="19B2CD3F" w:rsidR="000C4244" w:rsidRPr="000C4244" w:rsidRDefault="000C4244" w:rsidP="000C4244">
            <w:pPr>
              <w:spacing w:line="276" w:lineRule="auto"/>
              <w:jc w:val="center"/>
              <w:rPr>
                <w:sz w:val="26"/>
                <w:szCs w:val="26"/>
              </w:rPr>
            </w:pPr>
          </w:p>
        </w:tc>
      </w:tr>
      <w:tr w:rsidR="000C4244" w:rsidRPr="00A65CCC" w14:paraId="2C643DF6" w14:textId="77777777" w:rsidTr="00997D4D">
        <w:trPr>
          <w:trHeight w:val="300"/>
        </w:trPr>
        <w:tc>
          <w:tcPr>
            <w:tcW w:w="3256" w:type="dxa"/>
            <w:noWrap/>
            <w:vAlign w:val="bottom"/>
          </w:tcPr>
          <w:p w14:paraId="5848C0C8" w14:textId="10AF2EBF"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7A188B4D" w14:textId="313BFD9B" w:rsidR="000C4244" w:rsidRPr="00A65CCC" w:rsidRDefault="000C4244" w:rsidP="000C4244">
            <w:pPr>
              <w:spacing w:line="276" w:lineRule="auto"/>
              <w:jc w:val="center"/>
              <w:rPr>
                <w:sz w:val="26"/>
                <w:szCs w:val="26"/>
              </w:rPr>
            </w:pPr>
            <w:r w:rsidRPr="00A65CCC">
              <w:rPr>
                <w:sz w:val="26"/>
                <w:szCs w:val="26"/>
              </w:rPr>
              <w:t>119</w:t>
            </w:r>
          </w:p>
        </w:tc>
        <w:tc>
          <w:tcPr>
            <w:tcW w:w="1559" w:type="dxa"/>
            <w:noWrap/>
            <w:vAlign w:val="bottom"/>
          </w:tcPr>
          <w:p w14:paraId="1AA4F03A" w14:textId="07B7C497" w:rsidR="000C4244" w:rsidRPr="00A65CCC" w:rsidRDefault="000C4244" w:rsidP="000C4244">
            <w:pPr>
              <w:spacing w:line="276" w:lineRule="auto"/>
              <w:jc w:val="center"/>
              <w:rPr>
                <w:sz w:val="26"/>
                <w:szCs w:val="26"/>
              </w:rPr>
            </w:pPr>
            <w:r w:rsidRPr="00A65CCC">
              <w:rPr>
                <w:sz w:val="26"/>
                <w:szCs w:val="26"/>
              </w:rPr>
              <w:t>119</w:t>
            </w:r>
          </w:p>
        </w:tc>
        <w:tc>
          <w:tcPr>
            <w:tcW w:w="1276" w:type="dxa"/>
            <w:noWrap/>
            <w:vAlign w:val="bottom"/>
          </w:tcPr>
          <w:p w14:paraId="44A0A016" w14:textId="2EE4F9B6" w:rsidR="000C4244" w:rsidRPr="00A65CCC" w:rsidRDefault="000C4244" w:rsidP="000C4244">
            <w:pPr>
              <w:spacing w:line="276" w:lineRule="auto"/>
              <w:jc w:val="center"/>
              <w:rPr>
                <w:sz w:val="26"/>
                <w:szCs w:val="26"/>
              </w:rPr>
            </w:pPr>
            <w:r w:rsidRPr="00A65CCC">
              <w:rPr>
                <w:sz w:val="26"/>
                <w:szCs w:val="26"/>
              </w:rPr>
              <w:t>119</w:t>
            </w:r>
          </w:p>
        </w:tc>
        <w:tc>
          <w:tcPr>
            <w:tcW w:w="2229" w:type="dxa"/>
            <w:noWrap/>
            <w:vAlign w:val="bottom"/>
          </w:tcPr>
          <w:p w14:paraId="612A3C9D" w14:textId="61307CCE" w:rsidR="000C4244" w:rsidRPr="000C4244" w:rsidRDefault="000C4244" w:rsidP="000C4244">
            <w:pPr>
              <w:spacing w:line="276" w:lineRule="auto"/>
              <w:jc w:val="center"/>
              <w:rPr>
                <w:sz w:val="26"/>
                <w:szCs w:val="26"/>
              </w:rPr>
            </w:pPr>
            <w:r w:rsidRPr="000C4244">
              <w:rPr>
                <w:color w:val="000000"/>
                <w:sz w:val="26"/>
                <w:szCs w:val="26"/>
              </w:rPr>
              <w:t>298%</w:t>
            </w:r>
          </w:p>
        </w:tc>
      </w:tr>
      <w:tr w:rsidR="000C4244" w:rsidRPr="00A65CCC" w14:paraId="54EC8D56" w14:textId="77777777" w:rsidTr="00997D4D">
        <w:trPr>
          <w:trHeight w:val="300"/>
        </w:trPr>
        <w:tc>
          <w:tcPr>
            <w:tcW w:w="3256" w:type="dxa"/>
            <w:noWrap/>
            <w:vAlign w:val="bottom"/>
          </w:tcPr>
          <w:p w14:paraId="1CA9C190" w14:textId="5DD20174"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377377D2" w14:textId="30F6393B" w:rsidR="000C4244" w:rsidRPr="00A65CCC" w:rsidRDefault="000C4244" w:rsidP="000C4244">
            <w:pPr>
              <w:spacing w:line="276" w:lineRule="auto"/>
              <w:jc w:val="center"/>
              <w:rPr>
                <w:sz w:val="26"/>
                <w:szCs w:val="26"/>
              </w:rPr>
            </w:pPr>
            <w:r w:rsidRPr="00A65CCC">
              <w:rPr>
                <w:sz w:val="26"/>
                <w:szCs w:val="26"/>
              </w:rPr>
              <w:t>53</w:t>
            </w:r>
          </w:p>
        </w:tc>
        <w:tc>
          <w:tcPr>
            <w:tcW w:w="1559" w:type="dxa"/>
            <w:noWrap/>
            <w:vAlign w:val="bottom"/>
          </w:tcPr>
          <w:p w14:paraId="63C88A34" w14:textId="6ABA7C32" w:rsidR="000C4244" w:rsidRPr="00A65CCC" w:rsidRDefault="000C4244" w:rsidP="000C4244">
            <w:pPr>
              <w:spacing w:line="276" w:lineRule="auto"/>
              <w:jc w:val="center"/>
              <w:rPr>
                <w:sz w:val="26"/>
                <w:szCs w:val="26"/>
              </w:rPr>
            </w:pPr>
            <w:r w:rsidRPr="00A65CCC">
              <w:rPr>
                <w:sz w:val="26"/>
                <w:szCs w:val="26"/>
              </w:rPr>
              <w:t>46</w:t>
            </w:r>
          </w:p>
        </w:tc>
        <w:tc>
          <w:tcPr>
            <w:tcW w:w="1276" w:type="dxa"/>
            <w:noWrap/>
            <w:vAlign w:val="bottom"/>
          </w:tcPr>
          <w:p w14:paraId="1F6AE1B5" w14:textId="75D6FC41" w:rsidR="000C4244" w:rsidRPr="00A65CCC" w:rsidRDefault="000C4244" w:rsidP="000C4244">
            <w:pPr>
              <w:spacing w:line="276" w:lineRule="auto"/>
              <w:jc w:val="center"/>
              <w:rPr>
                <w:sz w:val="26"/>
                <w:szCs w:val="26"/>
              </w:rPr>
            </w:pPr>
            <w:r w:rsidRPr="00A65CCC">
              <w:rPr>
                <w:sz w:val="26"/>
                <w:szCs w:val="26"/>
              </w:rPr>
              <w:t>39</w:t>
            </w:r>
          </w:p>
        </w:tc>
        <w:tc>
          <w:tcPr>
            <w:tcW w:w="2229" w:type="dxa"/>
            <w:noWrap/>
            <w:vAlign w:val="bottom"/>
          </w:tcPr>
          <w:p w14:paraId="6261970C" w14:textId="165D6DDE" w:rsidR="000C4244" w:rsidRPr="000C4244" w:rsidRDefault="000C4244" w:rsidP="000C4244">
            <w:pPr>
              <w:spacing w:line="276" w:lineRule="auto"/>
              <w:jc w:val="center"/>
              <w:rPr>
                <w:sz w:val="26"/>
                <w:szCs w:val="26"/>
              </w:rPr>
            </w:pPr>
            <w:r w:rsidRPr="000C4244">
              <w:rPr>
                <w:color w:val="000000"/>
                <w:sz w:val="26"/>
                <w:szCs w:val="26"/>
              </w:rPr>
              <w:t>112%</w:t>
            </w:r>
          </w:p>
        </w:tc>
      </w:tr>
      <w:tr w:rsidR="000C4244" w:rsidRPr="00A65CCC" w14:paraId="4685AF3F" w14:textId="77777777" w:rsidTr="00997D4D">
        <w:trPr>
          <w:trHeight w:val="300"/>
        </w:trPr>
        <w:tc>
          <w:tcPr>
            <w:tcW w:w="3256" w:type="dxa"/>
            <w:noWrap/>
            <w:vAlign w:val="bottom"/>
          </w:tcPr>
          <w:p w14:paraId="11F6FE40" w14:textId="67449332"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4B84A734" w14:textId="6344F079" w:rsidR="000C4244" w:rsidRPr="00A65CCC" w:rsidRDefault="000C4244" w:rsidP="000C4244">
            <w:pPr>
              <w:spacing w:line="276" w:lineRule="auto"/>
              <w:jc w:val="center"/>
              <w:rPr>
                <w:sz w:val="26"/>
                <w:szCs w:val="26"/>
              </w:rPr>
            </w:pPr>
            <w:r w:rsidRPr="00A65CCC">
              <w:rPr>
                <w:sz w:val="26"/>
                <w:szCs w:val="26"/>
              </w:rPr>
              <w:t>6</w:t>
            </w:r>
          </w:p>
        </w:tc>
        <w:tc>
          <w:tcPr>
            <w:tcW w:w="1559" w:type="dxa"/>
            <w:noWrap/>
            <w:vAlign w:val="bottom"/>
          </w:tcPr>
          <w:p w14:paraId="3B0F5A72" w14:textId="791DF351" w:rsidR="000C4244" w:rsidRPr="00A65CCC" w:rsidRDefault="000C4244" w:rsidP="000C4244">
            <w:pPr>
              <w:spacing w:line="276" w:lineRule="auto"/>
              <w:jc w:val="center"/>
              <w:rPr>
                <w:sz w:val="26"/>
                <w:szCs w:val="26"/>
              </w:rPr>
            </w:pPr>
            <w:r w:rsidRPr="00A65CCC">
              <w:rPr>
                <w:sz w:val="26"/>
                <w:szCs w:val="26"/>
              </w:rPr>
              <w:t>6</w:t>
            </w:r>
          </w:p>
        </w:tc>
        <w:tc>
          <w:tcPr>
            <w:tcW w:w="1276" w:type="dxa"/>
            <w:noWrap/>
            <w:vAlign w:val="bottom"/>
          </w:tcPr>
          <w:p w14:paraId="570D981C" w14:textId="2DE27100" w:rsidR="000C4244" w:rsidRPr="00A65CCC" w:rsidRDefault="000C4244" w:rsidP="000C4244">
            <w:pPr>
              <w:spacing w:line="276" w:lineRule="auto"/>
              <w:jc w:val="center"/>
              <w:rPr>
                <w:sz w:val="26"/>
                <w:szCs w:val="26"/>
              </w:rPr>
            </w:pPr>
            <w:r w:rsidRPr="00A65CCC">
              <w:rPr>
                <w:sz w:val="26"/>
                <w:szCs w:val="26"/>
              </w:rPr>
              <w:t>6</w:t>
            </w:r>
          </w:p>
        </w:tc>
        <w:tc>
          <w:tcPr>
            <w:tcW w:w="2229" w:type="dxa"/>
            <w:noWrap/>
            <w:vAlign w:val="bottom"/>
          </w:tcPr>
          <w:p w14:paraId="3F915C10" w14:textId="2A1A8248" w:rsidR="000C4244" w:rsidRPr="000C4244" w:rsidRDefault="000C4244" w:rsidP="000C4244">
            <w:pPr>
              <w:spacing w:line="276" w:lineRule="auto"/>
              <w:jc w:val="center"/>
              <w:rPr>
                <w:sz w:val="26"/>
                <w:szCs w:val="26"/>
              </w:rPr>
            </w:pPr>
            <w:r w:rsidRPr="000C4244">
              <w:rPr>
                <w:color w:val="000000"/>
                <w:sz w:val="26"/>
                <w:szCs w:val="26"/>
              </w:rPr>
              <w:t>4%</w:t>
            </w:r>
          </w:p>
        </w:tc>
      </w:tr>
      <w:tr w:rsidR="000C4244" w:rsidRPr="00A65CCC" w14:paraId="7FFF82F7" w14:textId="77777777" w:rsidTr="00997D4D">
        <w:trPr>
          <w:trHeight w:val="300"/>
        </w:trPr>
        <w:tc>
          <w:tcPr>
            <w:tcW w:w="3256" w:type="dxa"/>
            <w:noWrap/>
            <w:vAlign w:val="bottom"/>
          </w:tcPr>
          <w:p w14:paraId="11A0F123" w14:textId="4CCFD854" w:rsidR="000C4244" w:rsidRPr="00A65CCC" w:rsidRDefault="000C4244" w:rsidP="00997D4D">
            <w:pPr>
              <w:spacing w:line="276" w:lineRule="auto"/>
              <w:jc w:val="both"/>
              <w:rPr>
                <w:sz w:val="26"/>
                <w:szCs w:val="26"/>
              </w:rPr>
            </w:pPr>
            <w:r w:rsidRPr="00A65CCC">
              <w:rPr>
                <w:b/>
                <w:bCs/>
                <w:sz w:val="26"/>
                <w:szCs w:val="26"/>
              </w:rPr>
              <w:t>Xã Quế Phước</w:t>
            </w:r>
          </w:p>
        </w:tc>
        <w:tc>
          <w:tcPr>
            <w:tcW w:w="1417" w:type="dxa"/>
            <w:noWrap/>
            <w:vAlign w:val="bottom"/>
          </w:tcPr>
          <w:p w14:paraId="664F78BF" w14:textId="77B4F9C2"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1D81799" w14:textId="16B1F634"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2A0E04C0" w14:textId="3CA3FC49"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76D90E1E" w14:textId="5604C438" w:rsidR="000C4244" w:rsidRPr="000C4244" w:rsidRDefault="000C4244" w:rsidP="000C4244">
            <w:pPr>
              <w:spacing w:line="276" w:lineRule="auto"/>
              <w:jc w:val="center"/>
              <w:rPr>
                <w:sz w:val="26"/>
                <w:szCs w:val="26"/>
              </w:rPr>
            </w:pPr>
          </w:p>
        </w:tc>
      </w:tr>
      <w:tr w:rsidR="000C4244" w:rsidRPr="00A65CCC" w14:paraId="78DC0C8D" w14:textId="77777777" w:rsidTr="00997D4D">
        <w:trPr>
          <w:trHeight w:val="300"/>
        </w:trPr>
        <w:tc>
          <w:tcPr>
            <w:tcW w:w="3256" w:type="dxa"/>
            <w:noWrap/>
            <w:vAlign w:val="bottom"/>
          </w:tcPr>
          <w:p w14:paraId="0850377E" w14:textId="24AC10B5"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086D96B2" w14:textId="733E331E" w:rsidR="000C4244" w:rsidRPr="00A65CCC" w:rsidRDefault="000C4244" w:rsidP="000C4244">
            <w:pPr>
              <w:spacing w:line="276" w:lineRule="auto"/>
              <w:jc w:val="center"/>
              <w:rPr>
                <w:sz w:val="26"/>
                <w:szCs w:val="26"/>
              </w:rPr>
            </w:pPr>
            <w:r w:rsidRPr="00A65CCC">
              <w:rPr>
                <w:sz w:val="26"/>
                <w:szCs w:val="26"/>
              </w:rPr>
              <w:t>19</w:t>
            </w:r>
          </w:p>
        </w:tc>
        <w:tc>
          <w:tcPr>
            <w:tcW w:w="1559" w:type="dxa"/>
            <w:noWrap/>
            <w:vAlign w:val="bottom"/>
          </w:tcPr>
          <w:p w14:paraId="6F3AEDCC" w14:textId="7E751D2C" w:rsidR="000C4244" w:rsidRPr="00A65CCC" w:rsidRDefault="000C4244" w:rsidP="000C4244">
            <w:pPr>
              <w:spacing w:line="276" w:lineRule="auto"/>
              <w:jc w:val="center"/>
              <w:rPr>
                <w:sz w:val="26"/>
                <w:szCs w:val="26"/>
              </w:rPr>
            </w:pPr>
            <w:r w:rsidRPr="00A65CCC">
              <w:rPr>
                <w:sz w:val="26"/>
                <w:szCs w:val="26"/>
              </w:rPr>
              <w:t>19</w:t>
            </w:r>
          </w:p>
        </w:tc>
        <w:tc>
          <w:tcPr>
            <w:tcW w:w="1276" w:type="dxa"/>
            <w:noWrap/>
            <w:vAlign w:val="bottom"/>
          </w:tcPr>
          <w:p w14:paraId="42C1A1B9" w14:textId="3A4D8092" w:rsidR="000C4244" w:rsidRPr="00A65CCC" w:rsidRDefault="000C4244" w:rsidP="000C4244">
            <w:pPr>
              <w:spacing w:line="276" w:lineRule="auto"/>
              <w:jc w:val="center"/>
              <w:rPr>
                <w:sz w:val="26"/>
                <w:szCs w:val="26"/>
              </w:rPr>
            </w:pPr>
            <w:r w:rsidRPr="00A65CCC">
              <w:rPr>
                <w:sz w:val="26"/>
                <w:szCs w:val="26"/>
              </w:rPr>
              <w:t>19</w:t>
            </w:r>
          </w:p>
        </w:tc>
        <w:tc>
          <w:tcPr>
            <w:tcW w:w="2229" w:type="dxa"/>
            <w:noWrap/>
            <w:vAlign w:val="bottom"/>
          </w:tcPr>
          <w:p w14:paraId="1965FE5E" w14:textId="652ED2B3" w:rsidR="000C4244" w:rsidRPr="000C4244" w:rsidRDefault="000C4244" w:rsidP="000C4244">
            <w:pPr>
              <w:spacing w:line="276" w:lineRule="auto"/>
              <w:jc w:val="center"/>
              <w:rPr>
                <w:sz w:val="26"/>
                <w:szCs w:val="26"/>
              </w:rPr>
            </w:pPr>
            <w:r w:rsidRPr="000C4244">
              <w:rPr>
                <w:color w:val="000000"/>
                <w:sz w:val="26"/>
                <w:szCs w:val="26"/>
              </w:rPr>
              <w:t>16%</w:t>
            </w:r>
          </w:p>
        </w:tc>
      </w:tr>
      <w:tr w:rsidR="000C4244" w:rsidRPr="00A65CCC" w14:paraId="34737FDA" w14:textId="77777777" w:rsidTr="00997D4D">
        <w:trPr>
          <w:trHeight w:val="300"/>
        </w:trPr>
        <w:tc>
          <w:tcPr>
            <w:tcW w:w="3256" w:type="dxa"/>
            <w:noWrap/>
            <w:vAlign w:val="bottom"/>
          </w:tcPr>
          <w:p w14:paraId="2CDA641A" w14:textId="24C5003D"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513EFC0E" w14:textId="03A96D8E" w:rsidR="000C4244" w:rsidRPr="00A65CCC" w:rsidRDefault="000C4244" w:rsidP="000C4244">
            <w:pPr>
              <w:spacing w:line="276" w:lineRule="auto"/>
              <w:jc w:val="center"/>
              <w:rPr>
                <w:sz w:val="26"/>
                <w:szCs w:val="26"/>
              </w:rPr>
            </w:pPr>
            <w:r w:rsidRPr="00A65CCC">
              <w:rPr>
                <w:sz w:val="26"/>
                <w:szCs w:val="26"/>
              </w:rPr>
              <w:t>141</w:t>
            </w:r>
          </w:p>
        </w:tc>
        <w:tc>
          <w:tcPr>
            <w:tcW w:w="1559" w:type="dxa"/>
            <w:noWrap/>
            <w:vAlign w:val="bottom"/>
          </w:tcPr>
          <w:p w14:paraId="78589147" w14:textId="4A3A3AB5" w:rsidR="000C4244" w:rsidRPr="00A65CCC" w:rsidRDefault="000C4244" w:rsidP="000C4244">
            <w:pPr>
              <w:spacing w:line="276" w:lineRule="auto"/>
              <w:jc w:val="center"/>
              <w:rPr>
                <w:sz w:val="26"/>
                <w:szCs w:val="26"/>
              </w:rPr>
            </w:pPr>
            <w:r w:rsidRPr="00A65CCC">
              <w:rPr>
                <w:sz w:val="26"/>
                <w:szCs w:val="26"/>
              </w:rPr>
              <w:t>141</w:t>
            </w:r>
          </w:p>
        </w:tc>
        <w:tc>
          <w:tcPr>
            <w:tcW w:w="1276" w:type="dxa"/>
            <w:noWrap/>
            <w:vAlign w:val="bottom"/>
          </w:tcPr>
          <w:p w14:paraId="78CA5C15" w14:textId="74228120" w:rsidR="000C4244" w:rsidRPr="00A65CCC" w:rsidRDefault="000C4244" w:rsidP="000C4244">
            <w:pPr>
              <w:spacing w:line="276" w:lineRule="auto"/>
              <w:jc w:val="center"/>
              <w:rPr>
                <w:sz w:val="26"/>
                <w:szCs w:val="26"/>
              </w:rPr>
            </w:pPr>
            <w:r w:rsidRPr="00A65CCC">
              <w:rPr>
                <w:sz w:val="26"/>
                <w:szCs w:val="26"/>
              </w:rPr>
              <w:t>141</w:t>
            </w:r>
          </w:p>
        </w:tc>
        <w:tc>
          <w:tcPr>
            <w:tcW w:w="2229" w:type="dxa"/>
            <w:noWrap/>
            <w:vAlign w:val="bottom"/>
          </w:tcPr>
          <w:p w14:paraId="063B853F" w14:textId="0EDDBDF3" w:rsidR="000C4244" w:rsidRPr="000C4244" w:rsidRDefault="000C4244" w:rsidP="000C4244">
            <w:pPr>
              <w:spacing w:line="276" w:lineRule="auto"/>
              <w:jc w:val="center"/>
              <w:rPr>
                <w:sz w:val="26"/>
                <w:szCs w:val="26"/>
              </w:rPr>
            </w:pPr>
            <w:r w:rsidRPr="000C4244">
              <w:rPr>
                <w:color w:val="000000"/>
                <w:sz w:val="26"/>
                <w:szCs w:val="26"/>
              </w:rPr>
              <w:t>489%</w:t>
            </w:r>
          </w:p>
        </w:tc>
      </w:tr>
      <w:tr w:rsidR="000C4244" w:rsidRPr="00A65CCC" w14:paraId="7F2203D2" w14:textId="77777777" w:rsidTr="00997D4D">
        <w:trPr>
          <w:trHeight w:val="300"/>
        </w:trPr>
        <w:tc>
          <w:tcPr>
            <w:tcW w:w="3256" w:type="dxa"/>
            <w:noWrap/>
            <w:vAlign w:val="bottom"/>
          </w:tcPr>
          <w:p w14:paraId="4DFCB05A" w14:textId="003B136D"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72064495" w14:textId="2933C2B6" w:rsidR="000C4244" w:rsidRPr="00A65CCC" w:rsidRDefault="000C4244" w:rsidP="000C4244">
            <w:pPr>
              <w:spacing w:line="276" w:lineRule="auto"/>
              <w:jc w:val="center"/>
              <w:rPr>
                <w:sz w:val="26"/>
                <w:szCs w:val="26"/>
              </w:rPr>
            </w:pPr>
            <w:r w:rsidRPr="00A65CCC">
              <w:rPr>
                <w:sz w:val="26"/>
                <w:szCs w:val="26"/>
              </w:rPr>
              <w:t>4</w:t>
            </w:r>
          </w:p>
        </w:tc>
        <w:tc>
          <w:tcPr>
            <w:tcW w:w="1559" w:type="dxa"/>
            <w:noWrap/>
            <w:vAlign w:val="bottom"/>
          </w:tcPr>
          <w:p w14:paraId="75820ACD" w14:textId="397E91B9" w:rsidR="000C4244" w:rsidRPr="00A65CCC" w:rsidRDefault="000C4244" w:rsidP="000C4244">
            <w:pPr>
              <w:spacing w:line="276" w:lineRule="auto"/>
              <w:jc w:val="center"/>
              <w:rPr>
                <w:sz w:val="26"/>
                <w:szCs w:val="26"/>
              </w:rPr>
            </w:pPr>
            <w:r w:rsidRPr="00A65CCC">
              <w:rPr>
                <w:sz w:val="26"/>
                <w:szCs w:val="26"/>
              </w:rPr>
              <w:t>4</w:t>
            </w:r>
          </w:p>
        </w:tc>
        <w:tc>
          <w:tcPr>
            <w:tcW w:w="1276" w:type="dxa"/>
            <w:noWrap/>
            <w:vAlign w:val="bottom"/>
          </w:tcPr>
          <w:p w14:paraId="18E55249" w14:textId="40F715F5" w:rsidR="000C4244" w:rsidRPr="00A65CCC" w:rsidRDefault="000C4244" w:rsidP="000C4244">
            <w:pPr>
              <w:spacing w:line="276" w:lineRule="auto"/>
              <w:jc w:val="center"/>
              <w:rPr>
                <w:sz w:val="26"/>
                <w:szCs w:val="26"/>
              </w:rPr>
            </w:pPr>
            <w:r w:rsidRPr="00A65CCC">
              <w:rPr>
                <w:sz w:val="26"/>
                <w:szCs w:val="26"/>
              </w:rPr>
              <w:t>4</w:t>
            </w:r>
          </w:p>
        </w:tc>
        <w:tc>
          <w:tcPr>
            <w:tcW w:w="2229" w:type="dxa"/>
            <w:noWrap/>
            <w:vAlign w:val="bottom"/>
          </w:tcPr>
          <w:p w14:paraId="30927F15" w14:textId="2C44B104" w:rsidR="000C4244" w:rsidRPr="000C4244" w:rsidRDefault="000C4244" w:rsidP="000C4244">
            <w:pPr>
              <w:spacing w:line="276" w:lineRule="auto"/>
              <w:jc w:val="center"/>
              <w:rPr>
                <w:sz w:val="26"/>
                <w:szCs w:val="26"/>
              </w:rPr>
            </w:pPr>
            <w:r w:rsidRPr="000C4244">
              <w:rPr>
                <w:color w:val="000000"/>
                <w:sz w:val="26"/>
                <w:szCs w:val="26"/>
              </w:rPr>
              <w:t>43%</w:t>
            </w:r>
          </w:p>
        </w:tc>
      </w:tr>
      <w:tr w:rsidR="000C4244" w:rsidRPr="00A65CCC" w14:paraId="3CFBBE29" w14:textId="77777777" w:rsidTr="00997D4D">
        <w:trPr>
          <w:trHeight w:val="300"/>
        </w:trPr>
        <w:tc>
          <w:tcPr>
            <w:tcW w:w="3256" w:type="dxa"/>
            <w:noWrap/>
            <w:vAlign w:val="bottom"/>
          </w:tcPr>
          <w:p w14:paraId="56F97C29" w14:textId="7564E162" w:rsidR="000C4244" w:rsidRPr="00A65CCC" w:rsidRDefault="000C4244" w:rsidP="00997D4D">
            <w:pPr>
              <w:spacing w:line="276" w:lineRule="auto"/>
              <w:jc w:val="both"/>
              <w:rPr>
                <w:sz w:val="26"/>
                <w:szCs w:val="26"/>
              </w:rPr>
            </w:pPr>
            <w:r w:rsidRPr="00A65CCC">
              <w:rPr>
                <w:b/>
                <w:bCs/>
                <w:sz w:val="26"/>
                <w:szCs w:val="26"/>
              </w:rPr>
              <w:t>Xã Duy Nghĩa</w:t>
            </w:r>
          </w:p>
        </w:tc>
        <w:tc>
          <w:tcPr>
            <w:tcW w:w="1417" w:type="dxa"/>
            <w:noWrap/>
            <w:vAlign w:val="bottom"/>
          </w:tcPr>
          <w:p w14:paraId="3C1D07E3" w14:textId="29422B9E"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40C464E2" w14:textId="3576F696"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95F0EA3" w14:textId="0AEB3565"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5EC16991" w14:textId="6247B6D9" w:rsidR="000C4244" w:rsidRPr="000C4244" w:rsidRDefault="000C4244" w:rsidP="000C4244">
            <w:pPr>
              <w:spacing w:line="276" w:lineRule="auto"/>
              <w:jc w:val="center"/>
              <w:rPr>
                <w:sz w:val="26"/>
                <w:szCs w:val="26"/>
              </w:rPr>
            </w:pPr>
          </w:p>
        </w:tc>
      </w:tr>
      <w:tr w:rsidR="000C4244" w:rsidRPr="00A65CCC" w14:paraId="07BDEFB7" w14:textId="77777777" w:rsidTr="00997D4D">
        <w:trPr>
          <w:trHeight w:val="300"/>
        </w:trPr>
        <w:tc>
          <w:tcPr>
            <w:tcW w:w="3256" w:type="dxa"/>
            <w:noWrap/>
            <w:vAlign w:val="bottom"/>
          </w:tcPr>
          <w:p w14:paraId="20BB069C" w14:textId="16970E9C" w:rsidR="000C4244" w:rsidRPr="00A65CCC" w:rsidRDefault="000C4244" w:rsidP="00997D4D">
            <w:pPr>
              <w:spacing w:line="276" w:lineRule="auto"/>
              <w:jc w:val="both"/>
              <w:rPr>
                <w:sz w:val="26"/>
                <w:szCs w:val="26"/>
              </w:rPr>
            </w:pPr>
            <w:r w:rsidRPr="00A65CCC">
              <w:rPr>
                <w:sz w:val="26"/>
                <w:szCs w:val="26"/>
              </w:rPr>
              <w:lastRenderedPageBreak/>
              <w:t>Đất trồng cây hằng năm khác</w:t>
            </w:r>
          </w:p>
        </w:tc>
        <w:tc>
          <w:tcPr>
            <w:tcW w:w="1417" w:type="dxa"/>
            <w:noWrap/>
            <w:vAlign w:val="bottom"/>
          </w:tcPr>
          <w:p w14:paraId="41F94EBC" w14:textId="6861B7CD" w:rsidR="000C4244" w:rsidRPr="00A65CCC" w:rsidRDefault="000C4244" w:rsidP="000C4244">
            <w:pPr>
              <w:spacing w:line="276" w:lineRule="auto"/>
              <w:jc w:val="center"/>
              <w:rPr>
                <w:sz w:val="26"/>
                <w:szCs w:val="26"/>
              </w:rPr>
            </w:pPr>
            <w:r w:rsidRPr="00A65CCC">
              <w:rPr>
                <w:sz w:val="26"/>
                <w:szCs w:val="26"/>
              </w:rPr>
              <w:t>256</w:t>
            </w:r>
          </w:p>
        </w:tc>
        <w:tc>
          <w:tcPr>
            <w:tcW w:w="1559" w:type="dxa"/>
            <w:noWrap/>
            <w:vAlign w:val="bottom"/>
          </w:tcPr>
          <w:p w14:paraId="144E67C1" w14:textId="185A6EF7" w:rsidR="000C4244" w:rsidRPr="00A65CCC" w:rsidRDefault="000C4244" w:rsidP="000C4244">
            <w:pPr>
              <w:spacing w:line="276" w:lineRule="auto"/>
              <w:jc w:val="center"/>
              <w:rPr>
                <w:sz w:val="26"/>
                <w:szCs w:val="26"/>
              </w:rPr>
            </w:pPr>
            <w:r w:rsidRPr="00A65CCC">
              <w:rPr>
                <w:sz w:val="26"/>
                <w:szCs w:val="26"/>
              </w:rPr>
              <w:t>118</w:t>
            </w:r>
          </w:p>
        </w:tc>
        <w:tc>
          <w:tcPr>
            <w:tcW w:w="1276" w:type="dxa"/>
            <w:noWrap/>
            <w:vAlign w:val="bottom"/>
          </w:tcPr>
          <w:p w14:paraId="1EEF0858" w14:textId="508A872D" w:rsidR="000C4244" w:rsidRPr="00A65CCC" w:rsidRDefault="000C4244" w:rsidP="000C4244">
            <w:pPr>
              <w:spacing w:line="276" w:lineRule="auto"/>
              <w:jc w:val="center"/>
              <w:rPr>
                <w:sz w:val="26"/>
                <w:szCs w:val="26"/>
              </w:rPr>
            </w:pPr>
            <w:r w:rsidRPr="00A65CCC">
              <w:rPr>
                <w:sz w:val="26"/>
                <w:szCs w:val="26"/>
              </w:rPr>
              <w:t>41</w:t>
            </w:r>
          </w:p>
        </w:tc>
        <w:tc>
          <w:tcPr>
            <w:tcW w:w="2229" w:type="dxa"/>
            <w:noWrap/>
            <w:vAlign w:val="bottom"/>
          </w:tcPr>
          <w:p w14:paraId="531FD868" w14:textId="216EC88A" w:rsidR="000C4244" w:rsidRPr="000C4244" w:rsidRDefault="000C4244" w:rsidP="000C4244">
            <w:pPr>
              <w:spacing w:line="276" w:lineRule="auto"/>
              <w:jc w:val="center"/>
              <w:rPr>
                <w:sz w:val="26"/>
                <w:szCs w:val="26"/>
              </w:rPr>
            </w:pPr>
            <w:r w:rsidRPr="000C4244">
              <w:rPr>
                <w:color w:val="000000"/>
                <w:sz w:val="26"/>
                <w:szCs w:val="26"/>
              </w:rPr>
              <w:t>309%</w:t>
            </w:r>
          </w:p>
        </w:tc>
      </w:tr>
      <w:tr w:rsidR="000C4244" w:rsidRPr="00A65CCC" w14:paraId="2FEBE775" w14:textId="77777777" w:rsidTr="00997D4D">
        <w:trPr>
          <w:trHeight w:val="300"/>
        </w:trPr>
        <w:tc>
          <w:tcPr>
            <w:tcW w:w="3256" w:type="dxa"/>
            <w:noWrap/>
            <w:vAlign w:val="bottom"/>
          </w:tcPr>
          <w:p w14:paraId="1CA20278" w14:textId="09DE79E6"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0E4577E9" w14:textId="60B549B8" w:rsidR="000C4244" w:rsidRPr="00A65CCC" w:rsidRDefault="000C4244" w:rsidP="000C4244">
            <w:pPr>
              <w:spacing w:line="276" w:lineRule="auto"/>
              <w:jc w:val="center"/>
              <w:rPr>
                <w:sz w:val="26"/>
                <w:szCs w:val="26"/>
              </w:rPr>
            </w:pPr>
            <w:r w:rsidRPr="00A65CCC">
              <w:rPr>
                <w:sz w:val="26"/>
                <w:szCs w:val="26"/>
              </w:rPr>
              <w:t>298</w:t>
            </w:r>
          </w:p>
        </w:tc>
        <w:tc>
          <w:tcPr>
            <w:tcW w:w="1559" w:type="dxa"/>
            <w:noWrap/>
            <w:vAlign w:val="bottom"/>
          </w:tcPr>
          <w:p w14:paraId="1A15CF9B" w14:textId="38AE8EFE" w:rsidR="000C4244" w:rsidRPr="00A65CCC" w:rsidRDefault="000C4244" w:rsidP="000C4244">
            <w:pPr>
              <w:spacing w:line="276" w:lineRule="auto"/>
              <w:jc w:val="center"/>
              <w:rPr>
                <w:sz w:val="26"/>
                <w:szCs w:val="26"/>
              </w:rPr>
            </w:pPr>
            <w:r w:rsidRPr="00A65CCC">
              <w:rPr>
                <w:sz w:val="26"/>
                <w:szCs w:val="26"/>
              </w:rPr>
              <w:t>133</w:t>
            </w:r>
          </w:p>
        </w:tc>
        <w:tc>
          <w:tcPr>
            <w:tcW w:w="1276" w:type="dxa"/>
            <w:noWrap/>
            <w:vAlign w:val="bottom"/>
          </w:tcPr>
          <w:p w14:paraId="51CA3C5B" w14:textId="5B949CB3" w:rsidR="000C4244" w:rsidRPr="00A65CCC" w:rsidRDefault="000C4244" w:rsidP="000C4244">
            <w:pPr>
              <w:spacing w:line="276" w:lineRule="auto"/>
              <w:jc w:val="center"/>
              <w:rPr>
                <w:sz w:val="26"/>
                <w:szCs w:val="26"/>
              </w:rPr>
            </w:pPr>
            <w:r w:rsidRPr="00A65CCC">
              <w:rPr>
                <w:sz w:val="26"/>
                <w:szCs w:val="26"/>
              </w:rPr>
              <w:t>50</w:t>
            </w:r>
          </w:p>
        </w:tc>
        <w:tc>
          <w:tcPr>
            <w:tcW w:w="2229" w:type="dxa"/>
            <w:noWrap/>
            <w:vAlign w:val="bottom"/>
          </w:tcPr>
          <w:p w14:paraId="567A6119" w14:textId="2EFF584F" w:rsidR="000C4244" w:rsidRPr="000C4244" w:rsidRDefault="000C4244" w:rsidP="000C4244">
            <w:pPr>
              <w:spacing w:line="276" w:lineRule="auto"/>
              <w:jc w:val="center"/>
              <w:rPr>
                <w:sz w:val="26"/>
                <w:szCs w:val="26"/>
              </w:rPr>
            </w:pPr>
            <w:r w:rsidRPr="000C4244">
              <w:rPr>
                <w:color w:val="000000"/>
                <w:sz w:val="26"/>
                <w:szCs w:val="26"/>
              </w:rPr>
              <w:t>314%</w:t>
            </w:r>
          </w:p>
        </w:tc>
      </w:tr>
      <w:tr w:rsidR="000C4244" w:rsidRPr="00A65CCC" w14:paraId="2C3E5070" w14:textId="77777777" w:rsidTr="00997D4D">
        <w:trPr>
          <w:trHeight w:val="300"/>
        </w:trPr>
        <w:tc>
          <w:tcPr>
            <w:tcW w:w="3256" w:type="dxa"/>
            <w:noWrap/>
            <w:vAlign w:val="bottom"/>
          </w:tcPr>
          <w:p w14:paraId="081B3226" w14:textId="405B52AD" w:rsidR="000C4244" w:rsidRPr="00A65CCC" w:rsidRDefault="000C4244" w:rsidP="00997D4D">
            <w:pPr>
              <w:spacing w:line="276" w:lineRule="auto"/>
              <w:jc w:val="both"/>
              <w:rPr>
                <w:sz w:val="26"/>
                <w:szCs w:val="26"/>
              </w:rPr>
            </w:pPr>
            <w:r w:rsidRPr="00A65CCC">
              <w:rPr>
                <w:sz w:val="26"/>
                <w:szCs w:val="26"/>
              </w:rPr>
              <w:t>Đất nuôi trồng thủy sản</w:t>
            </w:r>
          </w:p>
        </w:tc>
        <w:tc>
          <w:tcPr>
            <w:tcW w:w="1417" w:type="dxa"/>
            <w:noWrap/>
            <w:vAlign w:val="bottom"/>
          </w:tcPr>
          <w:p w14:paraId="165F8997" w14:textId="5FFE5AFB" w:rsidR="000C4244" w:rsidRPr="00A65CCC" w:rsidRDefault="000C4244" w:rsidP="000C4244">
            <w:pPr>
              <w:spacing w:line="276" w:lineRule="auto"/>
              <w:jc w:val="center"/>
              <w:rPr>
                <w:sz w:val="26"/>
                <w:szCs w:val="26"/>
              </w:rPr>
            </w:pPr>
            <w:r w:rsidRPr="00A65CCC">
              <w:rPr>
                <w:sz w:val="26"/>
                <w:szCs w:val="26"/>
              </w:rPr>
              <w:t>133</w:t>
            </w:r>
          </w:p>
        </w:tc>
        <w:tc>
          <w:tcPr>
            <w:tcW w:w="1559" w:type="dxa"/>
            <w:noWrap/>
            <w:vAlign w:val="bottom"/>
          </w:tcPr>
          <w:p w14:paraId="6A2E18A8" w14:textId="4BFC25C2" w:rsidR="000C4244" w:rsidRPr="00A65CCC" w:rsidRDefault="000C4244" w:rsidP="000C4244">
            <w:pPr>
              <w:spacing w:line="276" w:lineRule="auto"/>
              <w:jc w:val="center"/>
              <w:rPr>
                <w:sz w:val="26"/>
                <w:szCs w:val="26"/>
              </w:rPr>
            </w:pPr>
            <w:r w:rsidRPr="00A65CCC">
              <w:rPr>
                <w:sz w:val="26"/>
                <w:szCs w:val="26"/>
              </w:rPr>
              <w:t>133</w:t>
            </w:r>
          </w:p>
        </w:tc>
        <w:tc>
          <w:tcPr>
            <w:tcW w:w="1276" w:type="dxa"/>
            <w:noWrap/>
            <w:vAlign w:val="bottom"/>
          </w:tcPr>
          <w:p w14:paraId="0574C4B8" w14:textId="1EF32F19" w:rsidR="000C4244" w:rsidRPr="00A65CCC" w:rsidRDefault="000C4244" w:rsidP="000C4244">
            <w:pPr>
              <w:spacing w:line="276" w:lineRule="auto"/>
              <w:jc w:val="center"/>
              <w:rPr>
                <w:sz w:val="26"/>
                <w:szCs w:val="26"/>
              </w:rPr>
            </w:pPr>
            <w:r w:rsidRPr="00A65CCC">
              <w:rPr>
                <w:sz w:val="26"/>
                <w:szCs w:val="26"/>
              </w:rPr>
              <w:t>133</w:t>
            </w:r>
          </w:p>
        </w:tc>
        <w:tc>
          <w:tcPr>
            <w:tcW w:w="2229" w:type="dxa"/>
            <w:noWrap/>
            <w:vAlign w:val="bottom"/>
          </w:tcPr>
          <w:p w14:paraId="6BAB7898" w14:textId="2B1E7C50" w:rsidR="000C4244" w:rsidRPr="000C4244" w:rsidRDefault="000C4244" w:rsidP="000C4244">
            <w:pPr>
              <w:spacing w:line="276" w:lineRule="auto"/>
              <w:jc w:val="center"/>
              <w:rPr>
                <w:sz w:val="26"/>
                <w:szCs w:val="26"/>
              </w:rPr>
            </w:pPr>
            <w:r w:rsidRPr="000C4244">
              <w:rPr>
                <w:color w:val="000000"/>
                <w:sz w:val="26"/>
                <w:szCs w:val="26"/>
              </w:rPr>
              <w:t>412%</w:t>
            </w:r>
          </w:p>
        </w:tc>
      </w:tr>
      <w:tr w:rsidR="000C4244" w:rsidRPr="00A65CCC" w14:paraId="6EBE3DE1" w14:textId="77777777" w:rsidTr="00997D4D">
        <w:trPr>
          <w:trHeight w:val="300"/>
        </w:trPr>
        <w:tc>
          <w:tcPr>
            <w:tcW w:w="3256" w:type="dxa"/>
            <w:noWrap/>
            <w:vAlign w:val="bottom"/>
          </w:tcPr>
          <w:p w14:paraId="6DA09DD8" w14:textId="5920F5A7"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45D45A69" w14:textId="0EB32F22" w:rsidR="000C4244" w:rsidRPr="00A65CCC" w:rsidRDefault="000C4244" w:rsidP="000C4244">
            <w:pPr>
              <w:spacing w:line="276" w:lineRule="auto"/>
              <w:jc w:val="center"/>
              <w:rPr>
                <w:sz w:val="26"/>
                <w:szCs w:val="26"/>
              </w:rPr>
            </w:pPr>
            <w:r w:rsidRPr="00A65CCC">
              <w:rPr>
                <w:sz w:val="26"/>
                <w:szCs w:val="26"/>
              </w:rPr>
              <w:t>85</w:t>
            </w:r>
          </w:p>
        </w:tc>
        <w:tc>
          <w:tcPr>
            <w:tcW w:w="1559" w:type="dxa"/>
            <w:noWrap/>
            <w:vAlign w:val="bottom"/>
          </w:tcPr>
          <w:p w14:paraId="7E9D3A0B" w14:textId="7C44A45F" w:rsidR="000C4244" w:rsidRPr="00A65CCC" w:rsidRDefault="000C4244" w:rsidP="000C4244">
            <w:pPr>
              <w:spacing w:line="276" w:lineRule="auto"/>
              <w:jc w:val="center"/>
              <w:rPr>
                <w:sz w:val="26"/>
                <w:szCs w:val="26"/>
              </w:rPr>
            </w:pPr>
            <w:r w:rsidRPr="00A65CCC">
              <w:rPr>
                <w:sz w:val="26"/>
                <w:szCs w:val="26"/>
              </w:rPr>
              <w:t>45</w:t>
            </w:r>
          </w:p>
        </w:tc>
        <w:tc>
          <w:tcPr>
            <w:tcW w:w="1276" w:type="dxa"/>
            <w:noWrap/>
            <w:vAlign w:val="bottom"/>
          </w:tcPr>
          <w:p w14:paraId="70C8B845" w14:textId="18BD1BF0" w:rsidR="000C4244" w:rsidRPr="00A65CCC" w:rsidRDefault="000C4244" w:rsidP="000C4244">
            <w:pPr>
              <w:spacing w:line="276" w:lineRule="auto"/>
              <w:jc w:val="center"/>
              <w:rPr>
                <w:sz w:val="26"/>
                <w:szCs w:val="26"/>
              </w:rPr>
            </w:pPr>
            <w:r w:rsidRPr="00A65CCC">
              <w:rPr>
                <w:sz w:val="26"/>
                <w:szCs w:val="26"/>
              </w:rPr>
              <w:t>22</w:t>
            </w:r>
          </w:p>
        </w:tc>
        <w:tc>
          <w:tcPr>
            <w:tcW w:w="2229" w:type="dxa"/>
            <w:noWrap/>
            <w:vAlign w:val="bottom"/>
          </w:tcPr>
          <w:p w14:paraId="5F522E11" w14:textId="012A23FA" w:rsidR="000C4244" w:rsidRPr="000C4244" w:rsidRDefault="000C4244" w:rsidP="000C4244">
            <w:pPr>
              <w:spacing w:line="276" w:lineRule="auto"/>
              <w:jc w:val="center"/>
              <w:rPr>
                <w:sz w:val="26"/>
                <w:szCs w:val="26"/>
              </w:rPr>
            </w:pPr>
            <w:r w:rsidRPr="000C4244">
              <w:rPr>
                <w:color w:val="000000"/>
                <w:sz w:val="26"/>
                <w:szCs w:val="26"/>
              </w:rPr>
              <w:t>152%</w:t>
            </w:r>
          </w:p>
        </w:tc>
      </w:tr>
      <w:tr w:rsidR="000C4244" w:rsidRPr="00A65CCC" w14:paraId="01DE4A74" w14:textId="77777777" w:rsidTr="00997D4D">
        <w:trPr>
          <w:trHeight w:val="300"/>
        </w:trPr>
        <w:tc>
          <w:tcPr>
            <w:tcW w:w="3256" w:type="dxa"/>
            <w:noWrap/>
            <w:vAlign w:val="bottom"/>
          </w:tcPr>
          <w:p w14:paraId="1358DCAC" w14:textId="607CFA02" w:rsidR="000C4244" w:rsidRPr="00A65CCC" w:rsidRDefault="000C4244" w:rsidP="00997D4D">
            <w:pPr>
              <w:spacing w:line="276" w:lineRule="auto"/>
              <w:jc w:val="both"/>
              <w:rPr>
                <w:sz w:val="26"/>
                <w:szCs w:val="26"/>
              </w:rPr>
            </w:pPr>
            <w:r w:rsidRPr="00A65CCC">
              <w:rPr>
                <w:b/>
                <w:bCs/>
                <w:sz w:val="26"/>
                <w:szCs w:val="26"/>
              </w:rPr>
              <w:t>Xã Nam Phước</w:t>
            </w:r>
          </w:p>
        </w:tc>
        <w:tc>
          <w:tcPr>
            <w:tcW w:w="1417" w:type="dxa"/>
            <w:noWrap/>
            <w:vAlign w:val="bottom"/>
          </w:tcPr>
          <w:p w14:paraId="53167698" w14:textId="69F12EA1"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FD08355" w14:textId="04D1CE5D"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1D4B0CC0" w14:textId="46C41CA7"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6334F66B" w14:textId="48B2DD8D" w:rsidR="000C4244" w:rsidRPr="000C4244" w:rsidRDefault="000C4244" w:rsidP="000C4244">
            <w:pPr>
              <w:spacing w:line="276" w:lineRule="auto"/>
              <w:jc w:val="center"/>
              <w:rPr>
                <w:sz w:val="26"/>
                <w:szCs w:val="26"/>
              </w:rPr>
            </w:pPr>
          </w:p>
        </w:tc>
      </w:tr>
      <w:tr w:rsidR="000C4244" w:rsidRPr="00A65CCC" w14:paraId="0AB6FC6D" w14:textId="77777777" w:rsidTr="00997D4D">
        <w:trPr>
          <w:trHeight w:val="300"/>
        </w:trPr>
        <w:tc>
          <w:tcPr>
            <w:tcW w:w="3256" w:type="dxa"/>
            <w:noWrap/>
            <w:vAlign w:val="bottom"/>
          </w:tcPr>
          <w:p w14:paraId="47DB06FA" w14:textId="704DD830"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38A77F90" w14:textId="704101D2" w:rsidR="000C4244" w:rsidRPr="00A65CCC" w:rsidRDefault="000C4244" w:rsidP="000C4244">
            <w:pPr>
              <w:spacing w:line="276" w:lineRule="auto"/>
              <w:jc w:val="center"/>
              <w:rPr>
                <w:sz w:val="26"/>
                <w:szCs w:val="26"/>
              </w:rPr>
            </w:pPr>
            <w:r w:rsidRPr="00A65CCC">
              <w:rPr>
                <w:sz w:val="26"/>
                <w:szCs w:val="26"/>
              </w:rPr>
              <w:t>334</w:t>
            </w:r>
          </w:p>
        </w:tc>
        <w:tc>
          <w:tcPr>
            <w:tcW w:w="1559" w:type="dxa"/>
            <w:noWrap/>
            <w:vAlign w:val="bottom"/>
          </w:tcPr>
          <w:p w14:paraId="0CD58085" w14:textId="733BABB6" w:rsidR="000C4244" w:rsidRPr="00A65CCC" w:rsidRDefault="000C4244" w:rsidP="000C4244">
            <w:pPr>
              <w:spacing w:line="276" w:lineRule="auto"/>
              <w:jc w:val="center"/>
              <w:rPr>
                <w:sz w:val="26"/>
                <w:szCs w:val="26"/>
              </w:rPr>
            </w:pPr>
            <w:r w:rsidRPr="00A65CCC">
              <w:rPr>
                <w:sz w:val="26"/>
                <w:szCs w:val="26"/>
              </w:rPr>
              <w:t>112</w:t>
            </w:r>
          </w:p>
        </w:tc>
        <w:tc>
          <w:tcPr>
            <w:tcW w:w="1276" w:type="dxa"/>
            <w:noWrap/>
            <w:vAlign w:val="bottom"/>
          </w:tcPr>
          <w:p w14:paraId="75B0338C" w14:textId="0F05EEAA" w:rsidR="000C4244" w:rsidRPr="00A65CCC" w:rsidRDefault="000C4244" w:rsidP="000C4244">
            <w:pPr>
              <w:spacing w:line="276" w:lineRule="auto"/>
              <w:jc w:val="center"/>
              <w:rPr>
                <w:sz w:val="26"/>
                <w:szCs w:val="26"/>
              </w:rPr>
            </w:pPr>
            <w:r w:rsidRPr="00A65CCC">
              <w:rPr>
                <w:sz w:val="26"/>
                <w:szCs w:val="26"/>
              </w:rPr>
              <w:t>36</w:t>
            </w:r>
          </w:p>
        </w:tc>
        <w:tc>
          <w:tcPr>
            <w:tcW w:w="2229" w:type="dxa"/>
            <w:noWrap/>
            <w:vAlign w:val="bottom"/>
          </w:tcPr>
          <w:p w14:paraId="03B67BC6" w14:textId="048FEA7B" w:rsidR="000C4244" w:rsidRPr="000C4244" w:rsidRDefault="000C4244" w:rsidP="000C4244">
            <w:pPr>
              <w:spacing w:line="276" w:lineRule="auto"/>
              <w:jc w:val="center"/>
              <w:rPr>
                <w:sz w:val="26"/>
                <w:szCs w:val="26"/>
              </w:rPr>
            </w:pPr>
            <w:r w:rsidRPr="000C4244">
              <w:rPr>
                <w:color w:val="000000"/>
                <w:sz w:val="26"/>
                <w:szCs w:val="26"/>
              </w:rPr>
              <w:t>304%</w:t>
            </w:r>
          </w:p>
        </w:tc>
      </w:tr>
      <w:tr w:rsidR="000C4244" w:rsidRPr="00A65CCC" w14:paraId="6BFBCB54" w14:textId="77777777" w:rsidTr="00997D4D">
        <w:trPr>
          <w:trHeight w:val="300"/>
        </w:trPr>
        <w:tc>
          <w:tcPr>
            <w:tcW w:w="3256" w:type="dxa"/>
            <w:noWrap/>
            <w:vAlign w:val="bottom"/>
          </w:tcPr>
          <w:p w14:paraId="28FE9C7E" w14:textId="3DB6D191"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4AC65EC5" w14:textId="18019FB8" w:rsidR="000C4244" w:rsidRPr="00A65CCC" w:rsidRDefault="000C4244" w:rsidP="000C4244">
            <w:pPr>
              <w:spacing w:line="276" w:lineRule="auto"/>
              <w:jc w:val="center"/>
              <w:rPr>
                <w:sz w:val="26"/>
                <w:szCs w:val="26"/>
              </w:rPr>
            </w:pPr>
            <w:r w:rsidRPr="00A65CCC">
              <w:rPr>
                <w:sz w:val="26"/>
                <w:szCs w:val="26"/>
              </w:rPr>
              <w:t>418</w:t>
            </w:r>
          </w:p>
        </w:tc>
        <w:tc>
          <w:tcPr>
            <w:tcW w:w="1559" w:type="dxa"/>
            <w:noWrap/>
            <w:vAlign w:val="bottom"/>
          </w:tcPr>
          <w:p w14:paraId="372E92F8" w14:textId="236D966F" w:rsidR="000C4244" w:rsidRPr="00A65CCC" w:rsidRDefault="000C4244" w:rsidP="000C4244">
            <w:pPr>
              <w:spacing w:line="276" w:lineRule="auto"/>
              <w:jc w:val="center"/>
              <w:rPr>
                <w:sz w:val="26"/>
                <w:szCs w:val="26"/>
              </w:rPr>
            </w:pPr>
            <w:r w:rsidRPr="00A65CCC">
              <w:rPr>
                <w:sz w:val="26"/>
                <w:szCs w:val="26"/>
              </w:rPr>
              <w:t>214</w:t>
            </w:r>
          </w:p>
        </w:tc>
        <w:tc>
          <w:tcPr>
            <w:tcW w:w="1276" w:type="dxa"/>
            <w:noWrap/>
            <w:vAlign w:val="bottom"/>
          </w:tcPr>
          <w:p w14:paraId="10C9010C" w14:textId="72AA4C19" w:rsidR="000C4244" w:rsidRPr="00A65CCC" w:rsidRDefault="000C4244" w:rsidP="000C4244">
            <w:pPr>
              <w:spacing w:line="276" w:lineRule="auto"/>
              <w:jc w:val="center"/>
              <w:rPr>
                <w:sz w:val="26"/>
                <w:szCs w:val="26"/>
              </w:rPr>
            </w:pPr>
            <w:r w:rsidRPr="00A65CCC">
              <w:rPr>
                <w:sz w:val="26"/>
                <w:szCs w:val="26"/>
              </w:rPr>
              <w:t>63</w:t>
            </w:r>
          </w:p>
        </w:tc>
        <w:tc>
          <w:tcPr>
            <w:tcW w:w="2229" w:type="dxa"/>
            <w:noWrap/>
            <w:vAlign w:val="bottom"/>
          </w:tcPr>
          <w:p w14:paraId="0A39F1BE" w14:textId="7F2F0A90" w:rsidR="000C4244" w:rsidRPr="000C4244" w:rsidRDefault="000C4244" w:rsidP="000C4244">
            <w:pPr>
              <w:spacing w:line="276" w:lineRule="auto"/>
              <w:jc w:val="center"/>
              <w:rPr>
                <w:sz w:val="26"/>
                <w:szCs w:val="26"/>
              </w:rPr>
            </w:pPr>
            <w:r w:rsidRPr="000C4244">
              <w:rPr>
                <w:color w:val="000000"/>
                <w:sz w:val="26"/>
                <w:szCs w:val="26"/>
              </w:rPr>
              <w:t>339%</w:t>
            </w:r>
          </w:p>
        </w:tc>
      </w:tr>
      <w:tr w:rsidR="000C4244" w:rsidRPr="00A65CCC" w14:paraId="0AEACA83" w14:textId="77777777" w:rsidTr="00997D4D">
        <w:trPr>
          <w:trHeight w:val="300"/>
        </w:trPr>
        <w:tc>
          <w:tcPr>
            <w:tcW w:w="3256" w:type="dxa"/>
            <w:noWrap/>
            <w:vAlign w:val="bottom"/>
          </w:tcPr>
          <w:p w14:paraId="35B45665" w14:textId="299288B6" w:rsidR="000C4244" w:rsidRPr="00A65CCC" w:rsidRDefault="000C4244" w:rsidP="00997D4D">
            <w:pPr>
              <w:spacing w:line="276" w:lineRule="auto"/>
              <w:jc w:val="both"/>
              <w:rPr>
                <w:sz w:val="26"/>
                <w:szCs w:val="26"/>
              </w:rPr>
            </w:pPr>
            <w:r w:rsidRPr="00A65CCC">
              <w:rPr>
                <w:b/>
                <w:bCs/>
                <w:sz w:val="26"/>
                <w:szCs w:val="26"/>
              </w:rPr>
              <w:t>Xã Duy Xuyên</w:t>
            </w:r>
          </w:p>
        </w:tc>
        <w:tc>
          <w:tcPr>
            <w:tcW w:w="1417" w:type="dxa"/>
            <w:noWrap/>
            <w:vAlign w:val="bottom"/>
          </w:tcPr>
          <w:p w14:paraId="6263245A" w14:textId="30312839"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0766B5D" w14:textId="18C29E51"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2A017A05" w14:textId="274FFA5B"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15B2E43E" w14:textId="4AB53611" w:rsidR="000C4244" w:rsidRPr="000C4244" w:rsidRDefault="000C4244" w:rsidP="000C4244">
            <w:pPr>
              <w:spacing w:line="276" w:lineRule="auto"/>
              <w:jc w:val="center"/>
              <w:rPr>
                <w:sz w:val="26"/>
                <w:szCs w:val="26"/>
              </w:rPr>
            </w:pPr>
          </w:p>
        </w:tc>
      </w:tr>
      <w:tr w:rsidR="000C4244" w:rsidRPr="00A65CCC" w14:paraId="1092CB01" w14:textId="77777777" w:rsidTr="00997D4D">
        <w:trPr>
          <w:trHeight w:val="300"/>
        </w:trPr>
        <w:tc>
          <w:tcPr>
            <w:tcW w:w="3256" w:type="dxa"/>
            <w:noWrap/>
            <w:vAlign w:val="bottom"/>
          </w:tcPr>
          <w:p w14:paraId="6C67A89A" w14:textId="335E6705"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5FBC11CE" w14:textId="08A35181" w:rsidR="000C4244" w:rsidRPr="00A65CCC" w:rsidRDefault="000C4244" w:rsidP="000C4244">
            <w:pPr>
              <w:spacing w:line="276" w:lineRule="auto"/>
              <w:jc w:val="center"/>
              <w:rPr>
                <w:sz w:val="26"/>
                <w:szCs w:val="26"/>
              </w:rPr>
            </w:pPr>
            <w:r w:rsidRPr="00A65CCC">
              <w:rPr>
                <w:sz w:val="26"/>
                <w:szCs w:val="26"/>
              </w:rPr>
              <w:t>173</w:t>
            </w:r>
          </w:p>
        </w:tc>
        <w:tc>
          <w:tcPr>
            <w:tcW w:w="1559" w:type="dxa"/>
            <w:noWrap/>
            <w:vAlign w:val="bottom"/>
          </w:tcPr>
          <w:p w14:paraId="4D040166" w14:textId="7F8A2C92" w:rsidR="000C4244" w:rsidRPr="00A65CCC" w:rsidRDefault="000C4244" w:rsidP="000C4244">
            <w:pPr>
              <w:spacing w:line="276" w:lineRule="auto"/>
              <w:jc w:val="center"/>
              <w:rPr>
                <w:sz w:val="26"/>
                <w:szCs w:val="26"/>
              </w:rPr>
            </w:pPr>
            <w:r w:rsidRPr="00A65CCC">
              <w:rPr>
                <w:sz w:val="26"/>
                <w:szCs w:val="26"/>
              </w:rPr>
              <w:t>117</w:t>
            </w:r>
          </w:p>
        </w:tc>
        <w:tc>
          <w:tcPr>
            <w:tcW w:w="1276" w:type="dxa"/>
            <w:noWrap/>
            <w:vAlign w:val="bottom"/>
          </w:tcPr>
          <w:p w14:paraId="2DB67FAC" w14:textId="1B6304D4" w:rsidR="000C4244" w:rsidRPr="00A65CCC" w:rsidRDefault="000C4244" w:rsidP="000C4244">
            <w:pPr>
              <w:spacing w:line="276" w:lineRule="auto"/>
              <w:jc w:val="center"/>
              <w:rPr>
                <w:sz w:val="26"/>
                <w:szCs w:val="26"/>
              </w:rPr>
            </w:pPr>
            <w:r w:rsidRPr="00A65CCC">
              <w:rPr>
                <w:sz w:val="26"/>
                <w:szCs w:val="26"/>
              </w:rPr>
              <w:t>38</w:t>
            </w:r>
          </w:p>
        </w:tc>
        <w:tc>
          <w:tcPr>
            <w:tcW w:w="2229" w:type="dxa"/>
            <w:noWrap/>
            <w:vAlign w:val="bottom"/>
          </w:tcPr>
          <w:p w14:paraId="4D4CA640" w14:textId="7234330A" w:rsidR="000C4244" w:rsidRPr="000C4244" w:rsidRDefault="000C4244" w:rsidP="000C4244">
            <w:pPr>
              <w:spacing w:line="276" w:lineRule="auto"/>
              <w:jc w:val="center"/>
              <w:rPr>
                <w:sz w:val="26"/>
                <w:szCs w:val="26"/>
              </w:rPr>
            </w:pPr>
            <w:r w:rsidRPr="000C4244">
              <w:rPr>
                <w:color w:val="000000"/>
                <w:sz w:val="26"/>
                <w:szCs w:val="26"/>
              </w:rPr>
              <w:t>281%</w:t>
            </w:r>
          </w:p>
        </w:tc>
      </w:tr>
      <w:tr w:rsidR="000C4244" w:rsidRPr="00A65CCC" w14:paraId="1240BA0E" w14:textId="77777777" w:rsidTr="00997D4D">
        <w:trPr>
          <w:trHeight w:val="300"/>
        </w:trPr>
        <w:tc>
          <w:tcPr>
            <w:tcW w:w="3256" w:type="dxa"/>
            <w:noWrap/>
            <w:vAlign w:val="bottom"/>
          </w:tcPr>
          <w:p w14:paraId="6A82B276" w14:textId="47A2F6B8" w:rsidR="000C4244" w:rsidRPr="00A65CCC" w:rsidRDefault="000C4244" w:rsidP="00997D4D">
            <w:pPr>
              <w:spacing w:line="276" w:lineRule="auto"/>
              <w:jc w:val="both"/>
              <w:rPr>
                <w:sz w:val="26"/>
                <w:szCs w:val="26"/>
              </w:rPr>
            </w:pPr>
            <w:r w:rsidRPr="00A65CCC">
              <w:rPr>
                <w:b/>
                <w:bCs/>
                <w:sz w:val="26"/>
                <w:szCs w:val="26"/>
              </w:rPr>
              <w:t>Xã Thu Bồn</w:t>
            </w:r>
          </w:p>
        </w:tc>
        <w:tc>
          <w:tcPr>
            <w:tcW w:w="1417" w:type="dxa"/>
            <w:noWrap/>
            <w:vAlign w:val="bottom"/>
          </w:tcPr>
          <w:p w14:paraId="3305558D" w14:textId="33DEA751"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6EAFBF49" w14:textId="5B6ADAAB"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674A5525" w14:textId="00FB2B62"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29B14F6C" w14:textId="5796F4DA" w:rsidR="000C4244" w:rsidRPr="000C4244" w:rsidRDefault="000C4244" w:rsidP="000C4244">
            <w:pPr>
              <w:spacing w:line="276" w:lineRule="auto"/>
              <w:jc w:val="center"/>
              <w:rPr>
                <w:sz w:val="26"/>
                <w:szCs w:val="26"/>
              </w:rPr>
            </w:pPr>
          </w:p>
        </w:tc>
      </w:tr>
      <w:tr w:rsidR="000C4244" w:rsidRPr="00A65CCC" w14:paraId="6BA391EE" w14:textId="77777777" w:rsidTr="00997D4D">
        <w:trPr>
          <w:trHeight w:val="300"/>
        </w:trPr>
        <w:tc>
          <w:tcPr>
            <w:tcW w:w="3256" w:type="dxa"/>
            <w:noWrap/>
            <w:vAlign w:val="bottom"/>
          </w:tcPr>
          <w:p w14:paraId="582E5A11" w14:textId="11724D1F"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054213BF" w14:textId="51E32900" w:rsidR="000C4244" w:rsidRPr="00A65CCC" w:rsidRDefault="000C4244" w:rsidP="000C4244">
            <w:pPr>
              <w:spacing w:line="276" w:lineRule="auto"/>
              <w:jc w:val="center"/>
              <w:rPr>
                <w:sz w:val="26"/>
                <w:szCs w:val="26"/>
              </w:rPr>
            </w:pPr>
            <w:r w:rsidRPr="00A65CCC">
              <w:rPr>
                <w:sz w:val="26"/>
                <w:szCs w:val="26"/>
              </w:rPr>
              <w:t>102</w:t>
            </w:r>
          </w:p>
        </w:tc>
        <w:tc>
          <w:tcPr>
            <w:tcW w:w="1559" w:type="dxa"/>
            <w:noWrap/>
            <w:vAlign w:val="bottom"/>
          </w:tcPr>
          <w:p w14:paraId="52FC4A7F" w14:textId="6F5D67E3" w:rsidR="000C4244" w:rsidRPr="00A65CCC" w:rsidRDefault="000C4244" w:rsidP="000C4244">
            <w:pPr>
              <w:spacing w:line="276" w:lineRule="auto"/>
              <w:jc w:val="center"/>
              <w:rPr>
                <w:sz w:val="26"/>
                <w:szCs w:val="26"/>
              </w:rPr>
            </w:pPr>
            <w:r w:rsidRPr="00A65CCC">
              <w:rPr>
                <w:sz w:val="26"/>
                <w:szCs w:val="26"/>
              </w:rPr>
              <w:t>41</w:t>
            </w:r>
          </w:p>
        </w:tc>
        <w:tc>
          <w:tcPr>
            <w:tcW w:w="1276" w:type="dxa"/>
            <w:noWrap/>
            <w:vAlign w:val="bottom"/>
          </w:tcPr>
          <w:p w14:paraId="33C2C83F" w14:textId="30F50A2B" w:rsidR="000C4244" w:rsidRPr="00A65CCC" w:rsidRDefault="000C4244" w:rsidP="000C4244">
            <w:pPr>
              <w:spacing w:line="276" w:lineRule="auto"/>
              <w:jc w:val="center"/>
              <w:rPr>
                <w:sz w:val="26"/>
                <w:szCs w:val="26"/>
              </w:rPr>
            </w:pPr>
            <w:r w:rsidRPr="00A65CCC">
              <w:rPr>
                <w:sz w:val="26"/>
                <w:szCs w:val="26"/>
              </w:rPr>
              <w:t>25</w:t>
            </w:r>
          </w:p>
        </w:tc>
        <w:tc>
          <w:tcPr>
            <w:tcW w:w="2229" w:type="dxa"/>
            <w:noWrap/>
            <w:vAlign w:val="bottom"/>
          </w:tcPr>
          <w:p w14:paraId="5288F81F" w14:textId="011E8303" w:rsidR="000C4244" w:rsidRPr="000C4244" w:rsidRDefault="000C4244" w:rsidP="000C4244">
            <w:pPr>
              <w:spacing w:line="276" w:lineRule="auto"/>
              <w:jc w:val="center"/>
              <w:rPr>
                <w:sz w:val="26"/>
                <w:szCs w:val="26"/>
              </w:rPr>
            </w:pPr>
            <w:r w:rsidRPr="000C4244">
              <w:rPr>
                <w:color w:val="000000"/>
                <w:sz w:val="26"/>
                <w:szCs w:val="26"/>
              </w:rPr>
              <w:t>88%</w:t>
            </w:r>
          </w:p>
        </w:tc>
      </w:tr>
      <w:tr w:rsidR="000C4244" w:rsidRPr="00A65CCC" w14:paraId="2F6946B3" w14:textId="77777777" w:rsidTr="00997D4D">
        <w:trPr>
          <w:trHeight w:val="300"/>
        </w:trPr>
        <w:tc>
          <w:tcPr>
            <w:tcW w:w="3256" w:type="dxa"/>
            <w:noWrap/>
            <w:vAlign w:val="bottom"/>
          </w:tcPr>
          <w:p w14:paraId="7D223B0A" w14:textId="0B6E3939"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253FD7E9" w14:textId="03162791" w:rsidR="000C4244" w:rsidRPr="00A65CCC" w:rsidRDefault="000C4244" w:rsidP="000C4244">
            <w:pPr>
              <w:spacing w:line="276" w:lineRule="auto"/>
              <w:jc w:val="center"/>
              <w:rPr>
                <w:sz w:val="26"/>
                <w:szCs w:val="26"/>
              </w:rPr>
            </w:pPr>
            <w:r w:rsidRPr="00A65CCC">
              <w:rPr>
                <w:sz w:val="26"/>
                <w:szCs w:val="26"/>
              </w:rPr>
              <w:t>313</w:t>
            </w:r>
          </w:p>
        </w:tc>
        <w:tc>
          <w:tcPr>
            <w:tcW w:w="1559" w:type="dxa"/>
            <w:noWrap/>
            <w:vAlign w:val="bottom"/>
          </w:tcPr>
          <w:p w14:paraId="1D4AC111" w14:textId="73743AB3" w:rsidR="000C4244" w:rsidRPr="00A65CCC" w:rsidRDefault="000C4244" w:rsidP="000C4244">
            <w:pPr>
              <w:spacing w:line="276" w:lineRule="auto"/>
              <w:jc w:val="center"/>
              <w:rPr>
                <w:sz w:val="26"/>
                <w:szCs w:val="26"/>
              </w:rPr>
            </w:pPr>
            <w:r w:rsidRPr="00A65CCC">
              <w:rPr>
                <w:sz w:val="26"/>
                <w:szCs w:val="26"/>
              </w:rPr>
              <w:t>88</w:t>
            </w:r>
          </w:p>
        </w:tc>
        <w:tc>
          <w:tcPr>
            <w:tcW w:w="1276" w:type="dxa"/>
            <w:noWrap/>
            <w:vAlign w:val="bottom"/>
          </w:tcPr>
          <w:p w14:paraId="57DD5E39" w14:textId="1DD00225" w:rsidR="000C4244" w:rsidRPr="00A65CCC" w:rsidRDefault="000C4244" w:rsidP="000C4244">
            <w:pPr>
              <w:spacing w:line="276" w:lineRule="auto"/>
              <w:jc w:val="center"/>
              <w:rPr>
                <w:sz w:val="26"/>
                <w:szCs w:val="26"/>
              </w:rPr>
            </w:pPr>
            <w:r w:rsidRPr="00A65CCC">
              <w:rPr>
                <w:sz w:val="26"/>
                <w:szCs w:val="26"/>
              </w:rPr>
              <w:t>25</w:t>
            </w:r>
          </w:p>
        </w:tc>
        <w:tc>
          <w:tcPr>
            <w:tcW w:w="2229" w:type="dxa"/>
            <w:noWrap/>
            <w:vAlign w:val="bottom"/>
          </w:tcPr>
          <w:p w14:paraId="6274A19F" w14:textId="08A3650F" w:rsidR="000C4244" w:rsidRPr="000C4244" w:rsidRDefault="000C4244" w:rsidP="000C4244">
            <w:pPr>
              <w:spacing w:line="276" w:lineRule="auto"/>
              <w:jc w:val="center"/>
              <w:rPr>
                <w:sz w:val="26"/>
                <w:szCs w:val="26"/>
              </w:rPr>
            </w:pPr>
            <w:r w:rsidRPr="000C4244">
              <w:rPr>
                <w:color w:val="000000"/>
                <w:sz w:val="26"/>
                <w:szCs w:val="26"/>
              </w:rPr>
              <w:t>205%</w:t>
            </w:r>
          </w:p>
        </w:tc>
      </w:tr>
      <w:tr w:rsidR="000C4244" w:rsidRPr="00A65CCC" w14:paraId="651CCB47" w14:textId="77777777" w:rsidTr="00997D4D">
        <w:trPr>
          <w:trHeight w:val="300"/>
        </w:trPr>
        <w:tc>
          <w:tcPr>
            <w:tcW w:w="3256" w:type="dxa"/>
            <w:noWrap/>
            <w:vAlign w:val="bottom"/>
          </w:tcPr>
          <w:p w14:paraId="74CA171E" w14:textId="7CBB5FEB" w:rsidR="000C4244" w:rsidRPr="00A65CCC" w:rsidRDefault="000C4244" w:rsidP="00997D4D">
            <w:pPr>
              <w:spacing w:line="276" w:lineRule="auto"/>
              <w:jc w:val="both"/>
              <w:rPr>
                <w:sz w:val="26"/>
                <w:szCs w:val="26"/>
              </w:rPr>
            </w:pPr>
            <w:r w:rsidRPr="00A65CCC">
              <w:rPr>
                <w:sz w:val="26"/>
                <w:szCs w:val="26"/>
              </w:rPr>
              <w:t>Đất nuôi trồng thủy sản</w:t>
            </w:r>
          </w:p>
        </w:tc>
        <w:tc>
          <w:tcPr>
            <w:tcW w:w="1417" w:type="dxa"/>
            <w:noWrap/>
            <w:vAlign w:val="bottom"/>
          </w:tcPr>
          <w:p w14:paraId="07E5CECA" w14:textId="25DE547D" w:rsidR="000C4244" w:rsidRPr="00A65CCC" w:rsidRDefault="000C4244" w:rsidP="000C4244">
            <w:pPr>
              <w:spacing w:line="276" w:lineRule="auto"/>
              <w:jc w:val="center"/>
              <w:rPr>
                <w:sz w:val="26"/>
                <w:szCs w:val="26"/>
              </w:rPr>
            </w:pPr>
            <w:r w:rsidRPr="00A65CCC">
              <w:rPr>
                <w:sz w:val="26"/>
                <w:szCs w:val="26"/>
              </w:rPr>
              <w:t>40</w:t>
            </w:r>
          </w:p>
        </w:tc>
        <w:tc>
          <w:tcPr>
            <w:tcW w:w="1559" w:type="dxa"/>
            <w:noWrap/>
            <w:vAlign w:val="bottom"/>
          </w:tcPr>
          <w:p w14:paraId="163ADCA6" w14:textId="30CBA33A" w:rsidR="000C4244" w:rsidRPr="00A65CCC" w:rsidRDefault="000C4244" w:rsidP="000C4244">
            <w:pPr>
              <w:spacing w:line="276" w:lineRule="auto"/>
              <w:jc w:val="center"/>
              <w:rPr>
                <w:sz w:val="26"/>
                <w:szCs w:val="26"/>
              </w:rPr>
            </w:pPr>
            <w:r w:rsidRPr="00A65CCC">
              <w:rPr>
                <w:sz w:val="26"/>
                <w:szCs w:val="26"/>
              </w:rPr>
              <w:t>40</w:t>
            </w:r>
          </w:p>
        </w:tc>
        <w:tc>
          <w:tcPr>
            <w:tcW w:w="1276" w:type="dxa"/>
            <w:noWrap/>
            <w:vAlign w:val="bottom"/>
          </w:tcPr>
          <w:p w14:paraId="6B2F87CC" w14:textId="653AE189" w:rsidR="000C4244" w:rsidRPr="00A65CCC" w:rsidRDefault="000C4244" w:rsidP="000C4244">
            <w:pPr>
              <w:spacing w:line="276" w:lineRule="auto"/>
              <w:jc w:val="center"/>
              <w:rPr>
                <w:sz w:val="26"/>
                <w:szCs w:val="26"/>
              </w:rPr>
            </w:pPr>
            <w:r w:rsidRPr="00A65CCC">
              <w:rPr>
                <w:sz w:val="26"/>
                <w:szCs w:val="26"/>
              </w:rPr>
              <w:t>40</w:t>
            </w:r>
          </w:p>
        </w:tc>
        <w:tc>
          <w:tcPr>
            <w:tcW w:w="2229" w:type="dxa"/>
            <w:noWrap/>
            <w:vAlign w:val="bottom"/>
          </w:tcPr>
          <w:p w14:paraId="19797F7E" w14:textId="6AF9ED20" w:rsidR="000C4244" w:rsidRPr="000C4244" w:rsidRDefault="000C4244" w:rsidP="000C4244">
            <w:pPr>
              <w:spacing w:line="276" w:lineRule="auto"/>
              <w:jc w:val="center"/>
              <w:rPr>
                <w:sz w:val="26"/>
                <w:szCs w:val="26"/>
              </w:rPr>
            </w:pPr>
            <w:r w:rsidRPr="000C4244">
              <w:rPr>
                <w:color w:val="000000"/>
                <w:sz w:val="26"/>
                <w:szCs w:val="26"/>
              </w:rPr>
              <w:t>167%</w:t>
            </w:r>
          </w:p>
        </w:tc>
      </w:tr>
      <w:tr w:rsidR="000C4244" w:rsidRPr="00A65CCC" w14:paraId="392BADBA" w14:textId="77777777" w:rsidTr="00997D4D">
        <w:trPr>
          <w:trHeight w:val="300"/>
        </w:trPr>
        <w:tc>
          <w:tcPr>
            <w:tcW w:w="3256" w:type="dxa"/>
            <w:noWrap/>
            <w:vAlign w:val="bottom"/>
          </w:tcPr>
          <w:p w14:paraId="1CAF6013" w14:textId="4A677BAF"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0F05875B" w14:textId="7AA0E96E" w:rsidR="000C4244" w:rsidRPr="00A65CCC" w:rsidRDefault="000C4244" w:rsidP="000C4244">
            <w:pPr>
              <w:spacing w:line="276" w:lineRule="auto"/>
              <w:jc w:val="center"/>
              <w:rPr>
                <w:sz w:val="26"/>
                <w:szCs w:val="26"/>
              </w:rPr>
            </w:pPr>
            <w:r w:rsidRPr="00A65CCC">
              <w:rPr>
                <w:sz w:val="26"/>
                <w:szCs w:val="26"/>
              </w:rPr>
              <w:t>59</w:t>
            </w:r>
          </w:p>
        </w:tc>
        <w:tc>
          <w:tcPr>
            <w:tcW w:w="1559" w:type="dxa"/>
            <w:noWrap/>
            <w:vAlign w:val="bottom"/>
          </w:tcPr>
          <w:p w14:paraId="6226685A" w14:textId="411CD38A" w:rsidR="000C4244" w:rsidRPr="00A65CCC" w:rsidRDefault="000C4244" w:rsidP="000C4244">
            <w:pPr>
              <w:spacing w:line="276" w:lineRule="auto"/>
              <w:jc w:val="center"/>
              <w:rPr>
                <w:sz w:val="26"/>
                <w:szCs w:val="26"/>
              </w:rPr>
            </w:pPr>
            <w:r w:rsidRPr="00A65CCC">
              <w:rPr>
                <w:sz w:val="26"/>
                <w:szCs w:val="26"/>
              </w:rPr>
              <w:t>59</w:t>
            </w:r>
          </w:p>
        </w:tc>
        <w:tc>
          <w:tcPr>
            <w:tcW w:w="1276" w:type="dxa"/>
            <w:noWrap/>
            <w:vAlign w:val="bottom"/>
          </w:tcPr>
          <w:p w14:paraId="767E2AAB" w14:textId="43AAC573" w:rsidR="000C4244" w:rsidRPr="00A65CCC" w:rsidRDefault="000C4244" w:rsidP="000C4244">
            <w:pPr>
              <w:spacing w:line="276" w:lineRule="auto"/>
              <w:jc w:val="center"/>
              <w:rPr>
                <w:sz w:val="26"/>
                <w:szCs w:val="26"/>
              </w:rPr>
            </w:pPr>
            <w:r w:rsidRPr="00A65CCC">
              <w:rPr>
                <w:sz w:val="26"/>
                <w:szCs w:val="26"/>
              </w:rPr>
              <w:t>59</w:t>
            </w:r>
          </w:p>
        </w:tc>
        <w:tc>
          <w:tcPr>
            <w:tcW w:w="2229" w:type="dxa"/>
            <w:noWrap/>
            <w:vAlign w:val="bottom"/>
          </w:tcPr>
          <w:p w14:paraId="6137EA7D" w14:textId="6A6C6596" w:rsidR="000C4244" w:rsidRPr="000C4244" w:rsidRDefault="000C4244" w:rsidP="000C4244">
            <w:pPr>
              <w:spacing w:line="276" w:lineRule="auto"/>
              <w:jc w:val="center"/>
              <w:rPr>
                <w:sz w:val="26"/>
                <w:szCs w:val="26"/>
              </w:rPr>
            </w:pPr>
            <w:r w:rsidRPr="000C4244">
              <w:rPr>
                <w:color w:val="000000"/>
                <w:sz w:val="26"/>
                <w:szCs w:val="26"/>
              </w:rPr>
              <w:t>555%</w:t>
            </w:r>
          </w:p>
        </w:tc>
      </w:tr>
      <w:tr w:rsidR="000C4244" w:rsidRPr="00A65CCC" w14:paraId="7C89FBD4" w14:textId="77777777" w:rsidTr="00997D4D">
        <w:trPr>
          <w:trHeight w:val="300"/>
        </w:trPr>
        <w:tc>
          <w:tcPr>
            <w:tcW w:w="3256" w:type="dxa"/>
            <w:noWrap/>
            <w:vAlign w:val="bottom"/>
          </w:tcPr>
          <w:p w14:paraId="5BB49D1F" w14:textId="7F00CA47" w:rsidR="000C4244" w:rsidRPr="00A65CCC" w:rsidRDefault="000C4244" w:rsidP="00997D4D">
            <w:pPr>
              <w:spacing w:line="276" w:lineRule="auto"/>
              <w:jc w:val="both"/>
              <w:rPr>
                <w:sz w:val="26"/>
                <w:szCs w:val="26"/>
              </w:rPr>
            </w:pPr>
            <w:r w:rsidRPr="00A65CCC">
              <w:rPr>
                <w:b/>
                <w:bCs/>
                <w:sz w:val="26"/>
                <w:szCs w:val="26"/>
              </w:rPr>
              <w:t>Xã Đại Lộc</w:t>
            </w:r>
          </w:p>
        </w:tc>
        <w:tc>
          <w:tcPr>
            <w:tcW w:w="1417" w:type="dxa"/>
            <w:noWrap/>
            <w:vAlign w:val="bottom"/>
          </w:tcPr>
          <w:p w14:paraId="3AFCA553" w14:textId="37004BC1"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095F2CAF" w14:textId="0558D74B"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2341ECA6" w14:textId="352710A9"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33206330" w14:textId="5B8226D3" w:rsidR="000C4244" w:rsidRPr="000C4244" w:rsidRDefault="000C4244" w:rsidP="000C4244">
            <w:pPr>
              <w:spacing w:line="276" w:lineRule="auto"/>
              <w:jc w:val="center"/>
              <w:rPr>
                <w:sz w:val="26"/>
                <w:szCs w:val="26"/>
              </w:rPr>
            </w:pPr>
          </w:p>
        </w:tc>
      </w:tr>
      <w:tr w:rsidR="000C4244" w:rsidRPr="00A65CCC" w14:paraId="611163E5" w14:textId="77777777" w:rsidTr="00997D4D">
        <w:trPr>
          <w:trHeight w:val="300"/>
        </w:trPr>
        <w:tc>
          <w:tcPr>
            <w:tcW w:w="3256" w:type="dxa"/>
            <w:noWrap/>
            <w:vAlign w:val="bottom"/>
          </w:tcPr>
          <w:p w14:paraId="548EFA96" w14:textId="76ECE2B1"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0C302F07" w14:textId="31E7F297" w:rsidR="000C4244" w:rsidRPr="00A65CCC" w:rsidRDefault="000C4244" w:rsidP="000C4244">
            <w:pPr>
              <w:spacing w:line="276" w:lineRule="auto"/>
              <w:jc w:val="center"/>
              <w:rPr>
                <w:sz w:val="26"/>
                <w:szCs w:val="26"/>
              </w:rPr>
            </w:pPr>
            <w:r w:rsidRPr="00A65CCC">
              <w:rPr>
                <w:sz w:val="26"/>
                <w:szCs w:val="26"/>
              </w:rPr>
              <w:t>167</w:t>
            </w:r>
          </w:p>
        </w:tc>
        <w:tc>
          <w:tcPr>
            <w:tcW w:w="1559" w:type="dxa"/>
            <w:noWrap/>
            <w:vAlign w:val="bottom"/>
          </w:tcPr>
          <w:p w14:paraId="2F88CD8D" w14:textId="3161A6B7" w:rsidR="000C4244" w:rsidRPr="00A65CCC" w:rsidRDefault="000C4244" w:rsidP="000C4244">
            <w:pPr>
              <w:spacing w:line="276" w:lineRule="auto"/>
              <w:jc w:val="center"/>
              <w:rPr>
                <w:sz w:val="26"/>
                <w:szCs w:val="26"/>
              </w:rPr>
            </w:pPr>
            <w:r w:rsidRPr="00A65CCC">
              <w:rPr>
                <w:sz w:val="26"/>
                <w:szCs w:val="26"/>
              </w:rPr>
              <w:t>130</w:t>
            </w:r>
          </w:p>
        </w:tc>
        <w:tc>
          <w:tcPr>
            <w:tcW w:w="1276" w:type="dxa"/>
            <w:noWrap/>
            <w:vAlign w:val="bottom"/>
          </w:tcPr>
          <w:p w14:paraId="2E4261EE" w14:textId="276F60F5" w:rsidR="000C4244" w:rsidRPr="00A65CCC" w:rsidRDefault="000C4244" w:rsidP="000C4244">
            <w:pPr>
              <w:spacing w:line="276" w:lineRule="auto"/>
              <w:jc w:val="center"/>
              <w:rPr>
                <w:sz w:val="26"/>
                <w:szCs w:val="26"/>
              </w:rPr>
            </w:pPr>
            <w:r w:rsidRPr="00A65CCC">
              <w:rPr>
                <w:sz w:val="26"/>
                <w:szCs w:val="26"/>
              </w:rPr>
              <w:t>93</w:t>
            </w:r>
          </w:p>
        </w:tc>
        <w:tc>
          <w:tcPr>
            <w:tcW w:w="2229" w:type="dxa"/>
            <w:noWrap/>
            <w:vAlign w:val="bottom"/>
          </w:tcPr>
          <w:p w14:paraId="43B3BAC8" w14:textId="5D3862BD" w:rsidR="000C4244" w:rsidRPr="000C4244" w:rsidRDefault="000C4244" w:rsidP="000C4244">
            <w:pPr>
              <w:spacing w:line="276" w:lineRule="auto"/>
              <w:jc w:val="center"/>
              <w:rPr>
                <w:sz w:val="26"/>
                <w:szCs w:val="26"/>
              </w:rPr>
            </w:pPr>
            <w:r w:rsidRPr="000C4244">
              <w:rPr>
                <w:color w:val="000000"/>
                <w:sz w:val="26"/>
                <w:szCs w:val="26"/>
              </w:rPr>
              <w:t>352%</w:t>
            </w:r>
          </w:p>
        </w:tc>
      </w:tr>
      <w:tr w:rsidR="000C4244" w:rsidRPr="00A65CCC" w14:paraId="5CCE6600" w14:textId="77777777" w:rsidTr="00997D4D">
        <w:trPr>
          <w:trHeight w:val="300"/>
        </w:trPr>
        <w:tc>
          <w:tcPr>
            <w:tcW w:w="3256" w:type="dxa"/>
            <w:noWrap/>
            <w:vAlign w:val="bottom"/>
          </w:tcPr>
          <w:p w14:paraId="73322ED7" w14:textId="36AA6CDF"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673BE876" w14:textId="07DB0341" w:rsidR="000C4244" w:rsidRPr="00A65CCC" w:rsidRDefault="000C4244" w:rsidP="000C4244">
            <w:pPr>
              <w:spacing w:line="276" w:lineRule="auto"/>
              <w:jc w:val="center"/>
              <w:rPr>
                <w:sz w:val="26"/>
                <w:szCs w:val="26"/>
              </w:rPr>
            </w:pPr>
            <w:r w:rsidRPr="00A65CCC">
              <w:rPr>
                <w:sz w:val="26"/>
                <w:szCs w:val="26"/>
              </w:rPr>
              <w:t>330</w:t>
            </w:r>
          </w:p>
        </w:tc>
        <w:tc>
          <w:tcPr>
            <w:tcW w:w="1559" w:type="dxa"/>
            <w:noWrap/>
            <w:vAlign w:val="bottom"/>
          </w:tcPr>
          <w:p w14:paraId="0051E88A" w14:textId="6234D47D" w:rsidR="000C4244" w:rsidRPr="00A65CCC" w:rsidRDefault="000C4244" w:rsidP="000C4244">
            <w:pPr>
              <w:spacing w:line="276" w:lineRule="auto"/>
              <w:jc w:val="center"/>
              <w:rPr>
                <w:sz w:val="26"/>
                <w:szCs w:val="26"/>
              </w:rPr>
            </w:pPr>
            <w:r w:rsidRPr="00A65CCC">
              <w:rPr>
                <w:sz w:val="26"/>
                <w:szCs w:val="26"/>
              </w:rPr>
              <w:t>119</w:t>
            </w:r>
          </w:p>
        </w:tc>
        <w:tc>
          <w:tcPr>
            <w:tcW w:w="1276" w:type="dxa"/>
            <w:noWrap/>
            <w:vAlign w:val="bottom"/>
          </w:tcPr>
          <w:p w14:paraId="6152984C" w14:textId="702FE0F3" w:rsidR="000C4244" w:rsidRPr="00A65CCC" w:rsidRDefault="000C4244" w:rsidP="000C4244">
            <w:pPr>
              <w:spacing w:line="276" w:lineRule="auto"/>
              <w:jc w:val="center"/>
              <w:rPr>
                <w:sz w:val="26"/>
                <w:szCs w:val="26"/>
              </w:rPr>
            </w:pPr>
            <w:r w:rsidRPr="00A65CCC">
              <w:rPr>
                <w:sz w:val="26"/>
                <w:szCs w:val="26"/>
              </w:rPr>
              <w:t>43</w:t>
            </w:r>
          </w:p>
        </w:tc>
        <w:tc>
          <w:tcPr>
            <w:tcW w:w="2229" w:type="dxa"/>
            <w:noWrap/>
            <w:vAlign w:val="bottom"/>
          </w:tcPr>
          <w:p w14:paraId="38A99538" w14:textId="0597EA0A" w:rsidR="000C4244" w:rsidRPr="000C4244" w:rsidRDefault="000C4244" w:rsidP="000C4244">
            <w:pPr>
              <w:spacing w:line="276" w:lineRule="auto"/>
              <w:jc w:val="center"/>
              <w:rPr>
                <w:sz w:val="26"/>
                <w:szCs w:val="26"/>
              </w:rPr>
            </w:pPr>
            <w:r w:rsidRPr="000C4244">
              <w:rPr>
                <w:color w:val="000000"/>
                <w:sz w:val="26"/>
                <w:szCs w:val="26"/>
              </w:rPr>
              <w:t>240%</w:t>
            </w:r>
          </w:p>
        </w:tc>
      </w:tr>
      <w:tr w:rsidR="000C4244" w:rsidRPr="00A65CCC" w14:paraId="111BD1E5" w14:textId="77777777" w:rsidTr="00997D4D">
        <w:trPr>
          <w:trHeight w:val="300"/>
        </w:trPr>
        <w:tc>
          <w:tcPr>
            <w:tcW w:w="3256" w:type="dxa"/>
            <w:noWrap/>
            <w:vAlign w:val="bottom"/>
          </w:tcPr>
          <w:p w14:paraId="752BF3F9" w14:textId="2C14AC0E"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323B9FD4" w14:textId="7453F600" w:rsidR="000C4244" w:rsidRPr="00A65CCC" w:rsidRDefault="000C4244" w:rsidP="000C4244">
            <w:pPr>
              <w:spacing w:line="276" w:lineRule="auto"/>
              <w:jc w:val="center"/>
              <w:rPr>
                <w:sz w:val="26"/>
                <w:szCs w:val="26"/>
              </w:rPr>
            </w:pPr>
            <w:r w:rsidRPr="00A65CCC">
              <w:rPr>
                <w:sz w:val="26"/>
                <w:szCs w:val="26"/>
              </w:rPr>
              <w:t>49</w:t>
            </w:r>
          </w:p>
        </w:tc>
        <w:tc>
          <w:tcPr>
            <w:tcW w:w="1559" w:type="dxa"/>
            <w:noWrap/>
            <w:vAlign w:val="bottom"/>
          </w:tcPr>
          <w:p w14:paraId="346F51F9" w14:textId="379D168E" w:rsidR="000C4244" w:rsidRPr="00A65CCC" w:rsidRDefault="000C4244" w:rsidP="000C4244">
            <w:pPr>
              <w:spacing w:line="276" w:lineRule="auto"/>
              <w:jc w:val="center"/>
              <w:rPr>
                <w:sz w:val="26"/>
                <w:szCs w:val="26"/>
              </w:rPr>
            </w:pPr>
            <w:r w:rsidRPr="00A65CCC">
              <w:rPr>
                <w:sz w:val="26"/>
                <w:szCs w:val="26"/>
              </w:rPr>
              <w:t>16</w:t>
            </w:r>
          </w:p>
        </w:tc>
        <w:tc>
          <w:tcPr>
            <w:tcW w:w="1276" w:type="dxa"/>
            <w:noWrap/>
            <w:vAlign w:val="bottom"/>
          </w:tcPr>
          <w:p w14:paraId="2DA87BA6" w14:textId="1356DD49" w:rsidR="000C4244" w:rsidRPr="00A65CCC" w:rsidRDefault="000C4244" w:rsidP="000C4244">
            <w:pPr>
              <w:spacing w:line="276" w:lineRule="auto"/>
              <w:jc w:val="center"/>
              <w:rPr>
                <w:sz w:val="26"/>
                <w:szCs w:val="26"/>
              </w:rPr>
            </w:pPr>
            <w:r w:rsidRPr="00A65CCC">
              <w:rPr>
                <w:sz w:val="26"/>
                <w:szCs w:val="26"/>
              </w:rPr>
              <w:t>8</w:t>
            </w:r>
          </w:p>
        </w:tc>
        <w:tc>
          <w:tcPr>
            <w:tcW w:w="2229" w:type="dxa"/>
            <w:noWrap/>
            <w:vAlign w:val="bottom"/>
          </w:tcPr>
          <w:p w14:paraId="339C6001" w14:textId="2A3F2297" w:rsidR="000C4244" w:rsidRPr="000C4244" w:rsidRDefault="000C4244" w:rsidP="000C4244">
            <w:pPr>
              <w:spacing w:line="276" w:lineRule="auto"/>
              <w:jc w:val="center"/>
              <w:rPr>
                <w:sz w:val="26"/>
                <w:szCs w:val="26"/>
              </w:rPr>
            </w:pPr>
            <w:r w:rsidRPr="000C4244">
              <w:rPr>
                <w:color w:val="000000"/>
                <w:sz w:val="26"/>
                <w:szCs w:val="26"/>
              </w:rPr>
              <w:t>76%</w:t>
            </w:r>
          </w:p>
        </w:tc>
      </w:tr>
      <w:tr w:rsidR="000C4244" w:rsidRPr="00A65CCC" w14:paraId="143ECFD3" w14:textId="77777777" w:rsidTr="00997D4D">
        <w:trPr>
          <w:trHeight w:val="300"/>
        </w:trPr>
        <w:tc>
          <w:tcPr>
            <w:tcW w:w="3256" w:type="dxa"/>
            <w:noWrap/>
            <w:vAlign w:val="bottom"/>
          </w:tcPr>
          <w:p w14:paraId="734FF543" w14:textId="30196FD3" w:rsidR="000C4244" w:rsidRPr="00A65CCC" w:rsidRDefault="000C4244" w:rsidP="00997D4D">
            <w:pPr>
              <w:spacing w:line="276" w:lineRule="auto"/>
              <w:jc w:val="both"/>
              <w:rPr>
                <w:sz w:val="26"/>
                <w:szCs w:val="26"/>
              </w:rPr>
            </w:pPr>
            <w:r w:rsidRPr="00A65CCC">
              <w:rPr>
                <w:b/>
                <w:bCs/>
                <w:sz w:val="26"/>
                <w:szCs w:val="26"/>
              </w:rPr>
              <w:t>Xã Hà Nha</w:t>
            </w:r>
          </w:p>
        </w:tc>
        <w:tc>
          <w:tcPr>
            <w:tcW w:w="1417" w:type="dxa"/>
            <w:noWrap/>
            <w:vAlign w:val="bottom"/>
          </w:tcPr>
          <w:p w14:paraId="5D80F895" w14:textId="57E818A6"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37CD65E3" w14:textId="5C29FB03"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5DCA95AC" w14:textId="0AA31357"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3FDCCA04" w14:textId="531EC901" w:rsidR="000C4244" w:rsidRPr="000C4244" w:rsidRDefault="000C4244" w:rsidP="000C4244">
            <w:pPr>
              <w:spacing w:line="276" w:lineRule="auto"/>
              <w:jc w:val="center"/>
              <w:rPr>
                <w:sz w:val="26"/>
                <w:szCs w:val="26"/>
              </w:rPr>
            </w:pPr>
          </w:p>
        </w:tc>
      </w:tr>
      <w:tr w:rsidR="000C4244" w:rsidRPr="00A65CCC" w14:paraId="2E4F014C" w14:textId="77777777" w:rsidTr="00997D4D">
        <w:trPr>
          <w:trHeight w:val="300"/>
        </w:trPr>
        <w:tc>
          <w:tcPr>
            <w:tcW w:w="3256" w:type="dxa"/>
            <w:noWrap/>
            <w:vAlign w:val="bottom"/>
          </w:tcPr>
          <w:p w14:paraId="48B7995C" w14:textId="6FD194A4"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468331BE" w14:textId="5A3813DB" w:rsidR="000C4244" w:rsidRPr="00A65CCC" w:rsidRDefault="000C4244" w:rsidP="000C4244">
            <w:pPr>
              <w:spacing w:line="276" w:lineRule="auto"/>
              <w:jc w:val="center"/>
              <w:rPr>
                <w:sz w:val="26"/>
                <w:szCs w:val="26"/>
              </w:rPr>
            </w:pPr>
            <w:r w:rsidRPr="00A65CCC">
              <w:rPr>
                <w:sz w:val="26"/>
                <w:szCs w:val="26"/>
              </w:rPr>
              <w:t>291</w:t>
            </w:r>
          </w:p>
        </w:tc>
        <w:tc>
          <w:tcPr>
            <w:tcW w:w="1559" w:type="dxa"/>
            <w:noWrap/>
            <w:vAlign w:val="bottom"/>
          </w:tcPr>
          <w:p w14:paraId="32181F44" w14:textId="2ABE8941" w:rsidR="000C4244" w:rsidRPr="00A65CCC" w:rsidRDefault="000C4244" w:rsidP="000C4244">
            <w:pPr>
              <w:spacing w:line="276" w:lineRule="auto"/>
              <w:jc w:val="center"/>
              <w:rPr>
                <w:sz w:val="26"/>
                <w:szCs w:val="26"/>
              </w:rPr>
            </w:pPr>
            <w:r w:rsidRPr="00A65CCC">
              <w:rPr>
                <w:sz w:val="26"/>
                <w:szCs w:val="26"/>
              </w:rPr>
              <w:t>117</w:t>
            </w:r>
          </w:p>
        </w:tc>
        <w:tc>
          <w:tcPr>
            <w:tcW w:w="1276" w:type="dxa"/>
            <w:noWrap/>
            <w:vAlign w:val="bottom"/>
          </w:tcPr>
          <w:p w14:paraId="627433FD" w14:textId="3D08D07F" w:rsidR="000C4244" w:rsidRPr="00A65CCC" w:rsidRDefault="000C4244" w:rsidP="000C4244">
            <w:pPr>
              <w:spacing w:line="276" w:lineRule="auto"/>
              <w:jc w:val="center"/>
              <w:rPr>
                <w:sz w:val="26"/>
                <w:szCs w:val="26"/>
              </w:rPr>
            </w:pPr>
            <w:r w:rsidRPr="00A65CCC">
              <w:rPr>
                <w:sz w:val="26"/>
                <w:szCs w:val="26"/>
              </w:rPr>
              <w:t>33</w:t>
            </w:r>
          </w:p>
        </w:tc>
        <w:tc>
          <w:tcPr>
            <w:tcW w:w="2229" w:type="dxa"/>
            <w:noWrap/>
            <w:vAlign w:val="bottom"/>
          </w:tcPr>
          <w:p w14:paraId="1EFB6B45" w14:textId="53F66FB0" w:rsidR="000C4244" w:rsidRPr="000C4244" w:rsidRDefault="000C4244" w:rsidP="000C4244">
            <w:pPr>
              <w:spacing w:line="276" w:lineRule="auto"/>
              <w:jc w:val="center"/>
              <w:rPr>
                <w:sz w:val="26"/>
                <w:szCs w:val="26"/>
              </w:rPr>
            </w:pPr>
            <w:r w:rsidRPr="000C4244">
              <w:rPr>
                <w:color w:val="000000"/>
                <w:sz w:val="26"/>
                <w:szCs w:val="26"/>
              </w:rPr>
              <w:t>283%</w:t>
            </w:r>
          </w:p>
        </w:tc>
      </w:tr>
      <w:tr w:rsidR="000C4244" w:rsidRPr="00A65CCC" w14:paraId="3F7B018B" w14:textId="77777777" w:rsidTr="00997D4D">
        <w:trPr>
          <w:trHeight w:val="300"/>
        </w:trPr>
        <w:tc>
          <w:tcPr>
            <w:tcW w:w="3256" w:type="dxa"/>
            <w:noWrap/>
            <w:vAlign w:val="bottom"/>
          </w:tcPr>
          <w:p w14:paraId="27F1822C" w14:textId="7C63519C"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771BA959" w14:textId="4D0D6BD7" w:rsidR="000C4244" w:rsidRPr="00A65CCC" w:rsidRDefault="000C4244" w:rsidP="000C4244">
            <w:pPr>
              <w:spacing w:line="276" w:lineRule="auto"/>
              <w:jc w:val="center"/>
              <w:rPr>
                <w:sz w:val="26"/>
                <w:szCs w:val="26"/>
              </w:rPr>
            </w:pPr>
            <w:r w:rsidRPr="00A65CCC">
              <w:rPr>
                <w:sz w:val="26"/>
                <w:szCs w:val="26"/>
              </w:rPr>
              <w:t>18</w:t>
            </w:r>
          </w:p>
        </w:tc>
        <w:tc>
          <w:tcPr>
            <w:tcW w:w="1559" w:type="dxa"/>
            <w:noWrap/>
            <w:vAlign w:val="bottom"/>
          </w:tcPr>
          <w:p w14:paraId="7B3CB397" w14:textId="697E4FFC" w:rsidR="000C4244" w:rsidRPr="00A65CCC" w:rsidRDefault="000C4244" w:rsidP="000C4244">
            <w:pPr>
              <w:spacing w:line="276" w:lineRule="auto"/>
              <w:jc w:val="center"/>
              <w:rPr>
                <w:sz w:val="26"/>
                <w:szCs w:val="26"/>
              </w:rPr>
            </w:pPr>
            <w:r w:rsidRPr="00A65CCC">
              <w:rPr>
                <w:sz w:val="26"/>
                <w:szCs w:val="26"/>
              </w:rPr>
              <w:t>13</w:t>
            </w:r>
          </w:p>
        </w:tc>
        <w:tc>
          <w:tcPr>
            <w:tcW w:w="1276" w:type="dxa"/>
            <w:noWrap/>
            <w:vAlign w:val="bottom"/>
          </w:tcPr>
          <w:p w14:paraId="62C29639" w14:textId="0B535231" w:rsidR="000C4244" w:rsidRPr="00A65CCC" w:rsidRDefault="000C4244" w:rsidP="000C4244">
            <w:pPr>
              <w:spacing w:line="276" w:lineRule="auto"/>
              <w:jc w:val="center"/>
              <w:rPr>
                <w:sz w:val="26"/>
                <w:szCs w:val="26"/>
              </w:rPr>
            </w:pPr>
            <w:r w:rsidRPr="00A65CCC">
              <w:rPr>
                <w:sz w:val="26"/>
                <w:szCs w:val="26"/>
              </w:rPr>
              <w:t>8</w:t>
            </w:r>
          </w:p>
        </w:tc>
        <w:tc>
          <w:tcPr>
            <w:tcW w:w="2229" w:type="dxa"/>
            <w:noWrap/>
            <w:vAlign w:val="bottom"/>
          </w:tcPr>
          <w:p w14:paraId="5E09F7F9" w14:textId="79505474" w:rsidR="000C4244" w:rsidRPr="000C4244" w:rsidRDefault="000C4244" w:rsidP="000C4244">
            <w:pPr>
              <w:spacing w:line="276" w:lineRule="auto"/>
              <w:jc w:val="center"/>
              <w:rPr>
                <w:sz w:val="26"/>
                <w:szCs w:val="26"/>
              </w:rPr>
            </w:pPr>
            <w:r w:rsidRPr="000C4244">
              <w:rPr>
                <w:color w:val="000000"/>
                <w:sz w:val="26"/>
                <w:szCs w:val="26"/>
              </w:rPr>
              <w:t>63%</w:t>
            </w:r>
          </w:p>
        </w:tc>
      </w:tr>
      <w:tr w:rsidR="000C4244" w:rsidRPr="00A65CCC" w14:paraId="2B2C26E6" w14:textId="77777777" w:rsidTr="00997D4D">
        <w:trPr>
          <w:trHeight w:val="300"/>
        </w:trPr>
        <w:tc>
          <w:tcPr>
            <w:tcW w:w="3256" w:type="dxa"/>
            <w:noWrap/>
            <w:vAlign w:val="bottom"/>
          </w:tcPr>
          <w:p w14:paraId="6CF71586" w14:textId="093ED54C" w:rsidR="000C4244" w:rsidRPr="00A65CCC" w:rsidRDefault="000C4244" w:rsidP="00997D4D">
            <w:pPr>
              <w:spacing w:line="276" w:lineRule="auto"/>
              <w:jc w:val="both"/>
              <w:rPr>
                <w:sz w:val="26"/>
                <w:szCs w:val="26"/>
              </w:rPr>
            </w:pPr>
            <w:r w:rsidRPr="00A65CCC">
              <w:rPr>
                <w:b/>
                <w:bCs/>
                <w:sz w:val="26"/>
                <w:szCs w:val="26"/>
              </w:rPr>
              <w:t>Xã Thượng Đức</w:t>
            </w:r>
          </w:p>
        </w:tc>
        <w:tc>
          <w:tcPr>
            <w:tcW w:w="1417" w:type="dxa"/>
            <w:noWrap/>
            <w:vAlign w:val="bottom"/>
          </w:tcPr>
          <w:p w14:paraId="5E01A253" w14:textId="19948688"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7FBD3286" w14:textId="1A287690"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18483FDC" w14:textId="02A0AA50"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26C69418" w14:textId="19C4D064" w:rsidR="000C4244" w:rsidRPr="000C4244" w:rsidRDefault="000C4244" w:rsidP="000C4244">
            <w:pPr>
              <w:spacing w:line="276" w:lineRule="auto"/>
              <w:jc w:val="center"/>
              <w:rPr>
                <w:sz w:val="26"/>
                <w:szCs w:val="26"/>
              </w:rPr>
            </w:pPr>
          </w:p>
        </w:tc>
      </w:tr>
      <w:tr w:rsidR="000C4244" w:rsidRPr="00A65CCC" w14:paraId="1FD2ABEE" w14:textId="77777777" w:rsidTr="00997D4D">
        <w:trPr>
          <w:trHeight w:val="300"/>
        </w:trPr>
        <w:tc>
          <w:tcPr>
            <w:tcW w:w="3256" w:type="dxa"/>
            <w:noWrap/>
            <w:vAlign w:val="bottom"/>
          </w:tcPr>
          <w:p w14:paraId="57DD18A6" w14:textId="157D84ED"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58078300" w14:textId="68860768" w:rsidR="000C4244" w:rsidRPr="00A65CCC" w:rsidRDefault="000C4244" w:rsidP="000C4244">
            <w:pPr>
              <w:spacing w:line="276" w:lineRule="auto"/>
              <w:jc w:val="center"/>
              <w:rPr>
                <w:sz w:val="26"/>
                <w:szCs w:val="26"/>
              </w:rPr>
            </w:pPr>
            <w:r w:rsidRPr="00A65CCC">
              <w:rPr>
                <w:sz w:val="26"/>
                <w:szCs w:val="26"/>
              </w:rPr>
              <w:t>10</w:t>
            </w:r>
          </w:p>
        </w:tc>
        <w:tc>
          <w:tcPr>
            <w:tcW w:w="1559" w:type="dxa"/>
            <w:noWrap/>
            <w:vAlign w:val="bottom"/>
          </w:tcPr>
          <w:p w14:paraId="33398A04" w14:textId="6FABFA21" w:rsidR="000C4244" w:rsidRPr="00A65CCC" w:rsidRDefault="000C4244" w:rsidP="000C4244">
            <w:pPr>
              <w:spacing w:line="276" w:lineRule="auto"/>
              <w:jc w:val="center"/>
              <w:rPr>
                <w:sz w:val="26"/>
                <w:szCs w:val="26"/>
              </w:rPr>
            </w:pPr>
            <w:r w:rsidRPr="00A65CCC">
              <w:rPr>
                <w:sz w:val="26"/>
                <w:szCs w:val="26"/>
              </w:rPr>
              <w:t>9</w:t>
            </w:r>
          </w:p>
        </w:tc>
        <w:tc>
          <w:tcPr>
            <w:tcW w:w="1276" w:type="dxa"/>
            <w:noWrap/>
            <w:vAlign w:val="bottom"/>
          </w:tcPr>
          <w:p w14:paraId="41708E53" w14:textId="4685D8E4" w:rsidR="000C4244" w:rsidRPr="00A65CCC" w:rsidRDefault="000C4244" w:rsidP="000C4244">
            <w:pPr>
              <w:spacing w:line="276" w:lineRule="auto"/>
              <w:jc w:val="center"/>
              <w:rPr>
                <w:sz w:val="26"/>
                <w:szCs w:val="26"/>
              </w:rPr>
            </w:pPr>
            <w:r w:rsidRPr="00A65CCC">
              <w:rPr>
                <w:sz w:val="26"/>
                <w:szCs w:val="26"/>
              </w:rPr>
              <w:t>8</w:t>
            </w:r>
          </w:p>
        </w:tc>
        <w:tc>
          <w:tcPr>
            <w:tcW w:w="2229" w:type="dxa"/>
            <w:noWrap/>
            <w:vAlign w:val="bottom"/>
          </w:tcPr>
          <w:p w14:paraId="1610DBF3" w14:textId="4C8D2E01" w:rsidR="000C4244" w:rsidRPr="000C4244" w:rsidRDefault="000C4244" w:rsidP="000C4244">
            <w:pPr>
              <w:spacing w:line="276" w:lineRule="auto"/>
              <w:jc w:val="center"/>
              <w:rPr>
                <w:sz w:val="26"/>
                <w:szCs w:val="26"/>
              </w:rPr>
            </w:pPr>
            <w:r w:rsidRPr="000C4244">
              <w:rPr>
                <w:color w:val="000000"/>
                <w:sz w:val="26"/>
                <w:szCs w:val="26"/>
              </w:rPr>
              <w:t>9%</w:t>
            </w:r>
          </w:p>
        </w:tc>
      </w:tr>
      <w:tr w:rsidR="000C4244" w:rsidRPr="00A65CCC" w14:paraId="36237565" w14:textId="77777777" w:rsidTr="00997D4D">
        <w:trPr>
          <w:trHeight w:val="300"/>
        </w:trPr>
        <w:tc>
          <w:tcPr>
            <w:tcW w:w="3256" w:type="dxa"/>
            <w:noWrap/>
            <w:vAlign w:val="bottom"/>
          </w:tcPr>
          <w:p w14:paraId="701A9B35" w14:textId="0B61450D" w:rsidR="000C4244" w:rsidRPr="00A65CCC" w:rsidRDefault="000C4244" w:rsidP="00997D4D">
            <w:pPr>
              <w:spacing w:line="276" w:lineRule="auto"/>
              <w:jc w:val="both"/>
              <w:rPr>
                <w:sz w:val="26"/>
                <w:szCs w:val="26"/>
              </w:rPr>
            </w:pPr>
            <w:r w:rsidRPr="00A65CCC">
              <w:rPr>
                <w:b/>
                <w:bCs/>
                <w:sz w:val="26"/>
                <w:szCs w:val="26"/>
              </w:rPr>
              <w:t>Xã Vu Gia</w:t>
            </w:r>
          </w:p>
        </w:tc>
        <w:tc>
          <w:tcPr>
            <w:tcW w:w="1417" w:type="dxa"/>
            <w:noWrap/>
            <w:vAlign w:val="bottom"/>
          </w:tcPr>
          <w:p w14:paraId="47C1209D" w14:textId="570A55AE"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570CF123" w14:textId="25F32FB8"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268BBE35" w14:textId="5CDACCC4"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5A0CBFB5" w14:textId="5F2AAFE8" w:rsidR="000C4244" w:rsidRPr="000C4244" w:rsidRDefault="000C4244" w:rsidP="000C4244">
            <w:pPr>
              <w:spacing w:line="276" w:lineRule="auto"/>
              <w:jc w:val="center"/>
              <w:rPr>
                <w:sz w:val="26"/>
                <w:szCs w:val="26"/>
              </w:rPr>
            </w:pPr>
          </w:p>
        </w:tc>
      </w:tr>
      <w:tr w:rsidR="000C4244" w:rsidRPr="00A65CCC" w14:paraId="0F4F0638" w14:textId="77777777" w:rsidTr="00997D4D">
        <w:trPr>
          <w:trHeight w:val="300"/>
        </w:trPr>
        <w:tc>
          <w:tcPr>
            <w:tcW w:w="3256" w:type="dxa"/>
            <w:noWrap/>
            <w:vAlign w:val="bottom"/>
          </w:tcPr>
          <w:p w14:paraId="095B7A16" w14:textId="597CED1E"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15676208" w14:textId="1E703DFC" w:rsidR="000C4244" w:rsidRPr="00A65CCC" w:rsidRDefault="000C4244" w:rsidP="000C4244">
            <w:pPr>
              <w:spacing w:line="276" w:lineRule="auto"/>
              <w:jc w:val="center"/>
              <w:rPr>
                <w:sz w:val="26"/>
                <w:szCs w:val="26"/>
              </w:rPr>
            </w:pPr>
            <w:r w:rsidRPr="00A65CCC">
              <w:rPr>
                <w:sz w:val="26"/>
                <w:szCs w:val="26"/>
              </w:rPr>
              <w:t>203</w:t>
            </w:r>
          </w:p>
        </w:tc>
        <w:tc>
          <w:tcPr>
            <w:tcW w:w="1559" w:type="dxa"/>
            <w:noWrap/>
            <w:vAlign w:val="bottom"/>
          </w:tcPr>
          <w:p w14:paraId="3A287DAF" w14:textId="45297ED2" w:rsidR="000C4244" w:rsidRPr="00A65CCC" w:rsidRDefault="000C4244" w:rsidP="000C4244">
            <w:pPr>
              <w:spacing w:line="276" w:lineRule="auto"/>
              <w:jc w:val="center"/>
              <w:rPr>
                <w:sz w:val="26"/>
                <w:szCs w:val="26"/>
              </w:rPr>
            </w:pPr>
            <w:r w:rsidRPr="00A65CCC">
              <w:rPr>
                <w:sz w:val="26"/>
                <w:szCs w:val="26"/>
              </w:rPr>
              <w:t>196</w:t>
            </w:r>
          </w:p>
        </w:tc>
        <w:tc>
          <w:tcPr>
            <w:tcW w:w="1276" w:type="dxa"/>
            <w:noWrap/>
            <w:vAlign w:val="bottom"/>
          </w:tcPr>
          <w:p w14:paraId="3E6A85EE" w14:textId="7DBB3522" w:rsidR="000C4244" w:rsidRPr="00A65CCC" w:rsidRDefault="000C4244" w:rsidP="000C4244">
            <w:pPr>
              <w:spacing w:line="276" w:lineRule="auto"/>
              <w:jc w:val="center"/>
              <w:rPr>
                <w:sz w:val="26"/>
                <w:szCs w:val="26"/>
              </w:rPr>
            </w:pPr>
            <w:r w:rsidRPr="00A65CCC">
              <w:rPr>
                <w:sz w:val="26"/>
                <w:szCs w:val="26"/>
              </w:rPr>
              <w:t>189</w:t>
            </w:r>
          </w:p>
        </w:tc>
        <w:tc>
          <w:tcPr>
            <w:tcW w:w="2229" w:type="dxa"/>
            <w:noWrap/>
            <w:vAlign w:val="bottom"/>
          </w:tcPr>
          <w:p w14:paraId="17A0CFC2" w14:textId="5C9340E3" w:rsidR="000C4244" w:rsidRPr="000C4244" w:rsidRDefault="000C4244" w:rsidP="000C4244">
            <w:pPr>
              <w:spacing w:line="276" w:lineRule="auto"/>
              <w:jc w:val="center"/>
              <w:rPr>
                <w:sz w:val="26"/>
                <w:szCs w:val="26"/>
              </w:rPr>
            </w:pPr>
            <w:r w:rsidRPr="000C4244">
              <w:rPr>
                <w:color w:val="000000"/>
                <w:sz w:val="26"/>
                <w:szCs w:val="26"/>
              </w:rPr>
              <w:t>575%</w:t>
            </w:r>
          </w:p>
        </w:tc>
      </w:tr>
      <w:tr w:rsidR="000C4244" w:rsidRPr="00A65CCC" w14:paraId="34EC737D" w14:textId="77777777" w:rsidTr="00997D4D">
        <w:trPr>
          <w:trHeight w:val="300"/>
        </w:trPr>
        <w:tc>
          <w:tcPr>
            <w:tcW w:w="3256" w:type="dxa"/>
            <w:noWrap/>
            <w:vAlign w:val="bottom"/>
          </w:tcPr>
          <w:p w14:paraId="65AE436B" w14:textId="28A1726A" w:rsidR="000C4244" w:rsidRPr="00A65CCC" w:rsidRDefault="000C4244" w:rsidP="00997D4D">
            <w:pPr>
              <w:spacing w:line="276" w:lineRule="auto"/>
              <w:jc w:val="both"/>
              <w:rPr>
                <w:sz w:val="26"/>
                <w:szCs w:val="26"/>
              </w:rPr>
            </w:pPr>
            <w:r w:rsidRPr="00A65CCC">
              <w:rPr>
                <w:b/>
                <w:bCs/>
                <w:sz w:val="26"/>
                <w:szCs w:val="26"/>
              </w:rPr>
              <w:t>Xã Phú Thuận</w:t>
            </w:r>
          </w:p>
        </w:tc>
        <w:tc>
          <w:tcPr>
            <w:tcW w:w="1417" w:type="dxa"/>
            <w:noWrap/>
            <w:vAlign w:val="bottom"/>
          </w:tcPr>
          <w:p w14:paraId="695D5F19" w14:textId="27C34543"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3E162C42" w14:textId="352B5B22"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73ACA236" w14:textId="4156DF9E"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40D7E156" w14:textId="182D1996" w:rsidR="000C4244" w:rsidRPr="000C4244" w:rsidRDefault="000C4244" w:rsidP="000C4244">
            <w:pPr>
              <w:spacing w:line="276" w:lineRule="auto"/>
              <w:jc w:val="center"/>
              <w:rPr>
                <w:sz w:val="26"/>
                <w:szCs w:val="26"/>
              </w:rPr>
            </w:pPr>
          </w:p>
        </w:tc>
      </w:tr>
      <w:tr w:rsidR="000C4244" w:rsidRPr="00A65CCC" w14:paraId="572F46FB" w14:textId="77777777" w:rsidTr="00997D4D">
        <w:trPr>
          <w:trHeight w:val="300"/>
        </w:trPr>
        <w:tc>
          <w:tcPr>
            <w:tcW w:w="3256" w:type="dxa"/>
            <w:noWrap/>
            <w:vAlign w:val="bottom"/>
          </w:tcPr>
          <w:p w14:paraId="6E1754AE" w14:textId="5B0C1C48"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101881FD" w14:textId="3FF1325A" w:rsidR="000C4244" w:rsidRPr="00A65CCC" w:rsidRDefault="000C4244" w:rsidP="000C4244">
            <w:pPr>
              <w:spacing w:line="276" w:lineRule="auto"/>
              <w:jc w:val="center"/>
              <w:rPr>
                <w:sz w:val="26"/>
                <w:szCs w:val="26"/>
              </w:rPr>
            </w:pPr>
            <w:r w:rsidRPr="00A65CCC">
              <w:rPr>
                <w:sz w:val="26"/>
                <w:szCs w:val="26"/>
              </w:rPr>
              <w:t>138</w:t>
            </w:r>
          </w:p>
        </w:tc>
        <w:tc>
          <w:tcPr>
            <w:tcW w:w="1559" w:type="dxa"/>
            <w:noWrap/>
            <w:vAlign w:val="bottom"/>
          </w:tcPr>
          <w:p w14:paraId="173F743F" w14:textId="6E3736AB" w:rsidR="000C4244" w:rsidRPr="00A65CCC" w:rsidRDefault="000C4244" w:rsidP="000C4244">
            <w:pPr>
              <w:spacing w:line="276" w:lineRule="auto"/>
              <w:jc w:val="center"/>
              <w:rPr>
                <w:sz w:val="26"/>
                <w:szCs w:val="26"/>
              </w:rPr>
            </w:pPr>
            <w:r w:rsidRPr="00A65CCC">
              <w:rPr>
                <w:sz w:val="26"/>
                <w:szCs w:val="26"/>
              </w:rPr>
              <w:t>138</w:t>
            </w:r>
          </w:p>
        </w:tc>
        <w:tc>
          <w:tcPr>
            <w:tcW w:w="1276" w:type="dxa"/>
            <w:noWrap/>
            <w:vAlign w:val="bottom"/>
          </w:tcPr>
          <w:p w14:paraId="785B443D" w14:textId="45DFF887" w:rsidR="000C4244" w:rsidRPr="00A65CCC" w:rsidRDefault="000C4244" w:rsidP="000C4244">
            <w:pPr>
              <w:spacing w:line="276" w:lineRule="auto"/>
              <w:jc w:val="center"/>
              <w:rPr>
                <w:sz w:val="26"/>
                <w:szCs w:val="26"/>
              </w:rPr>
            </w:pPr>
            <w:r w:rsidRPr="00A65CCC">
              <w:rPr>
                <w:sz w:val="26"/>
                <w:szCs w:val="26"/>
              </w:rPr>
              <w:t>138</w:t>
            </w:r>
          </w:p>
        </w:tc>
        <w:tc>
          <w:tcPr>
            <w:tcW w:w="2229" w:type="dxa"/>
            <w:noWrap/>
            <w:vAlign w:val="bottom"/>
          </w:tcPr>
          <w:p w14:paraId="6055D091" w14:textId="1F7EDF02" w:rsidR="000C4244" w:rsidRPr="000C4244" w:rsidRDefault="000C4244" w:rsidP="000C4244">
            <w:pPr>
              <w:spacing w:line="276" w:lineRule="auto"/>
              <w:jc w:val="center"/>
              <w:rPr>
                <w:sz w:val="26"/>
                <w:szCs w:val="26"/>
              </w:rPr>
            </w:pPr>
            <w:r w:rsidRPr="000C4244">
              <w:rPr>
                <w:color w:val="000000"/>
                <w:sz w:val="26"/>
                <w:szCs w:val="26"/>
              </w:rPr>
              <w:t>358%</w:t>
            </w:r>
          </w:p>
        </w:tc>
      </w:tr>
      <w:tr w:rsidR="000C4244" w:rsidRPr="00A65CCC" w14:paraId="4EF62030" w14:textId="77777777" w:rsidTr="00997D4D">
        <w:trPr>
          <w:trHeight w:val="300"/>
        </w:trPr>
        <w:tc>
          <w:tcPr>
            <w:tcW w:w="3256" w:type="dxa"/>
            <w:noWrap/>
            <w:vAlign w:val="bottom"/>
          </w:tcPr>
          <w:p w14:paraId="4BC2F222" w14:textId="4AACC752"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10CFF239" w14:textId="5C6CAC48" w:rsidR="000C4244" w:rsidRPr="00A65CCC" w:rsidRDefault="000C4244" w:rsidP="000C4244">
            <w:pPr>
              <w:spacing w:line="276" w:lineRule="auto"/>
              <w:jc w:val="center"/>
              <w:rPr>
                <w:sz w:val="26"/>
                <w:szCs w:val="26"/>
              </w:rPr>
            </w:pPr>
            <w:r w:rsidRPr="00A65CCC">
              <w:rPr>
                <w:sz w:val="26"/>
                <w:szCs w:val="26"/>
              </w:rPr>
              <w:t>71</w:t>
            </w:r>
          </w:p>
        </w:tc>
        <w:tc>
          <w:tcPr>
            <w:tcW w:w="1559" w:type="dxa"/>
            <w:noWrap/>
            <w:vAlign w:val="bottom"/>
          </w:tcPr>
          <w:p w14:paraId="148C2F74" w14:textId="166C9E40" w:rsidR="000C4244" w:rsidRPr="00A65CCC" w:rsidRDefault="000C4244" w:rsidP="000C4244">
            <w:pPr>
              <w:spacing w:line="276" w:lineRule="auto"/>
              <w:jc w:val="center"/>
              <w:rPr>
                <w:sz w:val="26"/>
                <w:szCs w:val="26"/>
              </w:rPr>
            </w:pPr>
            <w:r w:rsidRPr="00A65CCC">
              <w:rPr>
                <w:sz w:val="26"/>
                <w:szCs w:val="26"/>
              </w:rPr>
              <w:t>55</w:t>
            </w:r>
          </w:p>
        </w:tc>
        <w:tc>
          <w:tcPr>
            <w:tcW w:w="1276" w:type="dxa"/>
            <w:noWrap/>
            <w:vAlign w:val="bottom"/>
          </w:tcPr>
          <w:p w14:paraId="61053833" w14:textId="6FF7B80F" w:rsidR="000C4244" w:rsidRPr="00A65CCC" w:rsidRDefault="000C4244" w:rsidP="000C4244">
            <w:pPr>
              <w:spacing w:line="276" w:lineRule="auto"/>
              <w:jc w:val="center"/>
              <w:rPr>
                <w:sz w:val="26"/>
                <w:szCs w:val="26"/>
              </w:rPr>
            </w:pPr>
            <w:r w:rsidRPr="00A65CCC">
              <w:rPr>
                <w:sz w:val="26"/>
                <w:szCs w:val="26"/>
              </w:rPr>
              <w:t>42</w:t>
            </w:r>
          </w:p>
        </w:tc>
        <w:tc>
          <w:tcPr>
            <w:tcW w:w="2229" w:type="dxa"/>
            <w:noWrap/>
            <w:vAlign w:val="bottom"/>
          </w:tcPr>
          <w:p w14:paraId="2049EC2C" w14:textId="23866E22" w:rsidR="000C4244" w:rsidRPr="000C4244" w:rsidRDefault="000C4244" w:rsidP="000C4244">
            <w:pPr>
              <w:spacing w:line="276" w:lineRule="auto"/>
              <w:jc w:val="center"/>
              <w:rPr>
                <w:sz w:val="26"/>
                <w:szCs w:val="26"/>
              </w:rPr>
            </w:pPr>
            <w:r w:rsidRPr="000C4244">
              <w:rPr>
                <w:color w:val="000000"/>
                <w:sz w:val="26"/>
                <w:szCs w:val="26"/>
              </w:rPr>
              <w:t>121%</w:t>
            </w:r>
          </w:p>
        </w:tc>
      </w:tr>
      <w:tr w:rsidR="000C4244" w:rsidRPr="00A65CCC" w14:paraId="58F755BD" w14:textId="77777777" w:rsidTr="00997D4D">
        <w:trPr>
          <w:trHeight w:val="300"/>
        </w:trPr>
        <w:tc>
          <w:tcPr>
            <w:tcW w:w="3256" w:type="dxa"/>
            <w:noWrap/>
            <w:vAlign w:val="bottom"/>
          </w:tcPr>
          <w:p w14:paraId="533DA0DC" w14:textId="56EC7517"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7E510670" w14:textId="19CC0835" w:rsidR="000C4244" w:rsidRPr="00A65CCC" w:rsidRDefault="000C4244" w:rsidP="000C4244">
            <w:pPr>
              <w:spacing w:line="276" w:lineRule="auto"/>
              <w:jc w:val="center"/>
              <w:rPr>
                <w:sz w:val="26"/>
                <w:szCs w:val="26"/>
              </w:rPr>
            </w:pPr>
            <w:r w:rsidRPr="00A65CCC">
              <w:rPr>
                <w:sz w:val="26"/>
                <w:szCs w:val="26"/>
              </w:rPr>
              <w:t>26</w:t>
            </w:r>
          </w:p>
        </w:tc>
        <w:tc>
          <w:tcPr>
            <w:tcW w:w="1559" w:type="dxa"/>
            <w:noWrap/>
            <w:vAlign w:val="bottom"/>
          </w:tcPr>
          <w:p w14:paraId="0570F3D2" w14:textId="5E5CA51F" w:rsidR="000C4244" w:rsidRPr="00A65CCC" w:rsidRDefault="000C4244" w:rsidP="000C4244">
            <w:pPr>
              <w:spacing w:line="276" w:lineRule="auto"/>
              <w:jc w:val="center"/>
              <w:rPr>
                <w:sz w:val="26"/>
                <w:szCs w:val="26"/>
              </w:rPr>
            </w:pPr>
            <w:r w:rsidRPr="00A65CCC">
              <w:rPr>
                <w:sz w:val="26"/>
                <w:szCs w:val="26"/>
              </w:rPr>
              <w:t>17</w:t>
            </w:r>
          </w:p>
        </w:tc>
        <w:tc>
          <w:tcPr>
            <w:tcW w:w="1276" w:type="dxa"/>
            <w:noWrap/>
            <w:vAlign w:val="bottom"/>
          </w:tcPr>
          <w:p w14:paraId="59467FCD" w14:textId="209529F7" w:rsidR="000C4244" w:rsidRPr="00A65CCC" w:rsidRDefault="000C4244" w:rsidP="000C4244">
            <w:pPr>
              <w:spacing w:line="276" w:lineRule="auto"/>
              <w:jc w:val="center"/>
              <w:rPr>
                <w:sz w:val="26"/>
                <w:szCs w:val="26"/>
              </w:rPr>
            </w:pPr>
            <w:r w:rsidRPr="00A65CCC">
              <w:rPr>
                <w:sz w:val="26"/>
                <w:szCs w:val="26"/>
              </w:rPr>
              <w:t>8</w:t>
            </w:r>
          </w:p>
        </w:tc>
        <w:tc>
          <w:tcPr>
            <w:tcW w:w="2229" w:type="dxa"/>
            <w:noWrap/>
            <w:vAlign w:val="bottom"/>
          </w:tcPr>
          <w:p w14:paraId="00A1C460" w14:textId="4D451422" w:rsidR="000C4244" w:rsidRPr="000C4244" w:rsidRDefault="000C4244" w:rsidP="000C4244">
            <w:pPr>
              <w:spacing w:line="276" w:lineRule="auto"/>
              <w:jc w:val="center"/>
              <w:rPr>
                <w:sz w:val="26"/>
                <w:szCs w:val="26"/>
              </w:rPr>
            </w:pPr>
            <w:r w:rsidRPr="000C4244">
              <w:rPr>
                <w:color w:val="000000"/>
                <w:sz w:val="26"/>
                <w:szCs w:val="26"/>
              </w:rPr>
              <w:t>113%</w:t>
            </w:r>
          </w:p>
        </w:tc>
      </w:tr>
      <w:tr w:rsidR="000C4244" w:rsidRPr="00A65CCC" w14:paraId="19DDA3DD" w14:textId="77777777" w:rsidTr="00997D4D">
        <w:trPr>
          <w:trHeight w:val="300"/>
        </w:trPr>
        <w:tc>
          <w:tcPr>
            <w:tcW w:w="3256" w:type="dxa"/>
            <w:noWrap/>
            <w:vAlign w:val="bottom"/>
          </w:tcPr>
          <w:p w14:paraId="23A11CB6" w14:textId="4854E938" w:rsidR="000C4244" w:rsidRPr="00A65CCC" w:rsidRDefault="000C4244" w:rsidP="00997D4D">
            <w:pPr>
              <w:spacing w:line="276" w:lineRule="auto"/>
              <w:jc w:val="both"/>
              <w:rPr>
                <w:sz w:val="26"/>
                <w:szCs w:val="26"/>
              </w:rPr>
            </w:pPr>
            <w:r w:rsidRPr="00A65CCC">
              <w:rPr>
                <w:b/>
                <w:bCs/>
                <w:sz w:val="26"/>
                <w:szCs w:val="26"/>
              </w:rPr>
              <w:t>Xã Thạnh Mỹ</w:t>
            </w:r>
          </w:p>
        </w:tc>
        <w:tc>
          <w:tcPr>
            <w:tcW w:w="1417" w:type="dxa"/>
            <w:noWrap/>
            <w:vAlign w:val="bottom"/>
          </w:tcPr>
          <w:p w14:paraId="76D74A61" w14:textId="1CBB893C"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3C4D6A64" w14:textId="6479EEE9"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00F7619D" w14:textId="0FD7D822"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2D686B00" w14:textId="6E222DA5" w:rsidR="000C4244" w:rsidRPr="000C4244" w:rsidRDefault="000C4244" w:rsidP="000C4244">
            <w:pPr>
              <w:spacing w:line="276" w:lineRule="auto"/>
              <w:jc w:val="center"/>
              <w:rPr>
                <w:sz w:val="26"/>
                <w:szCs w:val="26"/>
              </w:rPr>
            </w:pPr>
          </w:p>
        </w:tc>
      </w:tr>
      <w:tr w:rsidR="000C4244" w:rsidRPr="00A65CCC" w14:paraId="40A0EBBC" w14:textId="77777777" w:rsidTr="00997D4D">
        <w:trPr>
          <w:trHeight w:val="300"/>
        </w:trPr>
        <w:tc>
          <w:tcPr>
            <w:tcW w:w="3256" w:type="dxa"/>
            <w:noWrap/>
            <w:vAlign w:val="bottom"/>
          </w:tcPr>
          <w:p w14:paraId="66E4117D" w14:textId="6914463D"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567FD372" w14:textId="1F6A7647" w:rsidR="000C4244" w:rsidRPr="00A65CCC" w:rsidRDefault="000C4244" w:rsidP="000C4244">
            <w:pPr>
              <w:spacing w:line="276" w:lineRule="auto"/>
              <w:jc w:val="center"/>
              <w:rPr>
                <w:sz w:val="26"/>
                <w:szCs w:val="26"/>
              </w:rPr>
            </w:pPr>
            <w:r w:rsidRPr="00A65CCC">
              <w:rPr>
                <w:sz w:val="26"/>
                <w:szCs w:val="26"/>
              </w:rPr>
              <w:t>123</w:t>
            </w:r>
          </w:p>
        </w:tc>
        <w:tc>
          <w:tcPr>
            <w:tcW w:w="1559" w:type="dxa"/>
            <w:noWrap/>
            <w:vAlign w:val="bottom"/>
          </w:tcPr>
          <w:p w14:paraId="00DF9548" w14:textId="38FF34EB" w:rsidR="000C4244" w:rsidRPr="00A65CCC" w:rsidRDefault="000C4244" w:rsidP="000C4244">
            <w:pPr>
              <w:spacing w:line="276" w:lineRule="auto"/>
              <w:jc w:val="center"/>
              <w:rPr>
                <w:sz w:val="26"/>
                <w:szCs w:val="26"/>
              </w:rPr>
            </w:pPr>
            <w:r w:rsidRPr="00A65CCC">
              <w:rPr>
                <w:sz w:val="26"/>
                <w:szCs w:val="26"/>
              </w:rPr>
              <w:t>62</w:t>
            </w:r>
          </w:p>
        </w:tc>
        <w:tc>
          <w:tcPr>
            <w:tcW w:w="1276" w:type="dxa"/>
            <w:noWrap/>
            <w:vAlign w:val="bottom"/>
          </w:tcPr>
          <w:p w14:paraId="1C6EAEF8" w14:textId="12119E99" w:rsidR="000C4244" w:rsidRPr="00A65CCC" w:rsidRDefault="000C4244" w:rsidP="000C4244">
            <w:pPr>
              <w:spacing w:line="276" w:lineRule="auto"/>
              <w:jc w:val="center"/>
              <w:rPr>
                <w:sz w:val="26"/>
                <w:szCs w:val="26"/>
              </w:rPr>
            </w:pPr>
            <w:r w:rsidRPr="00A65CCC">
              <w:rPr>
                <w:sz w:val="26"/>
                <w:szCs w:val="26"/>
              </w:rPr>
              <w:t>20</w:t>
            </w:r>
          </w:p>
        </w:tc>
        <w:tc>
          <w:tcPr>
            <w:tcW w:w="2229" w:type="dxa"/>
            <w:noWrap/>
            <w:vAlign w:val="bottom"/>
          </w:tcPr>
          <w:p w14:paraId="5D3B2254" w14:textId="58E71ECF" w:rsidR="000C4244" w:rsidRPr="000C4244" w:rsidRDefault="000C4244" w:rsidP="000C4244">
            <w:pPr>
              <w:spacing w:line="276" w:lineRule="auto"/>
              <w:jc w:val="center"/>
              <w:rPr>
                <w:sz w:val="26"/>
                <w:szCs w:val="26"/>
              </w:rPr>
            </w:pPr>
            <w:r w:rsidRPr="000C4244">
              <w:rPr>
                <w:color w:val="000000"/>
                <w:sz w:val="26"/>
                <w:szCs w:val="26"/>
              </w:rPr>
              <w:t>378%</w:t>
            </w:r>
          </w:p>
        </w:tc>
      </w:tr>
      <w:tr w:rsidR="000C4244" w:rsidRPr="00A65CCC" w14:paraId="0B9CDB5D" w14:textId="77777777" w:rsidTr="00997D4D">
        <w:trPr>
          <w:trHeight w:val="300"/>
        </w:trPr>
        <w:tc>
          <w:tcPr>
            <w:tcW w:w="3256" w:type="dxa"/>
            <w:noWrap/>
            <w:vAlign w:val="bottom"/>
          </w:tcPr>
          <w:p w14:paraId="78806D26" w14:textId="6A5C7664"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71E8538C" w14:textId="62F6C7C7" w:rsidR="000C4244" w:rsidRPr="00A65CCC" w:rsidRDefault="000C4244" w:rsidP="000C4244">
            <w:pPr>
              <w:spacing w:line="276" w:lineRule="auto"/>
              <w:jc w:val="center"/>
              <w:rPr>
                <w:sz w:val="26"/>
                <w:szCs w:val="26"/>
              </w:rPr>
            </w:pPr>
            <w:r w:rsidRPr="00A65CCC">
              <w:rPr>
                <w:sz w:val="26"/>
                <w:szCs w:val="26"/>
              </w:rPr>
              <w:t>10</w:t>
            </w:r>
          </w:p>
        </w:tc>
        <w:tc>
          <w:tcPr>
            <w:tcW w:w="1559" w:type="dxa"/>
            <w:noWrap/>
            <w:vAlign w:val="bottom"/>
          </w:tcPr>
          <w:p w14:paraId="78DA0EBA" w14:textId="2F29099C" w:rsidR="000C4244" w:rsidRPr="00A65CCC" w:rsidRDefault="000C4244" w:rsidP="000C4244">
            <w:pPr>
              <w:spacing w:line="276" w:lineRule="auto"/>
              <w:jc w:val="center"/>
              <w:rPr>
                <w:sz w:val="26"/>
                <w:szCs w:val="26"/>
              </w:rPr>
            </w:pPr>
            <w:r w:rsidRPr="00A65CCC">
              <w:rPr>
                <w:sz w:val="26"/>
                <w:szCs w:val="26"/>
              </w:rPr>
              <w:t>10</w:t>
            </w:r>
          </w:p>
        </w:tc>
        <w:tc>
          <w:tcPr>
            <w:tcW w:w="1276" w:type="dxa"/>
            <w:noWrap/>
            <w:vAlign w:val="bottom"/>
          </w:tcPr>
          <w:p w14:paraId="6073F2EC" w14:textId="5D3F0A40" w:rsidR="000C4244" w:rsidRPr="00A65CCC" w:rsidRDefault="000C4244" w:rsidP="000C4244">
            <w:pPr>
              <w:spacing w:line="276" w:lineRule="auto"/>
              <w:jc w:val="center"/>
              <w:rPr>
                <w:sz w:val="26"/>
                <w:szCs w:val="26"/>
              </w:rPr>
            </w:pPr>
            <w:r w:rsidRPr="00A65CCC">
              <w:rPr>
                <w:sz w:val="26"/>
                <w:szCs w:val="26"/>
              </w:rPr>
              <w:t>10</w:t>
            </w:r>
          </w:p>
        </w:tc>
        <w:tc>
          <w:tcPr>
            <w:tcW w:w="2229" w:type="dxa"/>
            <w:noWrap/>
            <w:vAlign w:val="bottom"/>
          </w:tcPr>
          <w:p w14:paraId="5B3B4397" w14:textId="51105BA3" w:rsidR="000C4244" w:rsidRPr="000C4244" w:rsidRDefault="000C4244" w:rsidP="000C4244">
            <w:pPr>
              <w:spacing w:line="276" w:lineRule="auto"/>
              <w:jc w:val="center"/>
              <w:rPr>
                <w:sz w:val="26"/>
                <w:szCs w:val="26"/>
              </w:rPr>
            </w:pPr>
            <w:r w:rsidRPr="000C4244">
              <w:rPr>
                <w:color w:val="000000"/>
                <w:sz w:val="26"/>
                <w:szCs w:val="26"/>
              </w:rPr>
              <w:t>9%</w:t>
            </w:r>
          </w:p>
        </w:tc>
      </w:tr>
      <w:tr w:rsidR="000C4244" w:rsidRPr="00A65CCC" w14:paraId="0772F68F" w14:textId="77777777" w:rsidTr="00997D4D">
        <w:trPr>
          <w:trHeight w:val="300"/>
        </w:trPr>
        <w:tc>
          <w:tcPr>
            <w:tcW w:w="3256" w:type="dxa"/>
            <w:noWrap/>
            <w:vAlign w:val="bottom"/>
          </w:tcPr>
          <w:p w14:paraId="1B983AA8" w14:textId="7836CD31" w:rsidR="000C4244" w:rsidRPr="00A65CCC" w:rsidRDefault="000C4244" w:rsidP="00997D4D">
            <w:pPr>
              <w:spacing w:line="276" w:lineRule="auto"/>
              <w:jc w:val="both"/>
              <w:rPr>
                <w:sz w:val="26"/>
                <w:szCs w:val="26"/>
              </w:rPr>
            </w:pPr>
            <w:r w:rsidRPr="00A65CCC">
              <w:rPr>
                <w:b/>
                <w:bCs/>
                <w:sz w:val="26"/>
                <w:szCs w:val="26"/>
              </w:rPr>
              <w:t>Xã Bến Giằng</w:t>
            </w:r>
          </w:p>
        </w:tc>
        <w:tc>
          <w:tcPr>
            <w:tcW w:w="1417" w:type="dxa"/>
            <w:noWrap/>
            <w:vAlign w:val="bottom"/>
          </w:tcPr>
          <w:p w14:paraId="3A0EF787" w14:textId="7786EEF4"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6B3ACE3B" w14:textId="5D471FE5"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A06A59E" w14:textId="5B7258E5"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7C0C85B9" w14:textId="7B985108" w:rsidR="000C4244" w:rsidRPr="000C4244" w:rsidRDefault="000C4244" w:rsidP="000C4244">
            <w:pPr>
              <w:spacing w:line="276" w:lineRule="auto"/>
              <w:jc w:val="center"/>
              <w:rPr>
                <w:sz w:val="26"/>
                <w:szCs w:val="26"/>
              </w:rPr>
            </w:pPr>
          </w:p>
        </w:tc>
      </w:tr>
      <w:tr w:rsidR="000C4244" w:rsidRPr="00A65CCC" w14:paraId="0A9673A6" w14:textId="77777777" w:rsidTr="00997D4D">
        <w:trPr>
          <w:trHeight w:val="300"/>
        </w:trPr>
        <w:tc>
          <w:tcPr>
            <w:tcW w:w="3256" w:type="dxa"/>
            <w:noWrap/>
            <w:vAlign w:val="bottom"/>
          </w:tcPr>
          <w:p w14:paraId="60697216" w14:textId="3EBEE91E"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484AA14A" w14:textId="31C753EF" w:rsidR="000C4244" w:rsidRPr="00A65CCC" w:rsidRDefault="000C4244" w:rsidP="000C4244">
            <w:pPr>
              <w:spacing w:line="276" w:lineRule="auto"/>
              <w:jc w:val="center"/>
              <w:rPr>
                <w:sz w:val="26"/>
                <w:szCs w:val="26"/>
              </w:rPr>
            </w:pPr>
            <w:r w:rsidRPr="00A65CCC">
              <w:rPr>
                <w:sz w:val="26"/>
                <w:szCs w:val="26"/>
              </w:rPr>
              <w:t>50</w:t>
            </w:r>
          </w:p>
        </w:tc>
        <w:tc>
          <w:tcPr>
            <w:tcW w:w="1559" w:type="dxa"/>
            <w:noWrap/>
            <w:vAlign w:val="bottom"/>
          </w:tcPr>
          <w:p w14:paraId="721A71EA" w14:textId="5F1980F7" w:rsidR="000C4244" w:rsidRPr="00A65CCC" w:rsidRDefault="000C4244" w:rsidP="000C4244">
            <w:pPr>
              <w:spacing w:line="276" w:lineRule="auto"/>
              <w:jc w:val="center"/>
              <w:rPr>
                <w:sz w:val="26"/>
                <w:szCs w:val="26"/>
              </w:rPr>
            </w:pPr>
            <w:r w:rsidRPr="00A65CCC">
              <w:rPr>
                <w:sz w:val="26"/>
                <w:szCs w:val="26"/>
              </w:rPr>
              <w:t>48</w:t>
            </w:r>
          </w:p>
        </w:tc>
        <w:tc>
          <w:tcPr>
            <w:tcW w:w="1276" w:type="dxa"/>
            <w:noWrap/>
            <w:vAlign w:val="bottom"/>
          </w:tcPr>
          <w:p w14:paraId="7B911CA2" w14:textId="62067689" w:rsidR="000C4244" w:rsidRPr="00A65CCC" w:rsidRDefault="000C4244" w:rsidP="000C4244">
            <w:pPr>
              <w:spacing w:line="276" w:lineRule="auto"/>
              <w:jc w:val="center"/>
              <w:rPr>
                <w:sz w:val="26"/>
                <w:szCs w:val="26"/>
              </w:rPr>
            </w:pPr>
            <w:r w:rsidRPr="00A65CCC">
              <w:rPr>
                <w:sz w:val="26"/>
                <w:szCs w:val="26"/>
              </w:rPr>
              <w:t>46</w:t>
            </w:r>
          </w:p>
        </w:tc>
        <w:tc>
          <w:tcPr>
            <w:tcW w:w="2229" w:type="dxa"/>
            <w:noWrap/>
            <w:vAlign w:val="bottom"/>
          </w:tcPr>
          <w:p w14:paraId="09047202" w14:textId="75FCBD43" w:rsidR="000C4244" w:rsidRPr="000C4244" w:rsidRDefault="000C4244" w:rsidP="000C4244">
            <w:pPr>
              <w:spacing w:line="276" w:lineRule="auto"/>
              <w:jc w:val="center"/>
              <w:rPr>
                <w:sz w:val="26"/>
                <w:szCs w:val="26"/>
              </w:rPr>
            </w:pPr>
            <w:r w:rsidRPr="000C4244">
              <w:rPr>
                <w:color w:val="000000"/>
                <w:sz w:val="26"/>
                <w:szCs w:val="26"/>
              </w:rPr>
              <w:t>270%</w:t>
            </w:r>
          </w:p>
        </w:tc>
      </w:tr>
      <w:tr w:rsidR="000C4244" w:rsidRPr="00A65CCC" w14:paraId="1C083ACA" w14:textId="77777777" w:rsidTr="00997D4D">
        <w:trPr>
          <w:trHeight w:val="300"/>
        </w:trPr>
        <w:tc>
          <w:tcPr>
            <w:tcW w:w="3256" w:type="dxa"/>
            <w:noWrap/>
            <w:vAlign w:val="bottom"/>
          </w:tcPr>
          <w:p w14:paraId="48DF4E44" w14:textId="1033B00D"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39CA71ED" w14:textId="30E3ED4F" w:rsidR="000C4244" w:rsidRPr="00A65CCC" w:rsidRDefault="000C4244" w:rsidP="000C4244">
            <w:pPr>
              <w:spacing w:line="276" w:lineRule="auto"/>
              <w:jc w:val="center"/>
              <w:rPr>
                <w:sz w:val="26"/>
                <w:szCs w:val="26"/>
              </w:rPr>
            </w:pPr>
            <w:r w:rsidRPr="00A65CCC">
              <w:rPr>
                <w:sz w:val="26"/>
                <w:szCs w:val="26"/>
              </w:rPr>
              <w:t>15</w:t>
            </w:r>
          </w:p>
        </w:tc>
        <w:tc>
          <w:tcPr>
            <w:tcW w:w="1559" w:type="dxa"/>
            <w:noWrap/>
            <w:vAlign w:val="bottom"/>
          </w:tcPr>
          <w:p w14:paraId="2681682B" w14:textId="1619A7FC" w:rsidR="000C4244" w:rsidRPr="00A65CCC" w:rsidRDefault="000C4244" w:rsidP="000C4244">
            <w:pPr>
              <w:spacing w:line="276" w:lineRule="auto"/>
              <w:jc w:val="center"/>
              <w:rPr>
                <w:sz w:val="26"/>
                <w:szCs w:val="26"/>
              </w:rPr>
            </w:pPr>
            <w:r w:rsidRPr="00A65CCC">
              <w:rPr>
                <w:sz w:val="26"/>
                <w:szCs w:val="26"/>
              </w:rPr>
              <w:t>11</w:t>
            </w:r>
          </w:p>
        </w:tc>
        <w:tc>
          <w:tcPr>
            <w:tcW w:w="1276" w:type="dxa"/>
            <w:noWrap/>
            <w:vAlign w:val="bottom"/>
          </w:tcPr>
          <w:p w14:paraId="4D85EFA5" w14:textId="5EACC424" w:rsidR="000C4244" w:rsidRPr="00A65CCC" w:rsidRDefault="000C4244" w:rsidP="000C4244">
            <w:pPr>
              <w:spacing w:line="276" w:lineRule="auto"/>
              <w:jc w:val="center"/>
              <w:rPr>
                <w:sz w:val="26"/>
                <w:szCs w:val="26"/>
              </w:rPr>
            </w:pPr>
            <w:r w:rsidRPr="00A65CCC">
              <w:rPr>
                <w:sz w:val="26"/>
                <w:szCs w:val="26"/>
              </w:rPr>
              <w:t>9</w:t>
            </w:r>
          </w:p>
        </w:tc>
        <w:tc>
          <w:tcPr>
            <w:tcW w:w="2229" w:type="dxa"/>
            <w:noWrap/>
            <w:vAlign w:val="bottom"/>
          </w:tcPr>
          <w:p w14:paraId="2647655C" w14:textId="1D403E4C" w:rsidR="000C4244" w:rsidRPr="000C4244" w:rsidRDefault="000C4244" w:rsidP="000C4244">
            <w:pPr>
              <w:spacing w:line="276" w:lineRule="auto"/>
              <w:jc w:val="center"/>
              <w:rPr>
                <w:sz w:val="26"/>
                <w:szCs w:val="26"/>
              </w:rPr>
            </w:pPr>
            <w:r w:rsidRPr="000C4244">
              <w:rPr>
                <w:color w:val="000000"/>
                <w:sz w:val="26"/>
                <w:szCs w:val="26"/>
              </w:rPr>
              <w:t>25%</w:t>
            </w:r>
          </w:p>
        </w:tc>
      </w:tr>
      <w:tr w:rsidR="000C4244" w:rsidRPr="00A65CCC" w14:paraId="1ECA7AB6" w14:textId="77777777" w:rsidTr="00997D4D">
        <w:trPr>
          <w:trHeight w:val="300"/>
        </w:trPr>
        <w:tc>
          <w:tcPr>
            <w:tcW w:w="3256" w:type="dxa"/>
            <w:noWrap/>
            <w:vAlign w:val="bottom"/>
          </w:tcPr>
          <w:p w14:paraId="02C40BFD" w14:textId="29F59F91" w:rsidR="000C4244" w:rsidRPr="00A65CCC" w:rsidRDefault="000C4244" w:rsidP="00997D4D">
            <w:pPr>
              <w:spacing w:line="276" w:lineRule="auto"/>
              <w:jc w:val="both"/>
              <w:rPr>
                <w:sz w:val="26"/>
                <w:szCs w:val="26"/>
              </w:rPr>
            </w:pPr>
            <w:r w:rsidRPr="00A65CCC">
              <w:rPr>
                <w:b/>
                <w:bCs/>
                <w:sz w:val="26"/>
                <w:szCs w:val="26"/>
              </w:rPr>
              <w:lastRenderedPageBreak/>
              <w:t>Xã Sông Vàng</w:t>
            </w:r>
          </w:p>
        </w:tc>
        <w:tc>
          <w:tcPr>
            <w:tcW w:w="1417" w:type="dxa"/>
            <w:noWrap/>
            <w:vAlign w:val="bottom"/>
          </w:tcPr>
          <w:p w14:paraId="360C89A8" w14:textId="4F566BBF"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A09B3F9" w14:textId="0F3D2C01"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014A1BF2" w14:textId="4A15FBD9"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131EC724" w14:textId="44A2B583" w:rsidR="000C4244" w:rsidRPr="000C4244" w:rsidRDefault="000C4244" w:rsidP="000C4244">
            <w:pPr>
              <w:spacing w:line="276" w:lineRule="auto"/>
              <w:jc w:val="center"/>
              <w:rPr>
                <w:sz w:val="26"/>
                <w:szCs w:val="26"/>
              </w:rPr>
            </w:pPr>
          </w:p>
        </w:tc>
      </w:tr>
      <w:tr w:rsidR="000C4244" w:rsidRPr="00A65CCC" w14:paraId="3A435728" w14:textId="77777777" w:rsidTr="00997D4D">
        <w:trPr>
          <w:trHeight w:val="300"/>
        </w:trPr>
        <w:tc>
          <w:tcPr>
            <w:tcW w:w="3256" w:type="dxa"/>
            <w:noWrap/>
            <w:vAlign w:val="bottom"/>
          </w:tcPr>
          <w:p w14:paraId="58D253CC" w14:textId="7EF9D63F"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17E599BB" w14:textId="2E3AE732" w:rsidR="000C4244" w:rsidRPr="00A65CCC" w:rsidRDefault="000C4244" w:rsidP="000C4244">
            <w:pPr>
              <w:spacing w:line="276" w:lineRule="auto"/>
              <w:jc w:val="center"/>
              <w:rPr>
                <w:sz w:val="26"/>
                <w:szCs w:val="26"/>
              </w:rPr>
            </w:pPr>
            <w:r w:rsidRPr="00A65CCC">
              <w:rPr>
                <w:sz w:val="26"/>
                <w:szCs w:val="26"/>
              </w:rPr>
              <w:t>167</w:t>
            </w:r>
          </w:p>
        </w:tc>
        <w:tc>
          <w:tcPr>
            <w:tcW w:w="1559" w:type="dxa"/>
            <w:noWrap/>
            <w:vAlign w:val="bottom"/>
          </w:tcPr>
          <w:p w14:paraId="5E476A48" w14:textId="14BEF7E8" w:rsidR="000C4244" w:rsidRPr="00A65CCC" w:rsidRDefault="000C4244" w:rsidP="000C4244">
            <w:pPr>
              <w:spacing w:line="276" w:lineRule="auto"/>
              <w:jc w:val="center"/>
              <w:rPr>
                <w:sz w:val="26"/>
                <w:szCs w:val="26"/>
              </w:rPr>
            </w:pPr>
            <w:r w:rsidRPr="00A65CCC">
              <w:rPr>
                <w:sz w:val="26"/>
                <w:szCs w:val="26"/>
              </w:rPr>
              <w:t>81</w:t>
            </w:r>
          </w:p>
        </w:tc>
        <w:tc>
          <w:tcPr>
            <w:tcW w:w="1276" w:type="dxa"/>
            <w:noWrap/>
            <w:vAlign w:val="bottom"/>
          </w:tcPr>
          <w:p w14:paraId="74C533B4" w14:textId="15FB528C" w:rsidR="000C4244" w:rsidRPr="00A65CCC" w:rsidRDefault="000C4244" w:rsidP="000C4244">
            <w:pPr>
              <w:spacing w:line="276" w:lineRule="auto"/>
              <w:jc w:val="center"/>
              <w:rPr>
                <w:sz w:val="26"/>
                <w:szCs w:val="26"/>
              </w:rPr>
            </w:pPr>
            <w:r w:rsidRPr="00A65CCC">
              <w:rPr>
                <w:sz w:val="26"/>
                <w:szCs w:val="26"/>
              </w:rPr>
              <w:t>29</w:t>
            </w:r>
          </w:p>
        </w:tc>
        <w:tc>
          <w:tcPr>
            <w:tcW w:w="2229" w:type="dxa"/>
            <w:noWrap/>
            <w:vAlign w:val="bottom"/>
          </w:tcPr>
          <w:p w14:paraId="4C5D81A4" w14:textId="568FF981" w:rsidR="000C4244" w:rsidRPr="000C4244" w:rsidRDefault="000C4244" w:rsidP="000C4244">
            <w:pPr>
              <w:spacing w:line="276" w:lineRule="auto"/>
              <w:jc w:val="center"/>
              <w:rPr>
                <w:sz w:val="26"/>
                <w:szCs w:val="26"/>
              </w:rPr>
            </w:pPr>
            <w:r w:rsidRPr="000C4244">
              <w:rPr>
                <w:color w:val="000000"/>
                <w:sz w:val="26"/>
                <w:szCs w:val="26"/>
              </w:rPr>
              <w:t>305%</w:t>
            </w:r>
          </w:p>
        </w:tc>
      </w:tr>
      <w:tr w:rsidR="000C4244" w:rsidRPr="00A65CCC" w14:paraId="22FF7620" w14:textId="77777777" w:rsidTr="00997D4D">
        <w:trPr>
          <w:trHeight w:val="300"/>
        </w:trPr>
        <w:tc>
          <w:tcPr>
            <w:tcW w:w="3256" w:type="dxa"/>
            <w:noWrap/>
            <w:vAlign w:val="bottom"/>
          </w:tcPr>
          <w:p w14:paraId="7CE5E4E4" w14:textId="15AB9C89"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1A8AFFC8" w14:textId="2F7CA7D4" w:rsidR="000C4244" w:rsidRPr="00A65CCC" w:rsidRDefault="000C4244" w:rsidP="000C4244">
            <w:pPr>
              <w:spacing w:line="276" w:lineRule="auto"/>
              <w:jc w:val="center"/>
              <w:rPr>
                <w:sz w:val="26"/>
                <w:szCs w:val="26"/>
              </w:rPr>
            </w:pPr>
            <w:r w:rsidRPr="00A65CCC">
              <w:rPr>
                <w:sz w:val="26"/>
                <w:szCs w:val="26"/>
              </w:rPr>
              <w:t>133</w:t>
            </w:r>
          </w:p>
        </w:tc>
        <w:tc>
          <w:tcPr>
            <w:tcW w:w="1559" w:type="dxa"/>
            <w:noWrap/>
            <w:vAlign w:val="bottom"/>
          </w:tcPr>
          <w:p w14:paraId="6183665C" w14:textId="7E77DC79" w:rsidR="000C4244" w:rsidRPr="00A65CCC" w:rsidRDefault="000C4244" w:rsidP="000C4244">
            <w:pPr>
              <w:spacing w:line="276" w:lineRule="auto"/>
              <w:jc w:val="center"/>
              <w:rPr>
                <w:sz w:val="26"/>
                <w:szCs w:val="26"/>
              </w:rPr>
            </w:pPr>
            <w:r w:rsidRPr="00A65CCC">
              <w:rPr>
                <w:sz w:val="26"/>
                <w:szCs w:val="26"/>
              </w:rPr>
              <w:t>47</w:t>
            </w:r>
          </w:p>
        </w:tc>
        <w:tc>
          <w:tcPr>
            <w:tcW w:w="1276" w:type="dxa"/>
            <w:noWrap/>
            <w:vAlign w:val="bottom"/>
          </w:tcPr>
          <w:p w14:paraId="08FAB4F0" w14:textId="042F330A" w:rsidR="000C4244" w:rsidRPr="00A65CCC" w:rsidRDefault="000C4244" w:rsidP="000C4244">
            <w:pPr>
              <w:spacing w:line="276" w:lineRule="auto"/>
              <w:jc w:val="center"/>
              <w:rPr>
                <w:sz w:val="26"/>
                <w:szCs w:val="26"/>
              </w:rPr>
            </w:pPr>
            <w:r w:rsidRPr="00A65CCC">
              <w:rPr>
                <w:sz w:val="26"/>
                <w:szCs w:val="26"/>
              </w:rPr>
              <w:t>14</w:t>
            </w:r>
          </w:p>
        </w:tc>
        <w:tc>
          <w:tcPr>
            <w:tcW w:w="2229" w:type="dxa"/>
            <w:noWrap/>
            <w:vAlign w:val="bottom"/>
          </w:tcPr>
          <w:p w14:paraId="14FC02AD" w14:textId="44DCA9F4" w:rsidR="000C4244" w:rsidRPr="000C4244" w:rsidRDefault="000C4244" w:rsidP="000C4244">
            <w:pPr>
              <w:spacing w:line="276" w:lineRule="auto"/>
              <w:jc w:val="center"/>
              <w:rPr>
                <w:sz w:val="26"/>
                <w:szCs w:val="26"/>
              </w:rPr>
            </w:pPr>
            <w:r w:rsidRPr="000C4244">
              <w:rPr>
                <w:color w:val="000000"/>
                <w:sz w:val="26"/>
                <w:szCs w:val="26"/>
              </w:rPr>
              <w:t>250%</w:t>
            </w:r>
          </w:p>
        </w:tc>
      </w:tr>
      <w:tr w:rsidR="000C4244" w:rsidRPr="00A65CCC" w14:paraId="0057C3A9" w14:textId="77777777" w:rsidTr="00997D4D">
        <w:trPr>
          <w:trHeight w:val="300"/>
        </w:trPr>
        <w:tc>
          <w:tcPr>
            <w:tcW w:w="3256" w:type="dxa"/>
            <w:noWrap/>
            <w:vAlign w:val="bottom"/>
          </w:tcPr>
          <w:p w14:paraId="3D6363D8" w14:textId="02BF606E"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28FA347B" w14:textId="04BE7CB4" w:rsidR="000C4244" w:rsidRPr="00A65CCC" w:rsidRDefault="000C4244" w:rsidP="000C4244">
            <w:pPr>
              <w:spacing w:line="276" w:lineRule="auto"/>
              <w:jc w:val="center"/>
              <w:rPr>
                <w:sz w:val="26"/>
                <w:szCs w:val="26"/>
              </w:rPr>
            </w:pPr>
            <w:r w:rsidRPr="00A65CCC">
              <w:rPr>
                <w:sz w:val="26"/>
                <w:szCs w:val="26"/>
              </w:rPr>
              <w:t>59</w:t>
            </w:r>
          </w:p>
        </w:tc>
        <w:tc>
          <w:tcPr>
            <w:tcW w:w="1559" w:type="dxa"/>
            <w:noWrap/>
            <w:vAlign w:val="bottom"/>
          </w:tcPr>
          <w:p w14:paraId="21BC1273" w14:textId="3977A2A0" w:rsidR="000C4244" w:rsidRPr="00A65CCC" w:rsidRDefault="000C4244" w:rsidP="000C4244">
            <w:pPr>
              <w:spacing w:line="276" w:lineRule="auto"/>
              <w:jc w:val="center"/>
              <w:rPr>
                <w:sz w:val="26"/>
                <w:szCs w:val="26"/>
              </w:rPr>
            </w:pPr>
            <w:r w:rsidRPr="00A65CCC">
              <w:rPr>
                <w:sz w:val="26"/>
                <w:szCs w:val="26"/>
              </w:rPr>
              <w:t>26</w:t>
            </w:r>
          </w:p>
        </w:tc>
        <w:tc>
          <w:tcPr>
            <w:tcW w:w="1276" w:type="dxa"/>
            <w:noWrap/>
            <w:vAlign w:val="bottom"/>
          </w:tcPr>
          <w:p w14:paraId="471C8F5B" w14:textId="3D95181A" w:rsidR="000C4244" w:rsidRPr="00A65CCC" w:rsidRDefault="000C4244" w:rsidP="000C4244">
            <w:pPr>
              <w:spacing w:line="276" w:lineRule="auto"/>
              <w:jc w:val="center"/>
              <w:rPr>
                <w:sz w:val="26"/>
                <w:szCs w:val="26"/>
              </w:rPr>
            </w:pPr>
            <w:r w:rsidRPr="00A65CCC">
              <w:rPr>
                <w:sz w:val="26"/>
                <w:szCs w:val="26"/>
              </w:rPr>
              <w:t>11</w:t>
            </w:r>
          </w:p>
        </w:tc>
        <w:tc>
          <w:tcPr>
            <w:tcW w:w="2229" w:type="dxa"/>
            <w:noWrap/>
            <w:vAlign w:val="bottom"/>
          </w:tcPr>
          <w:p w14:paraId="2DB47E23" w14:textId="6033D19E" w:rsidR="000C4244" w:rsidRPr="000C4244" w:rsidRDefault="000C4244" w:rsidP="000C4244">
            <w:pPr>
              <w:spacing w:line="276" w:lineRule="auto"/>
              <w:jc w:val="center"/>
              <w:rPr>
                <w:sz w:val="26"/>
                <w:szCs w:val="26"/>
              </w:rPr>
            </w:pPr>
            <w:r w:rsidRPr="000C4244">
              <w:rPr>
                <w:color w:val="000000"/>
                <w:sz w:val="26"/>
                <w:szCs w:val="26"/>
              </w:rPr>
              <w:t>143%</w:t>
            </w:r>
          </w:p>
        </w:tc>
      </w:tr>
      <w:tr w:rsidR="000C4244" w:rsidRPr="00A65CCC" w14:paraId="4023D398" w14:textId="77777777" w:rsidTr="00997D4D">
        <w:trPr>
          <w:trHeight w:val="300"/>
        </w:trPr>
        <w:tc>
          <w:tcPr>
            <w:tcW w:w="3256" w:type="dxa"/>
            <w:noWrap/>
            <w:vAlign w:val="bottom"/>
          </w:tcPr>
          <w:p w14:paraId="41F9CDB0" w14:textId="02E2FC42" w:rsidR="000C4244" w:rsidRPr="00A65CCC" w:rsidRDefault="000C4244" w:rsidP="00997D4D">
            <w:pPr>
              <w:spacing w:line="276" w:lineRule="auto"/>
              <w:jc w:val="both"/>
              <w:rPr>
                <w:sz w:val="26"/>
                <w:szCs w:val="26"/>
              </w:rPr>
            </w:pPr>
            <w:r w:rsidRPr="00A65CCC">
              <w:rPr>
                <w:b/>
                <w:bCs/>
                <w:sz w:val="26"/>
                <w:szCs w:val="26"/>
              </w:rPr>
              <w:t>Xã Sông Kôn</w:t>
            </w:r>
          </w:p>
        </w:tc>
        <w:tc>
          <w:tcPr>
            <w:tcW w:w="1417" w:type="dxa"/>
            <w:noWrap/>
            <w:vAlign w:val="bottom"/>
          </w:tcPr>
          <w:p w14:paraId="2754A19F" w14:textId="6536E24E"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74C919F7" w14:textId="339056D4"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61F60453" w14:textId="4FD68D29"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3610DE10" w14:textId="3EFD7909" w:rsidR="000C4244" w:rsidRPr="000C4244" w:rsidRDefault="000C4244" w:rsidP="000C4244">
            <w:pPr>
              <w:spacing w:line="276" w:lineRule="auto"/>
              <w:jc w:val="center"/>
              <w:rPr>
                <w:sz w:val="26"/>
                <w:szCs w:val="26"/>
              </w:rPr>
            </w:pPr>
          </w:p>
        </w:tc>
      </w:tr>
      <w:tr w:rsidR="000C4244" w:rsidRPr="00A65CCC" w14:paraId="0D6CAA39" w14:textId="77777777" w:rsidTr="00997D4D">
        <w:trPr>
          <w:trHeight w:val="300"/>
        </w:trPr>
        <w:tc>
          <w:tcPr>
            <w:tcW w:w="3256" w:type="dxa"/>
            <w:noWrap/>
            <w:vAlign w:val="bottom"/>
          </w:tcPr>
          <w:p w14:paraId="39794882" w14:textId="2AA78ECD"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7CDF7857" w14:textId="276FAF24" w:rsidR="000C4244" w:rsidRPr="00A65CCC" w:rsidRDefault="000C4244" w:rsidP="000C4244">
            <w:pPr>
              <w:spacing w:line="276" w:lineRule="auto"/>
              <w:jc w:val="center"/>
              <w:rPr>
                <w:sz w:val="26"/>
                <w:szCs w:val="26"/>
              </w:rPr>
            </w:pPr>
            <w:r w:rsidRPr="00A65CCC">
              <w:rPr>
                <w:sz w:val="26"/>
                <w:szCs w:val="26"/>
              </w:rPr>
              <w:t>88</w:t>
            </w:r>
          </w:p>
        </w:tc>
        <w:tc>
          <w:tcPr>
            <w:tcW w:w="1559" w:type="dxa"/>
            <w:noWrap/>
            <w:vAlign w:val="bottom"/>
          </w:tcPr>
          <w:p w14:paraId="2418AEFF" w14:textId="2174FB38" w:rsidR="000C4244" w:rsidRPr="00A65CCC" w:rsidRDefault="000C4244" w:rsidP="000C4244">
            <w:pPr>
              <w:spacing w:line="276" w:lineRule="auto"/>
              <w:jc w:val="center"/>
              <w:rPr>
                <w:sz w:val="26"/>
                <w:szCs w:val="26"/>
              </w:rPr>
            </w:pPr>
            <w:r w:rsidRPr="00A65CCC">
              <w:rPr>
                <w:sz w:val="26"/>
                <w:szCs w:val="26"/>
              </w:rPr>
              <w:t>31</w:t>
            </w:r>
          </w:p>
        </w:tc>
        <w:tc>
          <w:tcPr>
            <w:tcW w:w="1276" w:type="dxa"/>
            <w:noWrap/>
            <w:vAlign w:val="bottom"/>
          </w:tcPr>
          <w:p w14:paraId="61FE3D2F" w14:textId="7C0B7C14" w:rsidR="000C4244" w:rsidRPr="00A65CCC" w:rsidRDefault="000C4244" w:rsidP="000C4244">
            <w:pPr>
              <w:spacing w:line="276" w:lineRule="auto"/>
              <w:jc w:val="center"/>
              <w:rPr>
                <w:sz w:val="26"/>
                <w:szCs w:val="26"/>
              </w:rPr>
            </w:pPr>
            <w:r w:rsidRPr="00A65CCC">
              <w:rPr>
                <w:sz w:val="26"/>
                <w:szCs w:val="26"/>
              </w:rPr>
              <w:t>15</w:t>
            </w:r>
          </w:p>
        </w:tc>
        <w:tc>
          <w:tcPr>
            <w:tcW w:w="2229" w:type="dxa"/>
            <w:noWrap/>
            <w:vAlign w:val="bottom"/>
          </w:tcPr>
          <w:p w14:paraId="717E1807" w14:textId="65C352C5" w:rsidR="000C4244" w:rsidRPr="000C4244" w:rsidRDefault="000C4244" w:rsidP="000C4244">
            <w:pPr>
              <w:spacing w:line="276" w:lineRule="auto"/>
              <w:jc w:val="center"/>
              <w:rPr>
                <w:sz w:val="26"/>
                <w:szCs w:val="26"/>
              </w:rPr>
            </w:pPr>
            <w:r w:rsidRPr="000C4244">
              <w:rPr>
                <w:color w:val="000000"/>
                <w:sz w:val="26"/>
                <w:szCs w:val="26"/>
              </w:rPr>
              <w:t>132%</w:t>
            </w:r>
          </w:p>
        </w:tc>
      </w:tr>
      <w:tr w:rsidR="000C4244" w:rsidRPr="00A65CCC" w14:paraId="5C3CFB20" w14:textId="77777777" w:rsidTr="00997D4D">
        <w:trPr>
          <w:trHeight w:val="300"/>
        </w:trPr>
        <w:tc>
          <w:tcPr>
            <w:tcW w:w="3256" w:type="dxa"/>
            <w:noWrap/>
            <w:vAlign w:val="bottom"/>
          </w:tcPr>
          <w:p w14:paraId="1CCB12EB" w14:textId="139EA684"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35A17C6A" w14:textId="0A31D8D4" w:rsidR="000C4244" w:rsidRPr="00A65CCC" w:rsidRDefault="000C4244" w:rsidP="000C4244">
            <w:pPr>
              <w:spacing w:line="276" w:lineRule="auto"/>
              <w:jc w:val="center"/>
              <w:rPr>
                <w:sz w:val="26"/>
                <w:szCs w:val="26"/>
              </w:rPr>
            </w:pPr>
            <w:r w:rsidRPr="00A65CCC">
              <w:rPr>
                <w:sz w:val="26"/>
                <w:szCs w:val="26"/>
              </w:rPr>
              <w:t>41</w:t>
            </w:r>
          </w:p>
        </w:tc>
        <w:tc>
          <w:tcPr>
            <w:tcW w:w="1559" w:type="dxa"/>
            <w:noWrap/>
            <w:vAlign w:val="bottom"/>
          </w:tcPr>
          <w:p w14:paraId="0F2ECD72" w14:textId="0913CA90" w:rsidR="000C4244" w:rsidRPr="00A65CCC" w:rsidRDefault="000C4244" w:rsidP="000C4244">
            <w:pPr>
              <w:spacing w:line="276" w:lineRule="auto"/>
              <w:jc w:val="center"/>
              <w:rPr>
                <w:sz w:val="26"/>
                <w:szCs w:val="26"/>
              </w:rPr>
            </w:pPr>
            <w:r w:rsidRPr="00A65CCC">
              <w:rPr>
                <w:sz w:val="26"/>
                <w:szCs w:val="26"/>
              </w:rPr>
              <w:t>28</w:t>
            </w:r>
          </w:p>
        </w:tc>
        <w:tc>
          <w:tcPr>
            <w:tcW w:w="1276" w:type="dxa"/>
            <w:noWrap/>
            <w:vAlign w:val="bottom"/>
          </w:tcPr>
          <w:p w14:paraId="118C4736" w14:textId="7F3C22E8" w:rsidR="000C4244" w:rsidRPr="00A65CCC" w:rsidRDefault="000C4244" w:rsidP="000C4244">
            <w:pPr>
              <w:spacing w:line="276" w:lineRule="auto"/>
              <w:jc w:val="center"/>
              <w:rPr>
                <w:sz w:val="26"/>
                <w:szCs w:val="26"/>
              </w:rPr>
            </w:pPr>
            <w:r w:rsidRPr="00A65CCC">
              <w:rPr>
                <w:sz w:val="26"/>
                <w:szCs w:val="26"/>
              </w:rPr>
              <w:t>12</w:t>
            </w:r>
          </w:p>
        </w:tc>
        <w:tc>
          <w:tcPr>
            <w:tcW w:w="2229" w:type="dxa"/>
            <w:noWrap/>
            <w:vAlign w:val="bottom"/>
          </w:tcPr>
          <w:p w14:paraId="4D94B051" w14:textId="0D5A971E" w:rsidR="000C4244" w:rsidRPr="000C4244" w:rsidRDefault="000C4244" w:rsidP="000C4244">
            <w:pPr>
              <w:spacing w:line="276" w:lineRule="auto"/>
              <w:jc w:val="center"/>
              <w:rPr>
                <w:sz w:val="26"/>
                <w:szCs w:val="26"/>
              </w:rPr>
            </w:pPr>
            <w:r w:rsidRPr="000C4244">
              <w:rPr>
                <w:color w:val="000000"/>
                <w:sz w:val="26"/>
                <w:szCs w:val="26"/>
              </w:rPr>
              <w:t>142%</w:t>
            </w:r>
          </w:p>
        </w:tc>
      </w:tr>
      <w:tr w:rsidR="000C4244" w:rsidRPr="00A65CCC" w14:paraId="14E05077" w14:textId="77777777" w:rsidTr="00997D4D">
        <w:trPr>
          <w:trHeight w:val="300"/>
        </w:trPr>
        <w:tc>
          <w:tcPr>
            <w:tcW w:w="3256" w:type="dxa"/>
            <w:noWrap/>
            <w:vAlign w:val="bottom"/>
          </w:tcPr>
          <w:p w14:paraId="2A7AE374" w14:textId="4866CD06" w:rsidR="000C4244" w:rsidRPr="00A65CCC" w:rsidRDefault="000C4244" w:rsidP="00997D4D">
            <w:pPr>
              <w:spacing w:line="276" w:lineRule="auto"/>
              <w:jc w:val="both"/>
              <w:rPr>
                <w:sz w:val="26"/>
                <w:szCs w:val="26"/>
              </w:rPr>
            </w:pPr>
            <w:r w:rsidRPr="00A65CCC">
              <w:rPr>
                <w:b/>
                <w:bCs/>
                <w:sz w:val="26"/>
                <w:szCs w:val="26"/>
              </w:rPr>
              <w:t>Xã Đông Giang</w:t>
            </w:r>
          </w:p>
        </w:tc>
        <w:tc>
          <w:tcPr>
            <w:tcW w:w="1417" w:type="dxa"/>
            <w:noWrap/>
            <w:vAlign w:val="bottom"/>
          </w:tcPr>
          <w:p w14:paraId="47749109" w14:textId="7E8AA40C"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5DECF370" w14:textId="3503D71D"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6644027A" w14:textId="5A6BA5BB"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5A1FE6A6" w14:textId="6764177D" w:rsidR="000C4244" w:rsidRPr="000C4244" w:rsidRDefault="000C4244" w:rsidP="000C4244">
            <w:pPr>
              <w:spacing w:line="276" w:lineRule="auto"/>
              <w:jc w:val="center"/>
              <w:rPr>
                <w:sz w:val="26"/>
                <w:szCs w:val="26"/>
              </w:rPr>
            </w:pPr>
          </w:p>
        </w:tc>
      </w:tr>
      <w:tr w:rsidR="000C4244" w:rsidRPr="00A65CCC" w14:paraId="45907501" w14:textId="77777777" w:rsidTr="00997D4D">
        <w:trPr>
          <w:trHeight w:val="300"/>
        </w:trPr>
        <w:tc>
          <w:tcPr>
            <w:tcW w:w="3256" w:type="dxa"/>
            <w:noWrap/>
            <w:vAlign w:val="bottom"/>
          </w:tcPr>
          <w:p w14:paraId="7C7B96C1" w14:textId="2D84C4FF"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2C536CCA" w14:textId="38AA1891" w:rsidR="000C4244" w:rsidRPr="00A65CCC" w:rsidRDefault="000C4244" w:rsidP="000C4244">
            <w:pPr>
              <w:spacing w:line="276" w:lineRule="auto"/>
              <w:jc w:val="center"/>
              <w:rPr>
                <w:sz w:val="26"/>
                <w:szCs w:val="26"/>
              </w:rPr>
            </w:pPr>
            <w:r w:rsidRPr="00A65CCC">
              <w:rPr>
                <w:sz w:val="26"/>
                <w:szCs w:val="26"/>
              </w:rPr>
              <w:t>47</w:t>
            </w:r>
          </w:p>
        </w:tc>
        <w:tc>
          <w:tcPr>
            <w:tcW w:w="1559" w:type="dxa"/>
            <w:noWrap/>
            <w:vAlign w:val="bottom"/>
          </w:tcPr>
          <w:p w14:paraId="178152D5" w14:textId="12B66C93" w:rsidR="000C4244" w:rsidRPr="00A65CCC" w:rsidRDefault="000C4244" w:rsidP="000C4244">
            <w:pPr>
              <w:spacing w:line="276" w:lineRule="auto"/>
              <w:jc w:val="center"/>
              <w:rPr>
                <w:sz w:val="26"/>
                <w:szCs w:val="26"/>
              </w:rPr>
            </w:pPr>
            <w:r w:rsidRPr="00A65CCC">
              <w:rPr>
                <w:sz w:val="26"/>
                <w:szCs w:val="26"/>
              </w:rPr>
              <w:t>47</w:t>
            </w:r>
          </w:p>
        </w:tc>
        <w:tc>
          <w:tcPr>
            <w:tcW w:w="1276" w:type="dxa"/>
            <w:noWrap/>
            <w:vAlign w:val="bottom"/>
          </w:tcPr>
          <w:p w14:paraId="575379DD" w14:textId="1410C860" w:rsidR="000C4244" w:rsidRPr="00A65CCC" w:rsidRDefault="000C4244" w:rsidP="000C4244">
            <w:pPr>
              <w:spacing w:line="276" w:lineRule="auto"/>
              <w:jc w:val="center"/>
              <w:rPr>
                <w:sz w:val="26"/>
                <w:szCs w:val="26"/>
              </w:rPr>
            </w:pPr>
            <w:r w:rsidRPr="00A65CCC">
              <w:rPr>
                <w:sz w:val="26"/>
                <w:szCs w:val="26"/>
              </w:rPr>
              <w:t>47</w:t>
            </w:r>
          </w:p>
        </w:tc>
        <w:tc>
          <w:tcPr>
            <w:tcW w:w="2229" w:type="dxa"/>
            <w:noWrap/>
            <w:vAlign w:val="bottom"/>
          </w:tcPr>
          <w:p w14:paraId="3876EDE0" w14:textId="6304C47D" w:rsidR="000C4244" w:rsidRPr="000C4244" w:rsidRDefault="000C4244" w:rsidP="000C4244">
            <w:pPr>
              <w:spacing w:line="276" w:lineRule="auto"/>
              <w:jc w:val="center"/>
              <w:rPr>
                <w:sz w:val="26"/>
                <w:szCs w:val="26"/>
              </w:rPr>
            </w:pPr>
            <w:r w:rsidRPr="000C4244">
              <w:rPr>
                <w:color w:val="000000"/>
                <w:sz w:val="26"/>
                <w:szCs w:val="26"/>
              </w:rPr>
              <w:t>247%</w:t>
            </w:r>
          </w:p>
        </w:tc>
      </w:tr>
      <w:tr w:rsidR="000C4244" w:rsidRPr="00A65CCC" w14:paraId="3BC1AC27" w14:textId="77777777" w:rsidTr="00997D4D">
        <w:trPr>
          <w:trHeight w:val="300"/>
        </w:trPr>
        <w:tc>
          <w:tcPr>
            <w:tcW w:w="3256" w:type="dxa"/>
            <w:noWrap/>
            <w:vAlign w:val="bottom"/>
          </w:tcPr>
          <w:p w14:paraId="51E57DE8" w14:textId="0A326538"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6C1BFF40" w14:textId="5F80FA68" w:rsidR="000C4244" w:rsidRPr="00A65CCC" w:rsidRDefault="000C4244" w:rsidP="000C4244">
            <w:pPr>
              <w:spacing w:line="276" w:lineRule="auto"/>
              <w:jc w:val="center"/>
              <w:rPr>
                <w:sz w:val="26"/>
                <w:szCs w:val="26"/>
              </w:rPr>
            </w:pPr>
            <w:r w:rsidRPr="00A65CCC">
              <w:rPr>
                <w:sz w:val="26"/>
                <w:szCs w:val="26"/>
              </w:rPr>
              <w:t>21</w:t>
            </w:r>
          </w:p>
        </w:tc>
        <w:tc>
          <w:tcPr>
            <w:tcW w:w="1559" w:type="dxa"/>
            <w:noWrap/>
            <w:vAlign w:val="bottom"/>
          </w:tcPr>
          <w:p w14:paraId="091C2F84" w14:textId="69DA2AA3" w:rsidR="000C4244" w:rsidRPr="00A65CCC" w:rsidRDefault="000C4244" w:rsidP="000C4244">
            <w:pPr>
              <w:spacing w:line="276" w:lineRule="auto"/>
              <w:jc w:val="center"/>
              <w:rPr>
                <w:sz w:val="26"/>
                <w:szCs w:val="26"/>
              </w:rPr>
            </w:pPr>
            <w:r w:rsidRPr="00A65CCC">
              <w:rPr>
                <w:sz w:val="26"/>
                <w:szCs w:val="26"/>
              </w:rPr>
              <w:t>21</w:t>
            </w:r>
          </w:p>
        </w:tc>
        <w:tc>
          <w:tcPr>
            <w:tcW w:w="1276" w:type="dxa"/>
            <w:noWrap/>
            <w:vAlign w:val="bottom"/>
          </w:tcPr>
          <w:p w14:paraId="195798C6" w14:textId="04B86105" w:rsidR="000C4244" w:rsidRPr="00A65CCC" w:rsidRDefault="000C4244" w:rsidP="000C4244">
            <w:pPr>
              <w:spacing w:line="276" w:lineRule="auto"/>
              <w:jc w:val="center"/>
              <w:rPr>
                <w:sz w:val="26"/>
                <w:szCs w:val="26"/>
              </w:rPr>
            </w:pPr>
            <w:r w:rsidRPr="00A65CCC">
              <w:rPr>
                <w:sz w:val="26"/>
                <w:szCs w:val="26"/>
              </w:rPr>
              <w:t>21</w:t>
            </w:r>
          </w:p>
        </w:tc>
        <w:tc>
          <w:tcPr>
            <w:tcW w:w="2229" w:type="dxa"/>
            <w:noWrap/>
            <w:vAlign w:val="bottom"/>
          </w:tcPr>
          <w:p w14:paraId="508C91C9" w14:textId="25366CE4" w:rsidR="000C4244" w:rsidRPr="000C4244" w:rsidRDefault="000C4244" w:rsidP="000C4244">
            <w:pPr>
              <w:spacing w:line="276" w:lineRule="auto"/>
              <w:jc w:val="center"/>
              <w:rPr>
                <w:sz w:val="26"/>
                <w:szCs w:val="26"/>
              </w:rPr>
            </w:pPr>
            <w:r w:rsidRPr="000C4244">
              <w:rPr>
                <w:color w:val="000000"/>
                <w:sz w:val="26"/>
                <w:szCs w:val="26"/>
              </w:rPr>
              <w:t>87%</w:t>
            </w:r>
          </w:p>
        </w:tc>
      </w:tr>
      <w:tr w:rsidR="000C4244" w:rsidRPr="00A65CCC" w14:paraId="369A07B5" w14:textId="77777777" w:rsidTr="00997D4D">
        <w:trPr>
          <w:trHeight w:val="300"/>
        </w:trPr>
        <w:tc>
          <w:tcPr>
            <w:tcW w:w="3256" w:type="dxa"/>
            <w:noWrap/>
            <w:vAlign w:val="bottom"/>
          </w:tcPr>
          <w:p w14:paraId="0FF62FBC" w14:textId="4A61C359" w:rsidR="000C4244" w:rsidRPr="00A65CCC" w:rsidRDefault="000C4244" w:rsidP="00997D4D">
            <w:pPr>
              <w:spacing w:line="276" w:lineRule="auto"/>
              <w:jc w:val="both"/>
              <w:rPr>
                <w:sz w:val="26"/>
                <w:szCs w:val="26"/>
              </w:rPr>
            </w:pPr>
            <w:r w:rsidRPr="00A65CCC">
              <w:rPr>
                <w:b/>
                <w:bCs/>
                <w:sz w:val="26"/>
                <w:szCs w:val="26"/>
              </w:rPr>
              <w:t>Xã Bến Hiên</w:t>
            </w:r>
          </w:p>
        </w:tc>
        <w:tc>
          <w:tcPr>
            <w:tcW w:w="1417" w:type="dxa"/>
            <w:noWrap/>
            <w:vAlign w:val="bottom"/>
          </w:tcPr>
          <w:p w14:paraId="7291F16C" w14:textId="068BBECB"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63E7A9ED" w14:textId="6FD69EB5"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96EE64D" w14:textId="0DFA829F"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3E8605D1" w14:textId="33FC1F40" w:rsidR="000C4244" w:rsidRPr="000C4244" w:rsidRDefault="000C4244" w:rsidP="000C4244">
            <w:pPr>
              <w:spacing w:line="276" w:lineRule="auto"/>
              <w:jc w:val="center"/>
              <w:rPr>
                <w:sz w:val="26"/>
                <w:szCs w:val="26"/>
              </w:rPr>
            </w:pPr>
          </w:p>
        </w:tc>
      </w:tr>
      <w:tr w:rsidR="000C4244" w:rsidRPr="00A65CCC" w14:paraId="51E58DF0" w14:textId="77777777" w:rsidTr="00997D4D">
        <w:trPr>
          <w:trHeight w:val="300"/>
        </w:trPr>
        <w:tc>
          <w:tcPr>
            <w:tcW w:w="3256" w:type="dxa"/>
            <w:noWrap/>
            <w:vAlign w:val="bottom"/>
          </w:tcPr>
          <w:p w14:paraId="4E2669FE" w14:textId="6A7811BC"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32BD1ACD" w14:textId="5A9C11F5" w:rsidR="000C4244" w:rsidRPr="00A65CCC" w:rsidRDefault="000C4244" w:rsidP="000C4244">
            <w:pPr>
              <w:spacing w:line="276" w:lineRule="auto"/>
              <w:jc w:val="center"/>
              <w:rPr>
                <w:sz w:val="26"/>
                <w:szCs w:val="26"/>
              </w:rPr>
            </w:pPr>
            <w:r w:rsidRPr="00A65CCC">
              <w:rPr>
                <w:sz w:val="26"/>
                <w:szCs w:val="26"/>
              </w:rPr>
              <w:t>50</w:t>
            </w:r>
          </w:p>
        </w:tc>
        <w:tc>
          <w:tcPr>
            <w:tcW w:w="1559" w:type="dxa"/>
            <w:noWrap/>
            <w:vAlign w:val="bottom"/>
          </w:tcPr>
          <w:p w14:paraId="1BBA0909" w14:textId="6403B4DF" w:rsidR="000C4244" w:rsidRPr="00A65CCC" w:rsidRDefault="000C4244" w:rsidP="000C4244">
            <w:pPr>
              <w:spacing w:line="276" w:lineRule="auto"/>
              <w:jc w:val="center"/>
              <w:rPr>
                <w:sz w:val="26"/>
                <w:szCs w:val="26"/>
              </w:rPr>
            </w:pPr>
            <w:r w:rsidRPr="00A65CCC">
              <w:rPr>
                <w:sz w:val="26"/>
                <w:szCs w:val="26"/>
              </w:rPr>
              <w:t>39</w:t>
            </w:r>
          </w:p>
        </w:tc>
        <w:tc>
          <w:tcPr>
            <w:tcW w:w="1276" w:type="dxa"/>
            <w:noWrap/>
            <w:vAlign w:val="bottom"/>
          </w:tcPr>
          <w:p w14:paraId="4AF95A96" w14:textId="6A6D0782" w:rsidR="000C4244" w:rsidRPr="00A65CCC" w:rsidRDefault="000C4244" w:rsidP="000C4244">
            <w:pPr>
              <w:spacing w:line="276" w:lineRule="auto"/>
              <w:jc w:val="center"/>
              <w:rPr>
                <w:sz w:val="26"/>
                <w:szCs w:val="26"/>
              </w:rPr>
            </w:pPr>
            <w:r w:rsidRPr="00A65CCC">
              <w:rPr>
                <w:sz w:val="26"/>
                <w:szCs w:val="26"/>
              </w:rPr>
              <w:t>28</w:t>
            </w:r>
          </w:p>
        </w:tc>
        <w:tc>
          <w:tcPr>
            <w:tcW w:w="2229" w:type="dxa"/>
            <w:noWrap/>
            <w:vAlign w:val="bottom"/>
          </w:tcPr>
          <w:p w14:paraId="5B150ECC" w14:textId="5A8A16E6" w:rsidR="000C4244" w:rsidRPr="000C4244" w:rsidRDefault="000C4244" w:rsidP="000C4244">
            <w:pPr>
              <w:spacing w:line="276" w:lineRule="auto"/>
              <w:jc w:val="center"/>
              <w:rPr>
                <w:sz w:val="26"/>
                <w:szCs w:val="26"/>
              </w:rPr>
            </w:pPr>
            <w:r w:rsidRPr="000C4244">
              <w:rPr>
                <w:color w:val="000000"/>
                <w:sz w:val="26"/>
                <w:szCs w:val="26"/>
              </w:rPr>
              <w:t>190%</w:t>
            </w:r>
          </w:p>
        </w:tc>
      </w:tr>
      <w:tr w:rsidR="000C4244" w:rsidRPr="00A65CCC" w14:paraId="3C5591F8" w14:textId="77777777" w:rsidTr="00997D4D">
        <w:trPr>
          <w:trHeight w:val="300"/>
        </w:trPr>
        <w:tc>
          <w:tcPr>
            <w:tcW w:w="3256" w:type="dxa"/>
            <w:noWrap/>
            <w:vAlign w:val="bottom"/>
          </w:tcPr>
          <w:p w14:paraId="6E830441" w14:textId="1B4D58E7" w:rsidR="000C4244" w:rsidRPr="00A65CCC" w:rsidRDefault="000C4244" w:rsidP="00997D4D">
            <w:pPr>
              <w:spacing w:line="276" w:lineRule="auto"/>
              <w:jc w:val="both"/>
              <w:rPr>
                <w:sz w:val="26"/>
                <w:szCs w:val="26"/>
              </w:rPr>
            </w:pPr>
            <w:r w:rsidRPr="00A65CCC">
              <w:rPr>
                <w:b/>
                <w:bCs/>
                <w:sz w:val="26"/>
                <w:szCs w:val="26"/>
              </w:rPr>
              <w:t>Xã Tây Giang</w:t>
            </w:r>
          </w:p>
        </w:tc>
        <w:tc>
          <w:tcPr>
            <w:tcW w:w="1417" w:type="dxa"/>
            <w:noWrap/>
            <w:vAlign w:val="bottom"/>
          </w:tcPr>
          <w:p w14:paraId="33472A2D" w14:textId="247BE5BE"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4C29BDDD" w14:textId="0FCC33F7"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7865A5FE" w14:textId="156B705B"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6E9DF1E3" w14:textId="7E9D5C81" w:rsidR="000C4244" w:rsidRPr="000C4244" w:rsidRDefault="000C4244" w:rsidP="000C4244">
            <w:pPr>
              <w:spacing w:line="276" w:lineRule="auto"/>
              <w:jc w:val="center"/>
              <w:rPr>
                <w:sz w:val="26"/>
                <w:szCs w:val="26"/>
              </w:rPr>
            </w:pPr>
          </w:p>
        </w:tc>
      </w:tr>
      <w:tr w:rsidR="000C4244" w:rsidRPr="00A65CCC" w14:paraId="3D197579" w14:textId="77777777" w:rsidTr="00997D4D">
        <w:trPr>
          <w:trHeight w:val="300"/>
        </w:trPr>
        <w:tc>
          <w:tcPr>
            <w:tcW w:w="3256" w:type="dxa"/>
            <w:noWrap/>
            <w:vAlign w:val="bottom"/>
          </w:tcPr>
          <w:p w14:paraId="39CD9E5A" w14:textId="34F00340"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2040B292" w14:textId="2F23FA25" w:rsidR="000C4244" w:rsidRPr="00A65CCC" w:rsidRDefault="000C4244" w:rsidP="000C4244">
            <w:pPr>
              <w:spacing w:line="276" w:lineRule="auto"/>
              <w:jc w:val="center"/>
              <w:rPr>
                <w:sz w:val="26"/>
                <w:szCs w:val="26"/>
              </w:rPr>
            </w:pPr>
            <w:r w:rsidRPr="00A65CCC">
              <w:rPr>
                <w:sz w:val="26"/>
                <w:szCs w:val="26"/>
              </w:rPr>
              <w:t>60</w:t>
            </w:r>
          </w:p>
        </w:tc>
        <w:tc>
          <w:tcPr>
            <w:tcW w:w="1559" w:type="dxa"/>
            <w:noWrap/>
            <w:vAlign w:val="bottom"/>
          </w:tcPr>
          <w:p w14:paraId="6D0F56A4" w14:textId="427EEEE2" w:rsidR="000C4244" w:rsidRPr="00A65CCC" w:rsidRDefault="000C4244" w:rsidP="000C4244">
            <w:pPr>
              <w:spacing w:line="276" w:lineRule="auto"/>
              <w:jc w:val="center"/>
              <w:rPr>
                <w:sz w:val="26"/>
                <w:szCs w:val="26"/>
              </w:rPr>
            </w:pPr>
            <w:r w:rsidRPr="00A65CCC">
              <w:rPr>
                <w:sz w:val="26"/>
                <w:szCs w:val="26"/>
              </w:rPr>
              <w:t>60</w:t>
            </w:r>
          </w:p>
        </w:tc>
        <w:tc>
          <w:tcPr>
            <w:tcW w:w="1276" w:type="dxa"/>
            <w:noWrap/>
            <w:vAlign w:val="bottom"/>
          </w:tcPr>
          <w:p w14:paraId="007BB5FC" w14:textId="67844A4A" w:rsidR="000C4244" w:rsidRPr="00A65CCC" w:rsidRDefault="000C4244" w:rsidP="000C4244">
            <w:pPr>
              <w:spacing w:line="276" w:lineRule="auto"/>
              <w:jc w:val="center"/>
              <w:rPr>
                <w:sz w:val="26"/>
                <w:szCs w:val="26"/>
              </w:rPr>
            </w:pPr>
            <w:r w:rsidRPr="00A65CCC">
              <w:rPr>
                <w:sz w:val="26"/>
                <w:szCs w:val="26"/>
              </w:rPr>
              <w:t>60</w:t>
            </w:r>
          </w:p>
        </w:tc>
        <w:tc>
          <w:tcPr>
            <w:tcW w:w="2229" w:type="dxa"/>
            <w:noWrap/>
            <w:vAlign w:val="bottom"/>
          </w:tcPr>
          <w:p w14:paraId="2501474F" w14:textId="7A72D71D" w:rsidR="000C4244" w:rsidRPr="000C4244" w:rsidRDefault="000C4244" w:rsidP="000C4244">
            <w:pPr>
              <w:spacing w:line="276" w:lineRule="auto"/>
              <w:jc w:val="center"/>
              <w:rPr>
                <w:sz w:val="26"/>
                <w:szCs w:val="26"/>
              </w:rPr>
            </w:pPr>
            <w:r w:rsidRPr="000C4244">
              <w:rPr>
                <w:color w:val="000000"/>
                <w:sz w:val="26"/>
                <w:szCs w:val="26"/>
              </w:rPr>
              <w:t>380%</w:t>
            </w:r>
          </w:p>
        </w:tc>
      </w:tr>
      <w:tr w:rsidR="000C4244" w:rsidRPr="00A65CCC" w14:paraId="7972F608" w14:textId="77777777" w:rsidTr="00997D4D">
        <w:trPr>
          <w:trHeight w:val="300"/>
        </w:trPr>
        <w:tc>
          <w:tcPr>
            <w:tcW w:w="3256" w:type="dxa"/>
            <w:noWrap/>
            <w:vAlign w:val="bottom"/>
          </w:tcPr>
          <w:p w14:paraId="14BC64C9" w14:textId="76B9797A" w:rsidR="000C4244" w:rsidRPr="00A65CCC" w:rsidRDefault="000C4244" w:rsidP="00997D4D">
            <w:pPr>
              <w:spacing w:line="276" w:lineRule="auto"/>
              <w:jc w:val="both"/>
              <w:rPr>
                <w:sz w:val="26"/>
                <w:szCs w:val="26"/>
              </w:rPr>
            </w:pPr>
            <w:r w:rsidRPr="00A65CCC">
              <w:rPr>
                <w:b/>
                <w:bCs/>
                <w:sz w:val="26"/>
                <w:szCs w:val="26"/>
              </w:rPr>
              <w:t>Xã Hiệp Đức</w:t>
            </w:r>
          </w:p>
        </w:tc>
        <w:tc>
          <w:tcPr>
            <w:tcW w:w="1417" w:type="dxa"/>
            <w:noWrap/>
            <w:vAlign w:val="bottom"/>
          </w:tcPr>
          <w:p w14:paraId="1A732945" w14:textId="08B18269"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4F030306" w14:textId="0A7D13C0"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4197D78B" w14:textId="5FBF351B"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7934CB94" w14:textId="22B36401" w:rsidR="000C4244" w:rsidRPr="000C4244" w:rsidRDefault="000C4244" w:rsidP="000C4244">
            <w:pPr>
              <w:spacing w:line="276" w:lineRule="auto"/>
              <w:jc w:val="center"/>
              <w:rPr>
                <w:sz w:val="26"/>
                <w:szCs w:val="26"/>
              </w:rPr>
            </w:pPr>
          </w:p>
        </w:tc>
      </w:tr>
      <w:tr w:rsidR="000C4244" w:rsidRPr="00A65CCC" w14:paraId="58E03678" w14:textId="77777777" w:rsidTr="00997D4D">
        <w:trPr>
          <w:trHeight w:val="300"/>
        </w:trPr>
        <w:tc>
          <w:tcPr>
            <w:tcW w:w="3256" w:type="dxa"/>
            <w:noWrap/>
            <w:vAlign w:val="bottom"/>
          </w:tcPr>
          <w:p w14:paraId="4A55881E" w14:textId="0538F55E"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4E53C070" w14:textId="60BF0D28" w:rsidR="000C4244" w:rsidRPr="00A65CCC" w:rsidRDefault="000C4244" w:rsidP="000C4244">
            <w:pPr>
              <w:spacing w:line="276" w:lineRule="auto"/>
              <w:jc w:val="center"/>
              <w:rPr>
                <w:sz w:val="26"/>
                <w:szCs w:val="26"/>
              </w:rPr>
            </w:pPr>
            <w:r w:rsidRPr="00A65CCC">
              <w:rPr>
                <w:sz w:val="26"/>
                <w:szCs w:val="26"/>
              </w:rPr>
              <w:t>147</w:t>
            </w:r>
          </w:p>
        </w:tc>
        <w:tc>
          <w:tcPr>
            <w:tcW w:w="1559" w:type="dxa"/>
            <w:noWrap/>
            <w:vAlign w:val="bottom"/>
          </w:tcPr>
          <w:p w14:paraId="7E0A64D9" w14:textId="7507BF60" w:rsidR="000C4244" w:rsidRPr="00A65CCC" w:rsidRDefault="000C4244" w:rsidP="000C4244">
            <w:pPr>
              <w:spacing w:line="276" w:lineRule="auto"/>
              <w:jc w:val="center"/>
              <w:rPr>
                <w:sz w:val="26"/>
                <w:szCs w:val="26"/>
              </w:rPr>
            </w:pPr>
            <w:r w:rsidRPr="00A65CCC">
              <w:rPr>
                <w:sz w:val="26"/>
                <w:szCs w:val="26"/>
              </w:rPr>
              <w:t>59</w:t>
            </w:r>
          </w:p>
        </w:tc>
        <w:tc>
          <w:tcPr>
            <w:tcW w:w="1276" w:type="dxa"/>
            <w:noWrap/>
            <w:vAlign w:val="bottom"/>
          </w:tcPr>
          <w:p w14:paraId="6FCBC2B4" w14:textId="202EA60D" w:rsidR="000C4244" w:rsidRPr="00A65CCC" w:rsidRDefault="000C4244" w:rsidP="000C4244">
            <w:pPr>
              <w:spacing w:line="276" w:lineRule="auto"/>
              <w:jc w:val="center"/>
              <w:rPr>
                <w:sz w:val="26"/>
                <w:szCs w:val="26"/>
              </w:rPr>
            </w:pPr>
            <w:r w:rsidRPr="00A65CCC">
              <w:rPr>
                <w:sz w:val="26"/>
                <w:szCs w:val="26"/>
              </w:rPr>
              <w:t>17</w:t>
            </w:r>
          </w:p>
        </w:tc>
        <w:tc>
          <w:tcPr>
            <w:tcW w:w="2229" w:type="dxa"/>
            <w:noWrap/>
            <w:vAlign w:val="bottom"/>
          </w:tcPr>
          <w:p w14:paraId="76F9668D" w14:textId="266FF81A" w:rsidR="000C4244" w:rsidRPr="000C4244" w:rsidRDefault="000C4244" w:rsidP="000C4244">
            <w:pPr>
              <w:spacing w:line="276" w:lineRule="auto"/>
              <w:jc w:val="center"/>
              <w:rPr>
                <w:sz w:val="26"/>
                <w:szCs w:val="26"/>
              </w:rPr>
            </w:pPr>
            <w:r w:rsidRPr="000C4244">
              <w:rPr>
                <w:color w:val="000000"/>
                <w:sz w:val="26"/>
                <w:szCs w:val="26"/>
              </w:rPr>
              <w:t>221%</w:t>
            </w:r>
          </w:p>
        </w:tc>
      </w:tr>
      <w:tr w:rsidR="000C4244" w:rsidRPr="00A65CCC" w14:paraId="79E60B50" w14:textId="77777777" w:rsidTr="00997D4D">
        <w:trPr>
          <w:trHeight w:val="300"/>
        </w:trPr>
        <w:tc>
          <w:tcPr>
            <w:tcW w:w="3256" w:type="dxa"/>
            <w:noWrap/>
            <w:vAlign w:val="bottom"/>
          </w:tcPr>
          <w:p w14:paraId="2C966E30" w14:textId="60887FB3"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220E040D" w14:textId="2E6B7DBE" w:rsidR="000C4244" w:rsidRPr="00A65CCC" w:rsidRDefault="000C4244" w:rsidP="000C4244">
            <w:pPr>
              <w:spacing w:line="276" w:lineRule="auto"/>
              <w:jc w:val="center"/>
              <w:rPr>
                <w:sz w:val="26"/>
                <w:szCs w:val="26"/>
              </w:rPr>
            </w:pPr>
            <w:r w:rsidRPr="00A65CCC">
              <w:rPr>
                <w:sz w:val="26"/>
                <w:szCs w:val="26"/>
              </w:rPr>
              <w:t>20</w:t>
            </w:r>
          </w:p>
        </w:tc>
        <w:tc>
          <w:tcPr>
            <w:tcW w:w="1559" w:type="dxa"/>
            <w:noWrap/>
            <w:vAlign w:val="bottom"/>
          </w:tcPr>
          <w:p w14:paraId="0EBE2DAF" w14:textId="28844791" w:rsidR="000C4244" w:rsidRPr="00A65CCC" w:rsidRDefault="000C4244" w:rsidP="000C4244">
            <w:pPr>
              <w:spacing w:line="276" w:lineRule="auto"/>
              <w:jc w:val="center"/>
              <w:rPr>
                <w:sz w:val="26"/>
                <w:szCs w:val="26"/>
              </w:rPr>
            </w:pPr>
            <w:r w:rsidRPr="00A65CCC">
              <w:rPr>
                <w:sz w:val="26"/>
                <w:szCs w:val="26"/>
              </w:rPr>
              <w:t>8</w:t>
            </w:r>
          </w:p>
        </w:tc>
        <w:tc>
          <w:tcPr>
            <w:tcW w:w="1276" w:type="dxa"/>
            <w:noWrap/>
            <w:vAlign w:val="bottom"/>
          </w:tcPr>
          <w:p w14:paraId="30EB4693" w14:textId="08512F40" w:rsidR="000C4244" w:rsidRPr="00A65CCC" w:rsidRDefault="000C4244" w:rsidP="000C4244">
            <w:pPr>
              <w:spacing w:line="276" w:lineRule="auto"/>
              <w:jc w:val="center"/>
              <w:rPr>
                <w:sz w:val="26"/>
                <w:szCs w:val="26"/>
              </w:rPr>
            </w:pPr>
            <w:r w:rsidRPr="00A65CCC">
              <w:rPr>
                <w:sz w:val="26"/>
                <w:szCs w:val="26"/>
              </w:rPr>
              <w:t>3</w:t>
            </w:r>
          </w:p>
        </w:tc>
        <w:tc>
          <w:tcPr>
            <w:tcW w:w="2229" w:type="dxa"/>
            <w:noWrap/>
            <w:vAlign w:val="bottom"/>
          </w:tcPr>
          <w:p w14:paraId="4CFF517D" w14:textId="49E27BB6" w:rsidR="000C4244" w:rsidRPr="000C4244" w:rsidRDefault="000C4244" w:rsidP="000C4244">
            <w:pPr>
              <w:spacing w:line="276" w:lineRule="auto"/>
              <w:jc w:val="center"/>
              <w:rPr>
                <w:sz w:val="26"/>
                <w:szCs w:val="26"/>
              </w:rPr>
            </w:pPr>
            <w:r w:rsidRPr="000C4244">
              <w:rPr>
                <w:color w:val="000000"/>
                <w:sz w:val="26"/>
                <w:szCs w:val="26"/>
              </w:rPr>
              <w:t>78%</w:t>
            </w:r>
          </w:p>
        </w:tc>
      </w:tr>
      <w:tr w:rsidR="000C4244" w:rsidRPr="00A65CCC" w14:paraId="53CCEA8E" w14:textId="77777777" w:rsidTr="00997D4D">
        <w:trPr>
          <w:trHeight w:val="300"/>
        </w:trPr>
        <w:tc>
          <w:tcPr>
            <w:tcW w:w="3256" w:type="dxa"/>
            <w:noWrap/>
            <w:vAlign w:val="bottom"/>
          </w:tcPr>
          <w:p w14:paraId="094CF347" w14:textId="6F97DAA7" w:rsidR="000C4244" w:rsidRPr="00A65CCC" w:rsidRDefault="000C4244" w:rsidP="00997D4D">
            <w:pPr>
              <w:spacing w:line="276" w:lineRule="auto"/>
              <w:jc w:val="both"/>
              <w:rPr>
                <w:sz w:val="26"/>
                <w:szCs w:val="26"/>
              </w:rPr>
            </w:pPr>
            <w:r w:rsidRPr="00A65CCC">
              <w:rPr>
                <w:b/>
                <w:bCs/>
                <w:sz w:val="26"/>
                <w:szCs w:val="26"/>
              </w:rPr>
              <w:t>Xã Việt An</w:t>
            </w:r>
          </w:p>
        </w:tc>
        <w:tc>
          <w:tcPr>
            <w:tcW w:w="1417" w:type="dxa"/>
            <w:noWrap/>
            <w:vAlign w:val="bottom"/>
          </w:tcPr>
          <w:p w14:paraId="681D9DF8" w14:textId="32E27A62"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53420F41" w14:textId="3724BD90"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28501A7D" w14:textId="7E50471C"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2414FA24" w14:textId="10B0DBFF" w:rsidR="000C4244" w:rsidRPr="000C4244" w:rsidRDefault="000C4244" w:rsidP="000C4244">
            <w:pPr>
              <w:spacing w:line="276" w:lineRule="auto"/>
              <w:jc w:val="center"/>
              <w:rPr>
                <w:sz w:val="26"/>
                <w:szCs w:val="26"/>
              </w:rPr>
            </w:pPr>
          </w:p>
        </w:tc>
      </w:tr>
      <w:tr w:rsidR="000C4244" w:rsidRPr="00A65CCC" w14:paraId="607BA050" w14:textId="77777777" w:rsidTr="00997D4D">
        <w:trPr>
          <w:trHeight w:val="300"/>
        </w:trPr>
        <w:tc>
          <w:tcPr>
            <w:tcW w:w="3256" w:type="dxa"/>
            <w:noWrap/>
            <w:vAlign w:val="bottom"/>
          </w:tcPr>
          <w:p w14:paraId="774F1B41" w14:textId="7CBB386E"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30D58C5E" w14:textId="359A1BFC" w:rsidR="000C4244" w:rsidRPr="00A65CCC" w:rsidRDefault="000C4244" w:rsidP="000C4244">
            <w:pPr>
              <w:spacing w:line="276" w:lineRule="auto"/>
              <w:jc w:val="center"/>
              <w:rPr>
                <w:sz w:val="26"/>
                <w:szCs w:val="26"/>
              </w:rPr>
            </w:pPr>
            <w:r w:rsidRPr="00A65CCC">
              <w:rPr>
                <w:sz w:val="26"/>
                <w:szCs w:val="26"/>
              </w:rPr>
              <w:t>77</w:t>
            </w:r>
          </w:p>
        </w:tc>
        <w:tc>
          <w:tcPr>
            <w:tcW w:w="1559" w:type="dxa"/>
            <w:noWrap/>
            <w:vAlign w:val="bottom"/>
          </w:tcPr>
          <w:p w14:paraId="0B76C074" w14:textId="7E3420BB" w:rsidR="000C4244" w:rsidRPr="00A65CCC" w:rsidRDefault="000C4244" w:rsidP="000C4244">
            <w:pPr>
              <w:spacing w:line="276" w:lineRule="auto"/>
              <w:jc w:val="center"/>
              <w:rPr>
                <w:sz w:val="26"/>
                <w:szCs w:val="26"/>
              </w:rPr>
            </w:pPr>
            <w:r w:rsidRPr="00A65CCC">
              <w:rPr>
                <w:sz w:val="26"/>
                <w:szCs w:val="26"/>
              </w:rPr>
              <w:t>30</w:t>
            </w:r>
          </w:p>
        </w:tc>
        <w:tc>
          <w:tcPr>
            <w:tcW w:w="1276" w:type="dxa"/>
            <w:noWrap/>
            <w:vAlign w:val="bottom"/>
          </w:tcPr>
          <w:p w14:paraId="65C1CE7F" w14:textId="035613DC" w:rsidR="000C4244" w:rsidRPr="00A65CCC" w:rsidRDefault="000C4244" w:rsidP="000C4244">
            <w:pPr>
              <w:spacing w:line="276" w:lineRule="auto"/>
              <w:jc w:val="center"/>
              <w:rPr>
                <w:sz w:val="26"/>
                <w:szCs w:val="26"/>
              </w:rPr>
            </w:pPr>
            <w:r w:rsidRPr="00A65CCC">
              <w:rPr>
                <w:sz w:val="26"/>
                <w:szCs w:val="26"/>
              </w:rPr>
              <w:t>17</w:t>
            </w:r>
          </w:p>
        </w:tc>
        <w:tc>
          <w:tcPr>
            <w:tcW w:w="2229" w:type="dxa"/>
            <w:noWrap/>
            <w:vAlign w:val="bottom"/>
          </w:tcPr>
          <w:p w14:paraId="571BCC5B" w14:textId="1F18E537" w:rsidR="000C4244" w:rsidRPr="000C4244" w:rsidRDefault="000C4244" w:rsidP="000C4244">
            <w:pPr>
              <w:spacing w:line="276" w:lineRule="auto"/>
              <w:jc w:val="center"/>
              <w:rPr>
                <w:sz w:val="26"/>
                <w:szCs w:val="26"/>
              </w:rPr>
            </w:pPr>
            <w:r w:rsidRPr="000C4244">
              <w:rPr>
                <w:color w:val="000000"/>
                <w:sz w:val="26"/>
                <w:szCs w:val="26"/>
              </w:rPr>
              <w:t>124%</w:t>
            </w:r>
          </w:p>
        </w:tc>
      </w:tr>
      <w:tr w:rsidR="000C4244" w:rsidRPr="00A65CCC" w14:paraId="1315226F" w14:textId="77777777" w:rsidTr="00997D4D">
        <w:trPr>
          <w:trHeight w:val="300"/>
        </w:trPr>
        <w:tc>
          <w:tcPr>
            <w:tcW w:w="3256" w:type="dxa"/>
            <w:noWrap/>
            <w:vAlign w:val="bottom"/>
          </w:tcPr>
          <w:p w14:paraId="01C2146D" w14:textId="45207A13"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0D965AA4" w14:textId="69979EFF" w:rsidR="000C4244" w:rsidRPr="00A65CCC" w:rsidRDefault="000C4244" w:rsidP="000C4244">
            <w:pPr>
              <w:spacing w:line="276" w:lineRule="auto"/>
              <w:jc w:val="center"/>
              <w:rPr>
                <w:sz w:val="26"/>
                <w:szCs w:val="26"/>
              </w:rPr>
            </w:pPr>
            <w:r w:rsidRPr="00A65CCC">
              <w:rPr>
                <w:sz w:val="26"/>
                <w:szCs w:val="26"/>
              </w:rPr>
              <w:t>126</w:t>
            </w:r>
          </w:p>
        </w:tc>
        <w:tc>
          <w:tcPr>
            <w:tcW w:w="1559" w:type="dxa"/>
            <w:noWrap/>
            <w:vAlign w:val="bottom"/>
          </w:tcPr>
          <w:p w14:paraId="5C1FEC2B" w14:textId="4B5DF0C0" w:rsidR="000C4244" w:rsidRPr="00A65CCC" w:rsidRDefault="000C4244" w:rsidP="000C4244">
            <w:pPr>
              <w:spacing w:line="276" w:lineRule="auto"/>
              <w:jc w:val="center"/>
              <w:rPr>
                <w:sz w:val="26"/>
                <w:szCs w:val="26"/>
              </w:rPr>
            </w:pPr>
            <w:r w:rsidRPr="00A65CCC">
              <w:rPr>
                <w:sz w:val="26"/>
                <w:szCs w:val="26"/>
              </w:rPr>
              <w:t>68</w:t>
            </w:r>
          </w:p>
        </w:tc>
        <w:tc>
          <w:tcPr>
            <w:tcW w:w="1276" w:type="dxa"/>
            <w:noWrap/>
            <w:vAlign w:val="bottom"/>
          </w:tcPr>
          <w:p w14:paraId="4FB40D01" w14:textId="3DA56757" w:rsidR="000C4244" w:rsidRPr="00A65CCC" w:rsidRDefault="000C4244" w:rsidP="000C4244">
            <w:pPr>
              <w:spacing w:line="276" w:lineRule="auto"/>
              <w:jc w:val="center"/>
              <w:rPr>
                <w:sz w:val="26"/>
                <w:szCs w:val="26"/>
              </w:rPr>
            </w:pPr>
            <w:r w:rsidRPr="00A65CCC">
              <w:rPr>
                <w:sz w:val="26"/>
                <w:szCs w:val="26"/>
              </w:rPr>
              <w:t>11</w:t>
            </w:r>
          </w:p>
        </w:tc>
        <w:tc>
          <w:tcPr>
            <w:tcW w:w="2229" w:type="dxa"/>
            <w:noWrap/>
            <w:vAlign w:val="bottom"/>
          </w:tcPr>
          <w:p w14:paraId="4963C1F8" w14:textId="366719CB" w:rsidR="000C4244" w:rsidRPr="000C4244" w:rsidRDefault="000C4244" w:rsidP="000C4244">
            <w:pPr>
              <w:spacing w:line="276" w:lineRule="auto"/>
              <w:jc w:val="center"/>
              <w:rPr>
                <w:sz w:val="26"/>
                <w:szCs w:val="26"/>
              </w:rPr>
            </w:pPr>
            <w:r w:rsidRPr="000C4244">
              <w:rPr>
                <w:color w:val="000000"/>
                <w:sz w:val="26"/>
                <w:szCs w:val="26"/>
              </w:rPr>
              <w:t>336%</w:t>
            </w:r>
          </w:p>
        </w:tc>
      </w:tr>
      <w:tr w:rsidR="000C4244" w:rsidRPr="00A65CCC" w14:paraId="616F72AC" w14:textId="77777777" w:rsidTr="00997D4D">
        <w:trPr>
          <w:trHeight w:val="300"/>
        </w:trPr>
        <w:tc>
          <w:tcPr>
            <w:tcW w:w="3256" w:type="dxa"/>
            <w:noWrap/>
            <w:vAlign w:val="bottom"/>
          </w:tcPr>
          <w:p w14:paraId="2CD6BFE9" w14:textId="0C8CCB2C"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458D2157" w14:textId="64D258DE" w:rsidR="000C4244" w:rsidRPr="00A65CCC" w:rsidRDefault="000C4244" w:rsidP="000C4244">
            <w:pPr>
              <w:spacing w:line="276" w:lineRule="auto"/>
              <w:jc w:val="center"/>
              <w:rPr>
                <w:sz w:val="26"/>
                <w:szCs w:val="26"/>
              </w:rPr>
            </w:pPr>
            <w:r w:rsidRPr="00A65CCC">
              <w:rPr>
                <w:sz w:val="26"/>
                <w:szCs w:val="26"/>
              </w:rPr>
              <w:t>35</w:t>
            </w:r>
          </w:p>
        </w:tc>
        <w:tc>
          <w:tcPr>
            <w:tcW w:w="1559" w:type="dxa"/>
            <w:noWrap/>
            <w:vAlign w:val="bottom"/>
          </w:tcPr>
          <w:p w14:paraId="5244DC53" w14:textId="72422ABF" w:rsidR="000C4244" w:rsidRPr="00A65CCC" w:rsidRDefault="000C4244" w:rsidP="000C4244">
            <w:pPr>
              <w:spacing w:line="276" w:lineRule="auto"/>
              <w:jc w:val="center"/>
              <w:rPr>
                <w:sz w:val="26"/>
                <w:szCs w:val="26"/>
              </w:rPr>
            </w:pPr>
            <w:r w:rsidRPr="00A65CCC">
              <w:rPr>
                <w:sz w:val="26"/>
                <w:szCs w:val="26"/>
              </w:rPr>
              <w:t>10</w:t>
            </w:r>
          </w:p>
        </w:tc>
        <w:tc>
          <w:tcPr>
            <w:tcW w:w="1276" w:type="dxa"/>
            <w:noWrap/>
            <w:vAlign w:val="bottom"/>
          </w:tcPr>
          <w:p w14:paraId="36C52E33" w14:textId="0C94A6D0" w:rsidR="000C4244" w:rsidRPr="00A65CCC" w:rsidRDefault="000C4244" w:rsidP="000C4244">
            <w:pPr>
              <w:spacing w:line="276" w:lineRule="auto"/>
              <w:jc w:val="center"/>
              <w:rPr>
                <w:sz w:val="26"/>
                <w:szCs w:val="26"/>
              </w:rPr>
            </w:pPr>
            <w:r w:rsidRPr="00A65CCC">
              <w:rPr>
                <w:sz w:val="26"/>
                <w:szCs w:val="26"/>
              </w:rPr>
              <w:t>2</w:t>
            </w:r>
          </w:p>
        </w:tc>
        <w:tc>
          <w:tcPr>
            <w:tcW w:w="2229" w:type="dxa"/>
            <w:noWrap/>
            <w:vAlign w:val="bottom"/>
          </w:tcPr>
          <w:p w14:paraId="458A3065" w14:textId="61EE393F" w:rsidR="000C4244" w:rsidRPr="000C4244" w:rsidRDefault="000C4244" w:rsidP="000C4244">
            <w:pPr>
              <w:spacing w:line="276" w:lineRule="auto"/>
              <w:jc w:val="center"/>
              <w:rPr>
                <w:sz w:val="26"/>
                <w:szCs w:val="26"/>
              </w:rPr>
            </w:pPr>
            <w:r w:rsidRPr="000C4244">
              <w:rPr>
                <w:color w:val="000000"/>
                <w:sz w:val="26"/>
                <w:szCs w:val="26"/>
              </w:rPr>
              <w:t>152%</w:t>
            </w:r>
          </w:p>
        </w:tc>
      </w:tr>
      <w:tr w:rsidR="000C4244" w:rsidRPr="00A65CCC" w14:paraId="6730AE31" w14:textId="77777777" w:rsidTr="00997D4D">
        <w:trPr>
          <w:trHeight w:val="300"/>
        </w:trPr>
        <w:tc>
          <w:tcPr>
            <w:tcW w:w="3256" w:type="dxa"/>
            <w:noWrap/>
            <w:vAlign w:val="bottom"/>
          </w:tcPr>
          <w:p w14:paraId="0B8F247A" w14:textId="105B018C" w:rsidR="000C4244" w:rsidRPr="00A65CCC" w:rsidRDefault="000C4244" w:rsidP="00997D4D">
            <w:pPr>
              <w:spacing w:line="276" w:lineRule="auto"/>
              <w:jc w:val="both"/>
              <w:rPr>
                <w:sz w:val="26"/>
                <w:szCs w:val="26"/>
              </w:rPr>
            </w:pPr>
            <w:r w:rsidRPr="00A65CCC">
              <w:rPr>
                <w:b/>
                <w:bCs/>
                <w:sz w:val="26"/>
                <w:szCs w:val="26"/>
              </w:rPr>
              <w:t>Xã Phước Trà</w:t>
            </w:r>
          </w:p>
        </w:tc>
        <w:tc>
          <w:tcPr>
            <w:tcW w:w="1417" w:type="dxa"/>
            <w:noWrap/>
            <w:vAlign w:val="bottom"/>
          </w:tcPr>
          <w:p w14:paraId="0D7716B1" w14:textId="5211A384"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2CAE4AE2" w14:textId="5F60DDD3"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357B9DFD" w14:textId="5D22B262"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6268BD3D" w14:textId="0B17227F" w:rsidR="000C4244" w:rsidRPr="000C4244" w:rsidRDefault="000C4244" w:rsidP="000C4244">
            <w:pPr>
              <w:spacing w:line="276" w:lineRule="auto"/>
              <w:jc w:val="center"/>
              <w:rPr>
                <w:sz w:val="26"/>
                <w:szCs w:val="26"/>
              </w:rPr>
            </w:pPr>
          </w:p>
        </w:tc>
      </w:tr>
      <w:tr w:rsidR="000C4244" w:rsidRPr="00A65CCC" w14:paraId="320B6613" w14:textId="77777777" w:rsidTr="00997D4D">
        <w:trPr>
          <w:trHeight w:val="300"/>
        </w:trPr>
        <w:tc>
          <w:tcPr>
            <w:tcW w:w="3256" w:type="dxa"/>
            <w:noWrap/>
            <w:vAlign w:val="bottom"/>
          </w:tcPr>
          <w:p w14:paraId="51977041" w14:textId="3D57A889"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39BA6161" w14:textId="603CCCE5" w:rsidR="000C4244" w:rsidRPr="00A65CCC" w:rsidRDefault="000C4244" w:rsidP="000C4244">
            <w:pPr>
              <w:spacing w:line="276" w:lineRule="auto"/>
              <w:jc w:val="center"/>
              <w:rPr>
                <w:sz w:val="26"/>
                <w:szCs w:val="26"/>
              </w:rPr>
            </w:pPr>
            <w:r w:rsidRPr="00A65CCC">
              <w:rPr>
                <w:sz w:val="26"/>
                <w:szCs w:val="26"/>
              </w:rPr>
              <w:t>49</w:t>
            </w:r>
          </w:p>
        </w:tc>
        <w:tc>
          <w:tcPr>
            <w:tcW w:w="1559" w:type="dxa"/>
            <w:noWrap/>
            <w:vAlign w:val="bottom"/>
          </w:tcPr>
          <w:p w14:paraId="3E369211" w14:textId="22ED83F1" w:rsidR="000C4244" w:rsidRPr="00A65CCC" w:rsidRDefault="000C4244" w:rsidP="000C4244">
            <w:pPr>
              <w:spacing w:line="276" w:lineRule="auto"/>
              <w:jc w:val="center"/>
              <w:rPr>
                <w:sz w:val="26"/>
                <w:szCs w:val="26"/>
              </w:rPr>
            </w:pPr>
            <w:r w:rsidRPr="00A65CCC">
              <w:rPr>
                <w:sz w:val="26"/>
                <w:szCs w:val="26"/>
              </w:rPr>
              <w:t>29</w:t>
            </w:r>
          </w:p>
        </w:tc>
        <w:tc>
          <w:tcPr>
            <w:tcW w:w="1276" w:type="dxa"/>
            <w:noWrap/>
            <w:vAlign w:val="bottom"/>
          </w:tcPr>
          <w:p w14:paraId="4E8E691F" w14:textId="3FDA1101" w:rsidR="000C4244" w:rsidRPr="00A65CCC" w:rsidRDefault="000C4244" w:rsidP="000C4244">
            <w:pPr>
              <w:spacing w:line="276" w:lineRule="auto"/>
              <w:jc w:val="center"/>
              <w:rPr>
                <w:sz w:val="26"/>
                <w:szCs w:val="26"/>
              </w:rPr>
            </w:pPr>
            <w:r w:rsidRPr="00A65CCC">
              <w:rPr>
                <w:sz w:val="26"/>
                <w:szCs w:val="26"/>
              </w:rPr>
              <w:t>17</w:t>
            </w:r>
          </w:p>
        </w:tc>
        <w:tc>
          <w:tcPr>
            <w:tcW w:w="2229" w:type="dxa"/>
            <w:noWrap/>
            <w:vAlign w:val="bottom"/>
          </w:tcPr>
          <w:p w14:paraId="4863A706" w14:textId="5315952E" w:rsidR="000C4244" w:rsidRPr="000C4244" w:rsidRDefault="000C4244" w:rsidP="000C4244">
            <w:pPr>
              <w:spacing w:line="276" w:lineRule="auto"/>
              <w:jc w:val="center"/>
              <w:rPr>
                <w:sz w:val="26"/>
                <w:szCs w:val="26"/>
              </w:rPr>
            </w:pPr>
            <w:r w:rsidRPr="000C4244">
              <w:rPr>
                <w:color w:val="000000"/>
                <w:sz w:val="26"/>
                <w:szCs w:val="26"/>
              </w:rPr>
              <w:t>85%</w:t>
            </w:r>
          </w:p>
        </w:tc>
      </w:tr>
      <w:tr w:rsidR="000C4244" w:rsidRPr="00A65CCC" w14:paraId="337051BE" w14:textId="77777777" w:rsidTr="00997D4D">
        <w:trPr>
          <w:trHeight w:val="300"/>
        </w:trPr>
        <w:tc>
          <w:tcPr>
            <w:tcW w:w="3256" w:type="dxa"/>
            <w:noWrap/>
            <w:vAlign w:val="bottom"/>
          </w:tcPr>
          <w:p w14:paraId="7A57B905" w14:textId="20D93620" w:rsidR="000C4244" w:rsidRPr="00A65CCC" w:rsidRDefault="000C4244" w:rsidP="00997D4D">
            <w:pPr>
              <w:spacing w:line="276" w:lineRule="auto"/>
              <w:jc w:val="both"/>
              <w:rPr>
                <w:sz w:val="26"/>
                <w:szCs w:val="26"/>
              </w:rPr>
            </w:pPr>
            <w:r w:rsidRPr="00A65CCC">
              <w:rPr>
                <w:sz w:val="26"/>
                <w:szCs w:val="26"/>
              </w:rPr>
              <w:t>Đất nuôi trồng thủy sản</w:t>
            </w:r>
          </w:p>
        </w:tc>
        <w:tc>
          <w:tcPr>
            <w:tcW w:w="1417" w:type="dxa"/>
            <w:noWrap/>
            <w:vAlign w:val="bottom"/>
          </w:tcPr>
          <w:p w14:paraId="1261F805" w14:textId="46E4A65E" w:rsidR="000C4244" w:rsidRPr="00A65CCC" w:rsidRDefault="000C4244" w:rsidP="000C4244">
            <w:pPr>
              <w:spacing w:line="276" w:lineRule="auto"/>
              <w:jc w:val="center"/>
              <w:rPr>
                <w:sz w:val="26"/>
                <w:szCs w:val="26"/>
              </w:rPr>
            </w:pPr>
            <w:r w:rsidRPr="00A65CCC">
              <w:rPr>
                <w:sz w:val="26"/>
                <w:szCs w:val="26"/>
              </w:rPr>
              <w:t>27</w:t>
            </w:r>
          </w:p>
        </w:tc>
        <w:tc>
          <w:tcPr>
            <w:tcW w:w="1559" w:type="dxa"/>
            <w:noWrap/>
            <w:vAlign w:val="bottom"/>
          </w:tcPr>
          <w:p w14:paraId="53748D64" w14:textId="48304610" w:rsidR="000C4244" w:rsidRPr="00A65CCC" w:rsidRDefault="000C4244" w:rsidP="000C4244">
            <w:pPr>
              <w:spacing w:line="276" w:lineRule="auto"/>
              <w:jc w:val="center"/>
              <w:rPr>
                <w:sz w:val="26"/>
                <w:szCs w:val="26"/>
              </w:rPr>
            </w:pPr>
            <w:r w:rsidRPr="00A65CCC">
              <w:rPr>
                <w:sz w:val="26"/>
                <w:szCs w:val="26"/>
              </w:rPr>
              <w:t>27</w:t>
            </w:r>
          </w:p>
        </w:tc>
        <w:tc>
          <w:tcPr>
            <w:tcW w:w="1276" w:type="dxa"/>
            <w:noWrap/>
            <w:vAlign w:val="bottom"/>
          </w:tcPr>
          <w:p w14:paraId="39610A4C" w14:textId="3C880965" w:rsidR="000C4244" w:rsidRPr="00A65CCC" w:rsidRDefault="000C4244" w:rsidP="000C4244">
            <w:pPr>
              <w:spacing w:line="276" w:lineRule="auto"/>
              <w:jc w:val="center"/>
              <w:rPr>
                <w:sz w:val="26"/>
                <w:szCs w:val="26"/>
              </w:rPr>
            </w:pPr>
            <w:r w:rsidRPr="00A65CCC">
              <w:rPr>
                <w:sz w:val="26"/>
                <w:szCs w:val="26"/>
              </w:rPr>
              <w:t>27</w:t>
            </w:r>
          </w:p>
        </w:tc>
        <w:tc>
          <w:tcPr>
            <w:tcW w:w="2229" w:type="dxa"/>
            <w:noWrap/>
            <w:vAlign w:val="bottom"/>
          </w:tcPr>
          <w:p w14:paraId="5AD4DEB3" w14:textId="36C546C4" w:rsidR="000C4244" w:rsidRPr="000C4244" w:rsidRDefault="000C4244" w:rsidP="000C4244">
            <w:pPr>
              <w:spacing w:line="276" w:lineRule="auto"/>
              <w:jc w:val="center"/>
              <w:rPr>
                <w:sz w:val="26"/>
                <w:szCs w:val="26"/>
              </w:rPr>
            </w:pPr>
            <w:r w:rsidRPr="000C4244">
              <w:rPr>
                <w:color w:val="000000"/>
                <w:sz w:val="26"/>
                <w:szCs w:val="26"/>
              </w:rPr>
              <w:t>108%</w:t>
            </w:r>
          </w:p>
        </w:tc>
      </w:tr>
      <w:tr w:rsidR="000C4244" w:rsidRPr="00A65CCC" w14:paraId="343E3D9C" w14:textId="77777777" w:rsidTr="00997D4D">
        <w:trPr>
          <w:trHeight w:val="300"/>
        </w:trPr>
        <w:tc>
          <w:tcPr>
            <w:tcW w:w="3256" w:type="dxa"/>
            <w:noWrap/>
            <w:vAlign w:val="bottom"/>
          </w:tcPr>
          <w:p w14:paraId="76FCC242" w14:textId="7DDF9B63" w:rsidR="000C4244" w:rsidRPr="00A65CCC" w:rsidRDefault="000C4244" w:rsidP="00997D4D">
            <w:pPr>
              <w:spacing w:line="276" w:lineRule="auto"/>
              <w:jc w:val="both"/>
              <w:rPr>
                <w:sz w:val="26"/>
                <w:szCs w:val="26"/>
              </w:rPr>
            </w:pPr>
            <w:r w:rsidRPr="00A65CCC">
              <w:rPr>
                <w:sz w:val="26"/>
                <w:szCs w:val="26"/>
              </w:rPr>
              <w:t>Đất rừng sản xuất</w:t>
            </w:r>
          </w:p>
        </w:tc>
        <w:tc>
          <w:tcPr>
            <w:tcW w:w="1417" w:type="dxa"/>
            <w:noWrap/>
            <w:vAlign w:val="bottom"/>
          </w:tcPr>
          <w:p w14:paraId="59B54ED1" w14:textId="475D5168" w:rsidR="000C4244" w:rsidRPr="00A65CCC" w:rsidRDefault="000C4244" w:rsidP="000C4244">
            <w:pPr>
              <w:spacing w:line="276" w:lineRule="auto"/>
              <w:jc w:val="center"/>
              <w:rPr>
                <w:sz w:val="26"/>
                <w:szCs w:val="26"/>
              </w:rPr>
            </w:pPr>
            <w:r w:rsidRPr="00A65CCC">
              <w:rPr>
                <w:sz w:val="26"/>
                <w:szCs w:val="26"/>
              </w:rPr>
              <w:t>7</w:t>
            </w:r>
          </w:p>
        </w:tc>
        <w:tc>
          <w:tcPr>
            <w:tcW w:w="1559" w:type="dxa"/>
            <w:noWrap/>
            <w:vAlign w:val="bottom"/>
          </w:tcPr>
          <w:p w14:paraId="1B9D96E6" w14:textId="0B54B6CC" w:rsidR="000C4244" w:rsidRPr="00A65CCC" w:rsidRDefault="000C4244" w:rsidP="000C4244">
            <w:pPr>
              <w:spacing w:line="276" w:lineRule="auto"/>
              <w:jc w:val="center"/>
              <w:rPr>
                <w:sz w:val="26"/>
                <w:szCs w:val="26"/>
              </w:rPr>
            </w:pPr>
            <w:r w:rsidRPr="00A65CCC">
              <w:rPr>
                <w:sz w:val="26"/>
                <w:szCs w:val="26"/>
              </w:rPr>
              <w:t>5</w:t>
            </w:r>
          </w:p>
        </w:tc>
        <w:tc>
          <w:tcPr>
            <w:tcW w:w="1276" w:type="dxa"/>
            <w:noWrap/>
            <w:vAlign w:val="bottom"/>
          </w:tcPr>
          <w:p w14:paraId="07B2A969" w14:textId="1F2B4C7A" w:rsidR="000C4244" w:rsidRPr="00A65CCC" w:rsidRDefault="000C4244" w:rsidP="000C4244">
            <w:pPr>
              <w:spacing w:line="276" w:lineRule="auto"/>
              <w:jc w:val="center"/>
              <w:rPr>
                <w:sz w:val="26"/>
                <w:szCs w:val="26"/>
              </w:rPr>
            </w:pPr>
            <w:r w:rsidRPr="00A65CCC">
              <w:rPr>
                <w:sz w:val="26"/>
                <w:szCs w:val="26"/>
              </w:rPr>
              <w:t>4</w:t>
            </w:r>
          </w:p>
        </w:tc>
        <w:tc>
          <w:tcPr>
            <w:tcW w:w="2229" w:type="dxa"/>
            <w:noWrap/>
            <w:vAlign w:val="bottom"/>
          </w:tcPr>
          <w:p w14:paraId="6C19C8EE" w14:textId="1A1A48F3" w:rsidR="000C4244" w:rsidRPr="000C4244" w:rsidRDefault="000C4244" w:rsidP="000C4244">
            <w:pPr>
              <w:spacing w:line="276" w:lineRule="auto"/>
              <w:jc w:val="center"/>
              <w:rPr>
                <w:sz w:val="26"/>
                <w:szCs w:val="26"/>
              </w:rPr>
            </w:pPr>
            <w:r w:rsidRPr="000C4244">
              <w:rPr>
                <w:color w:val="000000"/>
                <w:sz w:val="26"/>
                <w:szCs w:val="26"/>
              </w:rPr>
              <w:t>36%</w:t>
            </w:r>
          </w:p>
        </w:tc>
      </w:tr>
      <w:tr w:rsidR="000C4244" w:rsidRPr="00A65CCC" w14:paraId="399E4F72" w14:textId="77777777" w:rsidTr="00997D4D">
        <w:trPr>
          <w:trHeight w:val="300"/>
        </w:trPr>
        <w:tc>
          <w:tcPr>
            <w:tcW w:w="3256" w:type="dxa"/>
            <w:noWrap/>
            <w:vAlign w:val="bottom"/>
          </w:tcPr>
          <w:p w14:paraId="52CE59C5" w14:textId="0659113D" w:rsidR="000C4244" w:rsidRPr="00A65CCC" w:rsidRDefault="000C4244" w:rsidP="00997D4D">
            <w:pPr>
              <w:spacing w:line="276" w:lineRule="auto"/>
              <w:jc w:val="both"/>
              <w:rPr>
                <w:sz w:val="26"/>
                <w:szCs w:val="26"/>
              </w:rPr>
            </w:pPr>
            <w:r w:rsidRPr="00A65CCC">
              <w:rPr>
                <w:b/>
                <w:bCs/>
                <w:sz w:val="26"/>
                <w:szCs w:val="26"/>
              </w:rPr>
              <w:t>Xã Khâm Đức</w:t>
            </w:r>
          </w:p>
        </w:tc>
        <w:tc>
          <w:tcPr>
            <w:tcW w:w="1417" w:type="dxa"/>
            <w:noWrap/>
            <w:vAlign w:val="bottom"/>
          </w:tcPr>
          <w:p w14:paraId="5156BB13" w14:textId="03640040"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07539FF2" w14:textId="403182B0"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2E2BCACD" w14:textId="3E181B30"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610FE3AD" w14:textId="7D6D63DF" w:rsidR="000C4244" w:rsidRPr="000C4244" w:rsidRDefault="000C4244" w:rsidP="000C4244">
            <w:pPr>
              <w:spacing w:line="276" w:lineRule="auto"/>
              <w:jc w:val="center"/>
              <w:rPr>
                <w:sz w:val="26"/>
                <w:szCs w:val="26"/>
              </w:rPr>
            </w:pPr>
          </w:p>
        </w:tc>
      </w:tr>
      <w:tr w:rsidR="000C4244" w:rsidRPr="00A65CCC" w14:paraId="0B525CEF" w14:textId="77777777" w:rsidTr="00997D4D">
        <w:trPr>
          <w:trHeight w:val="300"/>
        </w:trPr>
        <w:tc>
          <w:tcPr>
            <w:tcW w:w="3256" w:type="dxa"/>
            <w:noWrap/>
            <w:vAlign w:val="bottom"/>
          </w:tcPr>
          <w:p w14:paraId="095A9BF6" w14:textId="1F315398" w:rsidR="000C4244" w:rsidRPr="00A65CCC" w:rsidRDefault="000C4244" w:rsidP="00997D4D">
            <w:pPr>
              <w:spacing w:line="276" w:lineRule="auto"/>
              <w:jc w:val="both"/>
              <w:rPr>
                <w:sz w:val="26"/>
                <w:szCs w:val="26"/>
              </w:rPr>
            </w:pPr>
            <w:r w:rsidRPr="00A65CCC">
              <w:rPr>
                <w:sz w:val="26"/>
                <w:szCs w:val="26"/>
              </w:rPr>
              <w:t>Đất trồng cây hằng năm khác</w:t>
            </w:r>
          </w:p>
        </w:tc>
        <w:tc>
          <w:tcPr>
            <w:tcW w:w="1417" w:type="dxa"/>
            <w:noWrap/>
            <w:vAlign w:val="bottom"/>
          </w:tcPr>
          <w:p w14:paraId="741DF425" w14:textId="0DC77E5A" w:rsidR="000C4244" w:rsidRPr="00A65CCC" w:rsidRDefault="000C4244" w:rsidP="000C4244">
            <w:pPr>
              <w:spacing w:line="276" w:lineRule="auto"/>
              <w:jc w:val="center"/>
              <w:rPr>
                <w:sz w:val="26"/>
                <w:szCs w:val="26"/>
              </w:rPr>
            </w:pPr>
            <w:r w:rsidRPr="00A65CCC">
              <w:rPr>
                <w:sz w:val="26"/>
                <w:szCs w:val="26"/>
              </w:rPr>
              <w:t>10</w:t>
            </w:r>
          </w:p>
        </w:tc>
        <w:tc>
          <w:tcPr>
            <w:tcW w:w="1559" w:type="dxa"/>
            <w:noWrap/>
            <w:vAlign w:val="bottom"/>
          </w:tcPr>
          <w:p w14:paraId="3C2C3018" w14:textId="73D476D7" w:rsidR="000C4244" w:rsidRPr="00A65CCC" w:rsidRDefault="000C4244" w:rsidP="000C4244">
            <w:pPr>
              <w:spacing w:line="276" w:lineRule="auto"/>
              <w:jc w:val="center"/>
              <w:rPr>
                <w:sz w:val="26"/>
                <w:szCs w:val="26"/>
              </w:rPr>
            </w:pPr>
            <w:r w:rsidRPr="00A65CCC">
              <w:rPr>
                <w:sz w:val="26"/>
                <w:szCs w:val="26"/>
              </w:rPr>
              <w:t>10</w:t>
            </w:r>
          </w:p>
        </w:tc>
        <w:tc>
          <w:tcPr>
            <w:tcW w:w="1276" w:type="dxa"/>
            <w:noWrap/>
            <w:vAlign w:val="bottom"/>
          </w:tcPr>
          <w:p w14:paraId="063DDDEB" w14:textId="07E724E6" w:rsidR="000C4244" w:rsidRPr="00A65CCC" w:rsidRDefault="000C4244" w:rsidP="000C4244">
            <w:pPr>
              <w:spacing w:line="276" w:lineRule="auto"/>
              <w:jc w:val="center"/>
              <w:rPr>
                <w:sz w:val="26"/>
                <w:szCs w:val="26"/>
              </w:rPr>
            </w:pPr>
            <w:r w:rsidRPr="00A65CCC">
              <w:rPr>
                <w:sz w:val="26"/>
                <w:szCs w:val="26"/>
              </w:rPr>
              <w:t>10</w:t>
            </w:r>
          </w:p>
        </w:tc>
        <w:tc>
          <w:tcPr>
            <w:tcW w:w="2229" w:type="dxa"/>
            <w:noWrap/>
            <w:vAlign w:val="bottom"/>
          </w:tcPr>
          <w:p w14:paraId="0E7721A5" w14:textId="77B11674" w:rsidR="000C4244" w:rsidRPr="000C4244" w:rsidRDefault="000C4244" w:rsidP="000C4244">
            <w:pPr>
              <w:spacing w:line="276" w:lineRule="auto"/>
              <w:jc w:val="center"/>
              <w:rPr>
                <w:sz w:val="26"/>
                <w:szCs w:val="26"/>
              </w:rPr>
            </w:pPr>
            <w:r w:rsidRPr="000C4244">
              <w:rPr>
                <w:color w:val="000000"/>
                <w:sz w:val="26"/>
                <w:szCs w:val="26"/>
              </w:rPr>
              <w:t>11%</w:t>
            </w:r>
          </w:p>
        </w:tc>
      </w:tr>
      <w:tr w:rsidR="000C4244" w:rsidRPr="00A65CCC" w14:paraId="43A29118" w14:textId="77777777" w:rsidTr="00997D4D">
        <w:trPr>
          <w:trHeight w:val="300"/>
        </w:trPr>
        <w:tc>
          <w:tcPr>
            <w:tcW w:w="3256" w:type="dxa"/>
            <w:noWrap/>
            <w:vAlign w:val="bottom"/>
          </w:tcPr>
          <w:p w14:paraId="71C3F3D2" w14:textId="101C7BDB"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056DA592" w14:textId="79853E1D" w:rsidR="000C4244" w:rsidRPr="00A65CCC" w:rsidRDefault="000C4244" w:rsidP="000C4244">
            <w:pPr>
              <w:spacing w:line="276" w:lineRule="auto"/>
              <w:jc w:val="center"/>
              <w:rPr>
                <w:sz w:val="26"/>
                <w:szCs w:val="26"/>
              </w:rPr>
            </w:pPr>
            <w:r w:rsidRPr="00A65CCC">
              <w:rPr>
                <w:sz w:val="26"/>
                <w:szCs w:val="26"/>
              </w:rPr>
              <w:t>118</w:t>
            </w:r>
          </w:p>
        </w:tc>
        <w:tc>
          <w:tcPr>
            <w:tcW w:w="1559" w:type="dxa"/>
            <w:noWrap/>
            <w:vAlign w:val="bottom"/>
          </w:tcPr>
          <w:p w14:paraId="5A758344" w14:textId="0F179CC2" w:rsidR="000C4244" w:rsidRPr="00A65CCC" w:rsidRDefault="000C4244" w:rsidP="000C4244">
            <w:pPr>
              <w:spacing w:line="276" w:lineRule="auto"/>
              <w:jc w:val="center"/>
              <w:rPr>
                <w:sz w:val="26"/>
                <w:szCs w:val="26"/>
              </w:rPr>
            </w:pPr>
            <w:r w:rsidRPr="00A65CCC">
              <w:rPr>
                <w:sz w:val="26"/>
                <w:szCs w:val="26"/>
              </w:rPr>
              <w:t>53</w:t>
            </w:r>
          </w:p>
        </w:tc>
        <w:tc>
          <w:tcPr>
            <w:tcW w:w="1276" w:type="dxa"/>
            <w:noWrap/>
            <w:vAlign w:val="bottom"/>
          </w:tcPr>
          <w:p w14:paraId="6939AE81" w14:textId="56A52295" w:rsidR="000C4244" w:rsidRPr="00A65CCC" w:rsidRDefault="000C4244" w:rsidP="000C4244">
            <w:pPr>
              <w:spacing w:line="276" w:lineRule="auto"/>
              <w:jc w:val="center"/>
              <w:rPr>
                <w:sz w:val="26"/>
                <w:szCs w:val="26"/>
              </w:rPr>
            </w:pPr>
            <w:r w:rsidRPr="00A65CCC">
              <w:rPr>
                <w:sz w:val="26"/>
                <w:szCs w:val="26"/>
              </w:rPr>
              <w:t>15</w:t>
            </w:r>
          </w:p>
        </w:tc>
        <w:tc>
          <w:tcPr>
            <w:tcW w:w="2229" w:type="dxa"/>
            <w:noWrap/>
            <w:vAlign w:val="bottom"/>
          </w:tcPr>
          <w:p w14:paraId="64E86CCB" w14:textId="16CD1A9A" w:rsidR="000C4244" w:rsidRPr="000C4244" w:rsidRDefault="000C4244" w:rsidP="000C4244">
            <w:pPr>
              <w:spacing w:line="276" w:lineRule="auto"/>
              <w:jc w:val="center"/>
              <w:rPr>
                <w:sz w:val="26"/>
                <w:szCs w:val="26"/>
              </w:rPr>
            </w:pPr>
            <w:r w:rsidRPr="000C4244">
              <w:rPr>
                <w:color w:val="000000"/>
                <w:sz w:val="26"/>
                <w:szCs w:val="26"/>
              </w:rPr>
              <w:t>298%</w:t>
            </w:r>
          </w:p>
        </w:tc>
      </w:tr>
      <w:tr w:rsidR="000C4244" w:rsidRPr="00A65CCC" w14:paraId="30B0EFDE" w14:textId="77777777" w:rsidTr="00997D4D">
        <w:trPr>
          <w:trHeight w:val="300"/>
        </w:trPr>
        <w:tc>
          <w:tcPr>
            <w:tcW w:w="3256" w:type="dxa"/>
            <w:noWrap/>
            <w:vAlign w:val="bottom"/>
          </w:tcPr>
          <w:p w14:paraId="4EA52E65" w14:textId="2FC84412" w:rsidR="000C4244" w:rsidRPr="00A65CCC" w:rsidRDefault="000C4244" w:rsidP="00997D4D">
            <w:pPr>
              <w:spacing w:line="276" w:lineRule="auto"/>
              <w:jc w:val="both"/>
              <w:rPr>
                <w:sz w:val="26"/>
                <w:szCs w:val="26"/>
              </w:rPr>
            </w:pPr>
            <w:r w:rsidRPr="00A65CCC">
              <w:rPr>
                <w:b/>
                <w:bCs/>
                <w:sz w:val="26"/>
                <w:szCs w:val="26"/>
              </w:rPr>
              <w:t>Xã Phước Hiệp</w:t>
            </w:r>
          </w:p>
        </w:tc>
        <w:tc>
          <w:tcPr>
            <w:tcW w:w="1417" w:type="dxa"/>
            <w:noWrap/>
            <w:vAlign w:val="bottom"/>
          </w:tcPr>
          <w:p w14:paraId="31F1A904" w14:textId="7BCD2CE0" w:rsidR="000C4244" w:rsidRPr="00A65CCC" w:rsidRDefault="000C4244" w:rsidP="000C4244">
            <w:pPr>
              <w:spacing w:line="276" w:lineRule="auto"/>
              <w:jc w:val="center"/>
              <w:rPr>
                <w:sz w:val="26"/>
                <w:szCs w:val="26"/>
              </w:rPr>
            </w:pPr>
            <w:r w:rsidRPr="00A65CCC">
              <w:rPr>
                <w:sz w:val="26"/>
                <w:szCs w:val="26"/>
              </w:rPr>
              <w:t> </w:t>
            </w:r>
          </w:p>
        </w:tc>
        <w:tc>
          <w:tcPr>
            <w:tcW w:w="1559" w:type="dxa"/>
            <w:noWrap/>
            <w:vAlign w:val="bottom"/>
          </w:tcPr>
          <w:p w14:paraId="1EEDCD81" w14:textId="6660B5ED" w:rsidR="000C4244" w:rsidRPr="00A65CCC" w:rsidRDefault="000C4244" w:rsidP="000C4244">
            <w:pPr>
              <w:spacing w:line="276" w:lineRule="auto"/>
              <w:jc w:val="center"/>
              <w:rPr>
                <w:sz w:val="26"/>
                <w:szCs w:val="26"/>
              </w:rPr>
            </w:pPr>
            <w:r w:rsidRPr="00A65CCC">
              <w:rPr>
                <w:sz w:val="26"/>
                <w:szCs w:val="26"/>
              </w:rPr>
              <w:t> </w:t>
            </w:r>
          </w:p>
        </w:tc>
        <w:tc>
          <w:tcPr>
            <w:tcW w:w="1276" w:type="dxa"/>
            <w:noWrap/>
            <w:vAlign w:val="bottom"/>
          </w:tcPr>
          <w:p w14:paraId="23F1998B" w14:textId="7C3F4D6F" w:rsidR="000C4244" w:rsidRPr="00A65CCC" w:rsidRDefault="000C4244" w:rsidP="000C4244">
            <w:pPr>
              <w:spacing w:line="276" w:lineRule="auto"/>
              <w:jc w:val="center"/>
              <w:rPr>
                <w:sz w:val="26"/>
                <w:szCs w:val="26"/>
              </w:rPr>
            </w:pPr>
            <w:r w:rsidRPr="00A65CCC">
              <w:rPr>
                <w:sz w:val="26"/>
                <w:szCs w:val="26"/>
              </w:rPr>
              <w:t> </w:t>
            </w:r>
          </w:p>
        </w:tc>
        <w:tc>
          <w:tcPr>
            <w:tcW w:w="2229" w:type="dxa"/>
            <w:noWrap/>
            <w:vAlign w:val="bottom"/>
          </w:tcPr>
          <w:p w14:paraId="069C2E82" w14:textId="55825512" w:rsidR="000C4244" w:rsidRPr="000C4244" w:rsidRDefault="000C4244" w:rsidP="000C4244">
            <w:pPr>
              <w:spacing w:line="276" w:lineRule="auto"/>
              <w:jc w:val="center"/>
              <w:rPr>
                <w:sz w:val="26"/>
                <w:szCs w:val="26"/>
              </w:rPr>
            </w:pPr>
          </w:p>
        </w:tc>
      </w:tr>
      <w:tr w:rsidR="000C4244" w:rsidRPr="00A65CCC" w14:paraId="79C9DEBA" w14:textId="77777777" w:rsidTr="00997D4D">
        <w:trPr>
          <w:trHeight w:val="300"/>
        </w:trPr>
        <w:tc>
          <w:tcPr>
            <w:tcW w:w="3256" w:type="dxa"/>
            <w:noWrap/>
            <w:vAlign w:val="bottom"/>
          </w:tcPr>
          <w:p w14:paraId="0EEEEBCC" w14:textId="5703918B" w:rsidR="000C4244" w:rsidRPr="00A65CCC" w:rsidRDefault="000C4244" w:rsidP="00997D4D">
            <w:pPr>
              <w:spacing w:line="276" w:lineRule="auto"/>
              <w:jc w:val="both"/>
              <w:rPr>
                <w:sz w:val="26"/>
                <w:szCs w:val="26"/>
              </w:rPr>
            </w:pPr>
            <w:r w:rsidRPr="00A65CCC">
              <w:rPr>
                <w:sz w:val="26"/>
                <w:szCs w:val="26"/>
              </w:rPr>
              <w:t>Đất trồng cây lâu năm</w:t>
            </w:r>
          </w:p>
        </w:tc>
        <w:tc>
          <w:tcPr>
            <w:tcW w:w="1417" w:type="dxa"/>
            <w:noWrap/>
            <w:vAlign w:val="bottom"/>
          </w:tcPr>
          <w:p w14:paraId="7ED8A3E8" w14:textId="0C1B3540" w:rsidR="000C4244" w:rsidRPr="00A65CCC" w:rsidRDefault="000C4244" w:rsidP="000C4244">
            <w:pPr>
              <w:spacing w:line="276" w:lineRule="auto"/>
              <w:jc w:val="center"/>
              <w:rPr>
                <w:sz w:val="26"/>
                <w:szCs w:val="26"/>
              </w:rPr>
            </w:pPr>
            <w:r w:rsidRPr="00A65CCC">
              <w:rPr>
                <w:sz w:val="26"/>
                <w:szCs w:val="26"/>
              </w:rPr>
              <w:t>25</w:t>
            </w:r>
          </w:p>
        </w:tc>
        <w:tc>
          <w:tcPr>
            <w:tcW w:w="1559" w:type="dxa"/>
            <w:noWrap/>
            <w:vAlign w:val="bottom"/>
          </w:tcPr>
          <w:p w14:paraId="58150154" w14:textId="65BDB917" w:rsidR="000C4244" w:rsidRPr="00A65CCC" w:rsidRDefault="000C4244" w:rsidP="000C4244">
            <w:pPr>
              <w:spacing w:line="276" w:lineRule="auto"/>
              <w:jc w:val="center"/>
              <w:rPr>
                <w:sz w:val="26"/>
                <w:szCs w:val="26"/>
              </w:rPr>
            </w:pPr>
            <w:r w:rsidRPr="00A65CCC">
              <w:rPr>
                <w:sz w:val="26"/>
                <w:szCs w:val="26"/>
              </w:rPr>
              <w:t>12</w:t>
            </w:r>
          </w:p>
        </w:tc>
        <w:tc>
          <w:tcPr>
            <w:tcW w:w="1276" w:type="dxa"/>
            <w:noWrap/>
            <w:vAlign w:val="bottom"/>
          </w:tcPr>
          <w:p w14:paraId="38E0CBB5" w14:textId="5A315A87" w:rsidR="000C4244" w:rsidRPr="00A65CCC" w:rsidRDefault="000C4244" w:rsidP="000C4244">
            <w:pPr>
              <w:spacing w:line="276" w:lineRule="auto"/>
              <w:jc w:val="center"/>
              <w:rPr>
                <w:sz w:val="26"/>
                <w:szCs w:val="26"/>
              </w:rPr>
            </w:pPr>
            <w:r w:rsidRPr="00A65CCC">
              <w:rPr>
                <w:sz w:val="26"/>
                <w:szCs w:val="26"/>
              </w:rPr>
              <w:t>8</w:t>
            </w:r>
          </w:p>
        </w:tc>
        <w:tc>
          <w:tcPr>
            <w:tcW w:w="2229" w:type="dxa"/>
            <w:noWrap/>
            <w:vAlign w:val="bottom"/>
          </w:tcPr>
          <w:p w14:paraId="22F3B094" w14:textId="048B0054" w:rsidR="000C4244" w:rsidRPr="000C4244" w:rsidRDefault="000C4244" w:rsidP="000C4244">
            <w:pPr>
              <w:spacing w:line="276" w:lineRule="auto"/>
              <w:jc w:val="center"/>
              <w:rPr>
                <w:sz w:val="26"/>
                <w:szCs w:val="26"/>
              </w:rPr>
            </w:pPr>
            <w:r w:rsidRPr="000C4244">
              <w:rPr>
                <w:color w:val="000000"/>
                <w:sz w:val="26"/>
                <w:szCs w:val="26"/>
              </w:rPr>
              <w:t>38%</w:t>
            </w:r>
          </w:p>
        </w:tc>
      </w:tr>
    </w:tbl>
    <w:p w14:paraId="148EC2E4" w14:textId="218E0F4E" w:rsidR="00FE3FC1" w:rsidRPr="00460614" w:rsidRDefault="00BF5A79" w:rsidP="00CC334C">
      <w:pPr>
        <w:pStyle w:val="Nomal"/>
        <w:tabs>
          <w:tab w:val="left" w:pos="3686"/>
        </w:tabs>
        <w:spacing w:line="276" w:lineRule="auto"/>
        <w:ind w:left="567"/>
        <w:rPr>
          <w:u w:val="single"/>
        </w:rPr>
      </w:pPr>
      <w:r w:rsidRPr="00460614">
        <w:rPr>
          <w:u w:val="single"/>
        </w:rPr>
        <w:t>Đánh giá tình hình biến động</w:t>
      </w:r>
      <w:r w:rsidR="00FE3FC1" w:rsidRPr="00460614">
        <w:rPr>
          <w:u w:val="single"/>
        </w:rPr>
        <w:t xml:space="preserve">: </w:t>
      </w:r>
    </w:p>
    <w:p w14:paraId="095B6DF9" w14:textId="230D410A" w:rsidR="003D7C78" w:rsidRPr="00A65CCC" w:rsidRDefault="00272A0E" w:rsidP="00CC334C">
      <w:pPr>
        <w:pStyle w:val="Nomal"/>
        <w:tabs>
          <w:tab w:val="left" w:pos="3686"/>
        </w:tabs>
        <w:spacing w:line="276" w:lineRule="auto"/>
        <w:ind w:left="0" w:firstLine="567"/>
        <w:rPr>
          <w:b w:val="0"/>
          <w:bCs w:val="0"/>
        </w:rPr>
      </w:pPr>
      <w:r w:rsidRPr="00A65CCC">
        <w:rPr>
          <w:b w:val="0"/>
          <w:bCs w:val="0"/>
        </w:rPr>
        <w:t xml:space="preserve">Thông qua kết quả khảo sát và điều tra giá đất nông nghiệp trên địa bàn các phường và xã của tỉnh </w:t>
      </w:r>
      <w:r w:rsidR="009F5729" w:rsidRPr="00A65CCC">
        <w:rPr>
          <w:b w:val="0"/>
          <w:bCs w:val="0"/>
        </w:rPr>
        <w:t>Quảng Nam</w:t>
      </w:r>
      <w:r w:rsidRPr="00A65CCC">
        <w:rPr>
          <w:b w:val="0"/>
          <w:bCs w:val="0"/>
        </w:rPr>
        <w:t xml:space="preserve">, có thể thấy một thực trạng chung và rất rõ nét: Giá đất theo Bảng giá đất hiện hành của tỉnh thấp hơn rất nhiều so với giá giao dịch thực tế trên thị trường. Tình trạng </w:t>
      </w:r>
      <w:r w:rsidRPr="00A65CCC">
        <w:rPr>
          <w:b w:val="0"/>
          <w:bCs w:val="0"/>
        </w:rPr>
        <w:lastRenderedPageBreak/>
        <w:t>này không chỉ tồn tại mà còn có sự chênh lệch rất lớn, phản ánh sự lạc hậu của Bảng giá đất so với thực tiễn phát triển kinh tế - xã hội và sự biến động của thị trường bất động sản</w:t>
      </w:r>
      <w:r w:rsidR="00FE3FC1" w:rsidRPr="00A65CCC">
        <w:rPr>
          <w:b w:val="0"/>
          <w:bCs w:val="0"/>
        </w:rPr>
        <w:t>.</w:t>
      </w:r>
    </w:p>
    <w:p w14:paraId="2E4C08C4" w14:textId="06C135D7" w:rsidR="00272A0E" w:rsidRPr="00A65CCC" w:rsidRDefault="00272A0E" w:rsidP="00CC334C">
      <w:pPr>
        <w:pStyle w:val="ListParagraph"/>
        <w:numPr>
          <w:ilvl w:val="0"/>
          <w:numId w:val="11"/>
        </w:numPr>
        <w:spacing w:before="120" w:after="120" w:line="276" w:lineRule="auto"/>
        <w:ind w:left="540" w:firstLine="0"/>
        <w:jc w:val="both"/>
        <w:rPr>
          <w:sz w:val="26"/>
          <w:szCs w:val="26"/>
        </w:rPr>
      </w:pPr>
      <w:r w:rsidRPr="00A65CCC">
        <w:rPr>
          <w:b/>
          <w:bCs/>
          <w:sz w:val="26"/>
          <w:szCs w:val="26"/>
        </w:rPr>
        <w:t>Xu hướng biến động một chiều (Tăng):</w:t>
      </w:r>
      <w:r w:rsidRPr="00A65CCC">
        <w:rPr>
          <w:rStyle w:val="ng-star-inserted"/>
          <w:sz w:val="26"/>
          <w:szCs w:val="26"/>
        </w:rPr>
        <w:t xml:space="preserve"> </w:t>
      </w:r>
      <w:r w:rsidR="003331CD" w:rsidRPr="00A65CCC">
        <w:rPr>
          <w:rStyle w:val="ng-star-inserted"/>
          <w:sz w:val="26"/>
          <w:szCs w:val="26"/>
        </w:rPr>
        <w:t>Kết quả điều tra tại tất cả các địa bàn cấp xã, phường cho thấy giá đất nông nghiệp trên thị trường (giá điều tra) đều cao hơn đáng kể so với giá quy định trong Bảng giá đất hiện hành. Không có trường hợp nào ghi nhận giá điều tra thấp hơn giá trong bảng giá đất.</w:t>
      </w:r>
    </w:p>
    <w:p w14:paraId="467751E6" w14:textId="7AAC99A0" w:rsidR="00272A0E" w:rsidRPr="00A65CCC" w:rsidRDefault="00272A0E" w:rsidP="00CC334C">
      <w:pPr>
        <w:pStyle w:val="ListParagraph"/>
        <w:numPr>
          <w:ilvl w:val="0"/>
          <w:numId w:val="11"/>
        </w:numPr>
        <w:spacing w:before="120" w:after="120" w:line="276" w:lineRule="auto"/>
        <w:ind w:left="540" w:firstLine="0"/>
        <w:jc w:val="both"/>
        <w:rPr>
          <w:sz w:val="26"/>
          <w:szCs w:val="26"/>
        </w:rPr>
      </w:pPr>
      <w:r w:rsidRPr="00A65CCC">
        <w:rPr>
          <w:b/>
          <w:bCs/>
          <w:sz w:val="26"/>
          <w:szCs w:val="26"/>
        </w:rPr>
        <w:t>Biến động không đồng đều giữa các khu vực:</w:t>
      </w:r>
      <w:r w:rsidRPr="00A65CCC">
        <w:rPr>
          <w:rStyle w:val="ng-star-inserted"/>
          <w:sz w:val="26"/>
          <w:szCs w:val="26"/>
        </w:rPr>
        <w:t xml:space="preserve"> </w:t>
      </w:r>
      <w:r w:rsidR="003331CD" w:rsidRPr="00A65CCC">
        <w:rPr>
          <w:rStyle w:val="ng-star-inserted"/>
          <w:sz w:val="26"/>
          <w:szCs w:val="26"/>
        </w:rPr>
        <w:t xml:space="preserve">Mức độ chênh lệch có sự khác biệt rõ rệt giữa các địa phương, phản ánh tốc độ đô thị hóa và sự phát triển kinh tế không đồng đều. Các phường (khu vực có tính đô thị hóa cao) thường có mức chênh lệch cao hơn đáng kể so với các xã (khu vực nông thôn). </w:t>
      </w:r>
    </w:p>
    <w:p w14:paraId="6A8DD133" w14:textId="2CB8BE45" w:rsidR="00272A0E" w:rsidRPr="00A65CCC" w:rsidRDefault="00272A0E" w:rsidP="00CC334C">
      <w:pPr>
        <w:pStyle w:val="ListParagraph"/>
        <w:numPr>
          <w:ilvl w:val="0"/>
          <w:numId w:val="11"/>
        </w:numPr>
        <w:spacing w:before="120" w:after="120" w:line="276" w:lineRule="auto"/>
        <w:ind w:left="540" w:firstLine="0"/>
        <w:jc w:val="both"/>
        <w:rPr>
          <w:sz w:val="26"/>
          <w:szCs w:val="26"/>
        </w:rPr>
      </w:pPr>
      <w:r w:rsidRPr="00A65CCC">
        <w:rPr>
          <w:b/>
          <w:bCs/>
          <w:sz w:val="26"/>
          <w:szCs w:val="26"/>
        </w:rPr>
        <w:t>Biến động khác nhau giữa các loại đất:</w:t>
      </w:r>
      <w:r w:rsidRPr="00A65CCC">
        <w:rPr>
          <w:rStyle w:val="ng-star-inserted"/>
          <w:sz w:val="26"/>
          <w:szCs w:val="26"/>
        </w:rPr>
        <w:t xml:space="preserve"> </w:t>
      </w:r>
      <w:r w:rsidR="003331CD" w:rsidRPr="00A65CCC">
        <w:rPr>
          <w:rStyle w:val="ng-star-inserted"/>
          <w:sz w:val="26"/>
          <w:szCs w:val="26"/>
        </w:rPr>
        <w:t xml:space="preserve">Ngay trong cùng một địa bàn xã/phường, mức chênh lệch giữa giá thị trường và Bảng giá đất cũng khác nhau tùy thuộc vào loại đất nông nghiệp. Thông thường, đất trồng cây lâu năm và đất trồng </w:t>
      </w:r>
      <w:r w:rsidR="009F5729" w:rsidRPr="00A65CCC">
        <w:rPr>
          <w:rStyle w:val="ng-star-inserted"/>
          <w:sz w:val="26"/>
          <w:szCs w:val="26"/>
        </w:rPr>
        <w:t>cây hằng năm</w:t>
      </w:r>
      <w:r w:rsidR="003331CD" w:rsidRPr="00A65CCC">
        <w:rPr>
          <w:rStyle w:val="ng-star-inserted"/>
          <w:sz w:val="26"/>
          <w:szCs w:val="26"/>
        </w:rPr>
        <w:t xml:space="preserve"> có mức chênh lệch cao hơn</w:t>
      </w:r>
      <w:r w:rsidR="009F5729" w:rsidRPr="00A65CCC">
        <w:rPr>
          <w:rStyle w:val="ng-star-inserted"/>
          <w:sz w:val="26"/>
          <w:szCs w:val="26"/>
        </w:rPr>
        <w:t>.</w:t>
      </w:r>
    </w:p>
    <w:p w14:paraId="46B06957" w14:textId="77777777" w:rsidR="00FE3FC1" w:rsidRPr="00A65CCC" w:rsidRDefault="00EC4E3E" w:rsidP="00C4262A">
      <w:pPr>
        <w:pStyle w:val="Nomal"/>
        <w:numPr>
          <w:ilvl w:val="0"/>
          <w:numId w:val="34"/>
        </w:numPr>
        <w:tabs>
          <w:tab w:val="left" w:pos="3686"/>
        </w:tabs>
        <w:spacing w:line="276" w:lineRule="auto"/>
        <w:ind w:left="900"/>
        <w:rPr>
          <w:i/>
          <w:iCs/>
        </w:rPr>
      </w:pPr>
      <w:r w:rsidRPr="00A65CCC">
        <w:rPr>
          <w:i/>
          <w:iCs/>
        </w:rPr>
        <w:t xml:space="preserve">Đất </w:t>
      </w:r>
      <w:r w:rsidR="00FE3FC1" w:rsidRPr="00A65CCC">
        <w:rPr>
          <w:i/>
          <w:iCs/>
        </w:rPr>
        <w:t>ở tại nông thôn</w:t>
      </w:r>
    </w:p>
    <w:p w14:paraId="64244BA3" w14:textId="726EC06A" w:rsidR="00921D37" w:rsidRPr="00A65CCC" w:rsidRDefault="00921D37" w:rsidP="00CC334C">
      <w:pPr>
        <w:pStyle w:val="Nomal"/>
        <w:tabs>
          <w:tab w:val="left" w:pos="3686"/>
        </w:tabs>
        <w:spacing w:line="276" w:lineRule="auto"/>
        <w:ind w:left="0" w:firstLine="567"/>
        <w:rPr>
          <w:b w:val="0"/>
          <w:bCs w:val="0"/>
        </w:rPr>
      </w:pPr>
      <w:r w:rsidRPr="00A65CCC">
        <w:rPr>
          <w:b w:val="0"/>
          <w:bCs w:val="0"/>
        </w:rPr>
        <w:t>Căn cứ từ kết quả điều tra đơn vị tư vấn tổng hợp mức biến động</w:t>
      </w:r>
      <w:r w:rsidR="006F3F22">
        <w:rPr>
          <w:b w:val="0"/>
          <w:bCs w:val="0"/>
        </w:rPr>
        <w:t xml:space="preserve"> trung bình</w:t>
      </w:r>
      <w:r w:rsidRPr="00A65CCC">
        <w:rPr>
          <w:b w:val="0"/>
          <w:bCs w:val="0"/>
        </w:rPr>
        <w:t xml:space="preserve"> giữa giá đất điều tra với giá đất cùng loại trong bảng giá đất hiện hành.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632"/>
        <w:gridCol w:w="1878"/>
        <w:gridCol w:w="1763"/>
        <w:gridCol w:w="1949"/>
      </w:tblGrid>
      <w:tr w:rsidR="00A65CCC" w:rsidRPr="00A65CCC" w14:paraId="4940C23C" w14:textId="77777777" w:rsidTr="00997D4D">
        <w:trPr>
          <w:trHeight w:val="20"/>
          <w:tblHeader/>
        </w:trPr>
        <w:tc>
          <w:tcPr>
            <w:tcW w:w="2515" w:type="dxa"/>
            <w:vMerge w:val="restart"/>
            <w:noWrap/>
            <w:vAlign w:val="center"/>
            <w:hideMark/>
          </w:tcPr>
          <w:p w14:paraId="6FA1CC76" w14:textId="77777777" w:rsidR="003331CD" w:rsidRPr="00A65CCC" w:rsidRDefault="003331CD" w:rsidP="00CC334C">
            <w:pPr>
              <w:spacing w:line="276" w:lineRule="auto"/>
              <w:jc w:val="center"/>
              <w:rPr>
                <w:b/>
                <w:bCs/>
                <w:sz w:val="26"/>
                <w:szCs w:val="26"/>
              </w:rPr>
            </w:pPr>
            <w:r w:rsidRPr="00A65CCC">
              <w:rPr>
                <w:b/>
                <w:bCs/>
                <w:sz w:val="26"/>
                <w:szCs w:val="26"/>
              </w:rPr>
              <w:t>Địa bàn cấp xã</w:t>
            </w:r>
          </w:p>
        </w:tc>
        <w:tc>
          <w:tcPr>
            <w:tcW w:w="5273" w:type="dxa"/>
            <w:gridSpan w:val="3"/>
            <w:vAlign w:val="bottom"/>
            <w:hideMark/>
          </w:tcPr>
          <w:p w14:paraId="2D2DBD36" w14:textId="77777777" w:rsidR="003331CD" w:rsidRPr="00A65CCC" w:rsidRDefault="003331CD" w:rsidP="00CC334C">
            <w:pPr>
              <w:spacing w:line="276" w:lineRule="auto"/>
              <w:jc w:val="center"/>
              <w:rPr>
                <w:b/>
                <w:bCs/>
                <w:sz w:val="26"/>
                <w:szCs w:val="26"/>
              </w:rPr>
            </w:pPr>
            <w:r w:rsidRPr="00A65CCC">
              <w:rPr>
                <w:b/>
                <w:bCs/>
                <w:sz w:val="26"/>
                <w:szCs w:val="26"/>
              </w:rPr>
              <w:t xml:space="preserve">Giá đất điều tra </w:t>
            </w:r>
            <w:r w:rsidRPr="00A65CCC">
              <w:rPr>
                <w:b/>
                <w:bCs/>
                <w:sz w:val="26"/>
                <w:szCs w:val="26"/>
              </w:rPr>
              <w:br/>
            </w:r>
            <w:r w:rsidRPr="00A65CCC">
              <w:rPr>
                <w:sz w:val="26"/>
                <w:szCs w:val="26"/>
              </w:rPr>
              <w:t>(1.000 đồng/m</w:t>
            </w:r>
            <w:r w:rsidRPr="00A65CCC">
              <w:rPr>
                <w:sz w:val="26"/>
                <w:szCs w:val="26"/>
                <w:vertAlign w:val="superscript"/>
              </w:rPr>
              <w:t>2</w:t>
            </w:r>
            <w:r w:rsidRPr="00A65CCC">
              <w:rPr>
                <w:sz w:val="26"/>
                <w:szCs w:val="26"/>
              </w:rPr>
              <w:t>)</w:t>
            </w:r>
          </w:p>
        </w:tc>
        <w:tc>
          <w:tcPr>
            <w:tcW w:w="1949" w:type="dxa"/>
            <w:vMerge w:val="restart"/>
            <w:vAlign w:val="bottom"/>
            <w:hideMark/>
          </w:tcPr>
          <w:p w14:paraId="4EC07B23" w14:textId="284F5C00" w:rsidR="003331CD" w:rsidRPr="00A65CCC" w:rsidRDefault="006F3F22" w:rsidP="00CC334C">
            <w:pPr>
              <w:spacing w:line="276" w:lineRule="auto"/>
              <w:jc w:val="center"/>
              <w:rPr>
                <w:b/>
                <w:bCs/>
                <w:sz w:val="26"/>
                <w:szCs w:val="26"/>
              </w:rPr>
            </w:pPr>
            <w:r>
              <w:rPr>
                <w:b/>
                <w:bCs/>
                <w:sz w:val="26"/>
                <w:szCs w:val="26"/>
              </w:rPr>
              <w:t>Mức biến động</w:t>
            </w:r>
            <w:r w:rsidRPr="00A65CCC">
              <w:rPr>
                <w:b/>
                <w:bCs/>
                <w:sz w:val="26"/>
                <w:szCs w:val="26"/>
              </w:rPr>
              <w:t xml:space="preserve"> trung bình</w:t>
            </w:r>
            <w:r>
              <w:rPr>
                <w:b/>
                <w:bCs/>
                <w:sz w:val="26"/>
                <w:szCs w:val="26"/>
              </w:rPr>
              <w:t xml:space="preserve"> giá đất điều tra</w:t>
            </w:r>
            <w:r w:rsidRPr="00A65CCC">
              <w:rPr>
                <w:b/>
                <w:bCs/>
                <w:sz w:val="26"/>
                <w:szCs w:val="26"/>
              </w:rPr>
              <w:t xml:space="preserve"> </w:t>
            </w:r>
            <w:r w:rsidR="003331CD" w:rsidRPr="00A65CCC">
              <w:rPr>
                <w:b/>
                <w:bCs/>
                <w:sz w:val="26"/>
                <w:szCs w:val="26"/>
              </w:rPr>
              <w:t>/ Giá đất trong bảng giá đất hiện hành</w:t>
            </w:r>
            <w:r w:rsidR="003331CD" w:rsidRPr="00A65CCC">
              <w:rPr>
                <w:b/>
                <w:bCs/>
                <w:sz w:val="26"/>
                <w:szCs w:val="26"/>
              </w:rPr>
              <w:br/>
            </w:r>
            <w:r w:rsidR="003331CD" w:rsidRPr="008325A8">
              <w:rPr>
                <w:sz w:val="26"/>
                <w:szCs w:val="26"/>
              </w:rPr>
              <w:t xml:space="preserve">(So sánh </w:t>
            </w:r>
            <w:r w:rsidR="008325A8" w:rsidRPr="008325A8">
              <w:rPr>
                <w:sz w:val="26"/>
                <w:szCs w:val="26"/>
              </w:rPr>
              <w:t>%</w:t>
            </w:r>
            <w:r w:rsidR="003331CD" w:rsidRPr="008325A8">
              <w:rPr>
                <w:sz w:val="26"/>
                <w:szCs w:val="26"/>
              </w:rPr>
              <w:t>)</w:t>
            </w:r>
          </w:p>
        </w:tc>
      </w:tr>
      <w:tr w:rsidR="00A65CCC" w:rsidRPr="00A65CCC" w14:paraId="274E9A26" w14:textId="77777777" w:rsidTr="00997D4D">
        <w:trPr>
          <w:trHeight w:val="20"/>
          <w:tblHeader/>
        </w:trPr>
        <w:tc>
          <w:tcPr>
            <w:tcW w:w="2515" w:type="dxa"/>
            <w:vMerge/>
            <w:vAlign w:val="center"/>
            <w:hideMark/>
          </w:tcPr>
          <w:p w14:paraId="54684D70" w14:textId="77777777" w:rsidR="003331CD" w:rsidRPr="00A65CCC" w:rsidRDefault="003331CD" w:rsidP="00CC334C">
            <w:pPr>
              <w:spacing w:line="276" w:lineRule="auto"/>
              <w:rPr>
                <w:b/>
                <w:bCs/>
                <w:sz w:val="26"/>
                <w:szCs w:val="26"/>
              </w:rPr>
            </w:pPr>
          </w:p>
        </w:tc>
        <w:tc>
          <w:tcPr>
            <w:tcW w:w="1632" w:type="dxa"/>
            <w:noWrap/>
            <w:vAlign w:val="center"/>
            <w:hideMark/>
          </w:tcPr>
          <w:p w14:paraId="406FB321" w14:textId="77777777" w:rsidR="003331CD" w:rsidRPr="00A65CCC" w:rsidRDefault="003331CD" w:rsidP="00CC334C">
            <w:pPr>
              <w:spacing w:line="276" w:lineRule="auto"/>
              <w:jc w:val="center"/>
              <w:rPr>
                <w:b/>
                <w:bCs/>
                <w:sz w:val="26"/>
                <w:szCs w:val="26"/>
              </w:rPr>
            </w:pPr>
            <w:r w:rsidRPr="00A65CCC">
              <w:rPr>
                <w:b/>
                <w:bCs/>
                <w:sz w:val="26"/>
                <w:szCs w:val="26"/>
              </w:rPr>
              <w:t>Giá cao nhất</w:t>
            </w:r>
          </w:p>
        </w:tc>
        <w:tc>
          <w:tcPr>
            <w:tcW w:w="1878" w:type="dxa"/>
            <w:noWrap/>
            <w:vAlign w:val="center"/>
            <w:hideMark/>
          </w:tcPr>
          <w:p w14:paraId="1837D2FB" w14:textId="77777777" w:rsidR="003331CD" w:rsidRPr="00A65CCC" w:rsidRDefault="003331CD" w:rsidP="00CC334C">
            <w:pPr>
              <w:spacing w:line="276" w:lineRule="auto"/>
              <w:jc w:val="center"/>
              <w:rPr>
                <w:b/>
                <w:bCs/>
                <w:sz w:val="26"/>
                <w:szCs w:val="26"/>
              </w:rPr>
            </w:pPr>
            <w:r w:rsidRPr="00A65CCC">
              <w:rPr>
                <w:b/>
                <w:bCs/>
                <w:sz w:val="26"/>
                <w:szCs w:val="26"/>
              </w:rPr>
              <w:t>Giá trung bình</w:t>
            </w:r>
          </w:p>
        </w:tc>
        <w:tc>
          <w:tcPr>
            <w:tcW w:w="1763" w:type="dxa"/>
            <w:noWrap/>
            <w:vAlign w:val="center"/>
            <w:hideMark/>
          </w:tcPr>
          <w:p w14:paraId="30A5A06E" w14:textId="77777777" w:rsidR="003331CD" w:rsidRPr="00A65CCC" w:rsidRDefault="003331CD" w:rsidP="00CC334C">
            <w:pPr>
              <w:spacing w:line="276" w:lineRule="auto"/>
              <w:jc w:val="center"/>
              <w:rPr>
                <w:b/>
                <w:bCs/>
                <w:sz w:val="26"/>
                <w:szCs w:val="26"/>
              </w:rPr>
            </w:pPr>
            <w:r w:rsidRPr="00A65CCC">
              <w:rPr>
                <w:b/>
                <w:bCs/>
                <w:sz w:val="26"/>
                <w:szCs w:val="26"/>
              </w:rPr>
              <w:t>Giá thấp nhất</w:t>
            </w:r>
          </w:p>
        </w:tc>
        <w:tc>
          <w:tcPr>
            <w:tcW w:w="1949" w:type="dxa"/>
            <w:vMerge/>
            <w:vAlign w:val="center"/>
            <w:hideMark/>
          </w:tcPr>
          <w:p w14:paraId="5D086D1B" w14:textId="77777777" w:rsidR="003331CD" w:rsidRPr="00A65CCC" w:rsidRDefault="003331CD" w:rsidP="00CC334C">
            <w:pPr>
              <w:spacing w:line="276" w:lineRule="auto"/>
              <w:rPr>
                <w:b/>
                <w:bCs/>
                <w:sz w:val="26"/>
                <w:szCs w:val="26"/>
              </w:rPr>
            </w:pPr>
          </w:p>
        </w:tc>
      </w:tr>
      <w:tr w:rsidR="000C4244" w:rsidRPr="00A65CCC" w14:paraId="3EA82909" w14:textId="77777777" w:rsidTr="00997D4D">
        <w:trPr>
          <w:trHeight w:val="20"/>
        </w:trPr>
        <w:tc>
          <w:tcPr>
            <w:tcW w:w="2515" w:type="dxa"/>
            <w:noWrap/>
            <w:vAlign w:val="bottom"/>
            <w:hideMark/>
          </w:tcPr>
          <w:p w14:paraId="0D7C6884" w14:textId="3CD06C3A" w:rsidR="000C4244" w:rsidRPr="0005553F" w:rsidRDefault="000C4244" w:rsidP="000C4244">
            <w:pPr>
              <w:spacing w:line="276" w:lineRule="auto"/>
              <w:rPr>
                <w:sz w:val="26"/>
                <w:szCs w:val="26"/>
              </w:rPr>
            </w:pPr>
            <w:r w:rsidRPr="0005553F">
              <w:rPr>
                <w:color w:val="000000"/>
                <w:sz w:val="26"/>
                <w:szCs w:val="26"/>
              </w:rPr>
              <w:t>Xã Điện Bàn Tây</w:t>
            </w:r>
          </w:p>
        </w:tc>
        <w:tc>
          <w:tcPr>
            <w:tcW w:w="1632" w:type="dxa"/>
            <w:noWrap/>
            <w:vAlign w:val="bottom"/>
            <w:hideMark/>
          </w:tcPr>
          <w:p w14:paraId="78C25914" w14:textId="19940C7C" w:rsidR="000C4244" w:rsidRPr="0005553F" w:rsidRDefault="000C4244" w:rsidP="000C4244">
            <w:pPr>
              <w:spacing w:line="276" w:lineRule="auto"/>
              <w:jc w:val="center"/>
              <w:rPr>
                <w:sz w:val="26"/>
                <w:szCs w:val="26"/>
              </w:rPr>
            </w:pPr>
            <w:r w:rsidRPr="0005553F">
              <w:rPr>
                <w:color w:val="000000"/>
                <w:sz w:val="26"/>
                <w:szCs w:val="26"/>
              </w:rPr>
              <w:t>13.725</w:t>
            </w:r>
          </w:p>
        </w:tc>
        <w:tc>
          <w:tcPr>
            <w:tcW w:w="1878" w:type="dxa"/>
            <w:noWrap/>
            <w:vAlign w:val="bottom"/>
            <w:hideMark/>
          </w:tcPr>
          <w:p w14:paraId="52E05F42" w14:textId="7415EE82" w:rsidR="000C4244" w:rsidRPr="0005553F" w:rsidRDefault="000C4244" w:rsidP="000C4244">
            <w:pPr>
              <w:spacing w:line="276" w:lineRule="auto"/>
              <w:jc w:val="center"/>
              <w:rPr>
                <w:sz w:val="26"/>
                <w:szCs w:val="26"/>
              </w:rPr>
            </w:pPr>
            <w:r w:rsidRPr="0005553F">
              <w:rPr>
                <w:color w:val="000000"/>
                <w:sz w:val="26"/>
                <w:szCs w:val="26"/>
              </w:rPr>
              <w:t>1.910</w:t>
            </w:r>
          </w:p>
        </w:tc>
        <w:tc>
          <w:tcPr>
            <w:tcW w:w="1763" w:type="dxa"/>
            <w:noWrap/>
            <w:vAlign w:val="bottom"/>
            <w:hideMark/>
          </w:tcPr>
          <w:p w14:paraId="04B33EB9" w14:textId="2DA456F5" w:rsidR="000C4244" w:rsidRPr="0005553F" w:rsidRDefault="000C4244" w:rsidP="000C4244">
            <w:pPr>
              <w:spacing w:line="276" w:lineRule="auto"/>
              <w:jc w:val="center"/>
              <w:rPr>
                <w:sz w:val="26"/>
                <w:szCs w:val="26"/>
              </w:rPr>
            </w:pPr>
            <w:r w:rsidRPr="0005553F">
              <w:rPr>
                <w:color w:val="000000"/>
                <w:sz w:val="26"/>
                <w:szCs w:val="26"/>
              </w:rPr>
              <w:t>485</w:t>
            </w:r>
          </w:p>
        </w:tc>
        <w:tc>
          <w:tcPr>
            <w:tcW w:w="1949" w:type="dxa"/>
            <w:noWrap/>
            <w:vAlign w:val="bottom"/>
            <w:hideMark/>
          </w:tcPr>
          <w:p w14:paraId="6B79E737" w14:textId="3C247F1F" w:rsidR="000C4244" w:rsidRPr="000C4244" w:rsidRDefault="000C4244" w:rsidP="000C4244">
            <w:pPr>
              <w:spacing w:line="276" w:lineRule="auto"/>
              <w:jc w:val="center"/>
              <w:rPr>
                <w:sz w:val="26"/>
                <w:szCs w:val="26"/>
              </w:rPr>
            </w:pPr>
            <w:r w:rsidRPr="000C4244">
              <w:rPr>
                <w:color w:val="000000"/>
                <w:sz w:val="26"/>
                <w:szCs w:val="26"/>
              </w:rPr>
              <w:t>73%</w:t>
            </w:r>
          </w:p>
        </w:tc>
      </w:tr>
      <w:tr w:rsidR="000C4244" w:rsidRPr="00A65CCC" w14:paraId="05A64A33" w14:textId="77777777" w:rsidTr="00997D4D">
        <w:trPr>
          <w:trHeight w:val="20"/>
        </w:trPr>
        <w:tc>
          <w:tcPr>
            <w:tcW w:w="2515" w:type="dxa"/>
            <w:noWrap/>
            <w:vAlign w:val="bottom"/>
            <w:hideMark/>
          </w:tcPr>
          <w:p w14:paraId="543B0214" w14:textId="22D4C8A3" w:rsidR="000C4244" w:rsidRPr="0005553F" w:rsidRDefault="000C4244" w:rsidP="000C4244">
            <w:pPr>
              <w:spacing w:line="276" w:lineRule="auto"/>
              <w:rPr>
                <w:sz w:val="26"/>
                <w:szCs w:val="26"/>
              </w:rPr>
            </w:pPr>
            <w:r w:rsidRPr="0005553F">
              <w:rPr>
                <w:color w:val="000000"/>
                <w:sz w:val="26"/>
                <w:szCs w:val="26"/>
              </w:rPr>
              <w:t>Xã Gò Nổi</w:t>
            </w:r>
          </w:p>
        </w:tc>
        <w:tc>
          <w:tcPr>
            <w:tcW w:w="1632" w:type="dxa"/>
            <w:noWrap/>
            <w:vAlign w:val="bottom"/>
            <w:hideMark/>
          </w:tcPr>
          <w:p w14:paraId="76CBA1DD" w14:textId="78E5DF23" w:rsidR="000C4244" w:rsidRPr="0005553F" w:rsidRDefault="000C4244" w:rsidP="000C4244">
            <w:pPr>
              <w:spacing w:line="276" w:lineRule="auto"/>
              <w:jc w:val="center"/>
              <w:rPr>
                <w:sz w:val="26"/>
                <w:szCs w:val="26"/>
              </w:rPr>
            </w:pPr>
            <w:r w:rsidRPr="0005553F">
              <w:rPr>
                <w:color w:val="000000"/>
                <w:sz w:val="26"/>
                <w:szCs w:val="26"/>
              </w:rPr>
              <w:t>5.770</w:t>
            </w:r>
          </w:p>
        </w:tc>
        <w:tc>
          <w:tcPr>
            <w:tcW w:w="1878" w:type="dxa"/>
            <w:noWrap/>
            <w:vAlign w:val="bottom"/>
            <w:hideMark/>
          </w:tcPr>
          <w:p w14:paraId="7D0D8B00" w14:textId="28AAEB8D" w:rsidR="000C4244" w:rsidRPr="0005553F" w:rsidRDefault="000C4244" w:rsidP="000C4244">
            <w:pPr>
              <w:spacing w:line="276" w:lineRule="auto"/>
              <w:jc w:val="center"/>
              <w:rPr>
                <w:sz w:val="26"/>
                <w:szCs w:val="26"/>
              </w:rPr>
            </w:pPr>
            <w:r w:rsidRPr="0005553F">
              <w:rPr>
                <w:color w:val="000000"/>
                <w:sz w:val="26"/>
                <w:szCs w:val="26"/>
              </w:rPr>
              <w:t>999</w:t>
            </w:r>
          </w:p>
        </w:tc>
        <w:tc>
          <w:tcPr>
            <w:tcW w:w="1763" w:type="dxa"/>
            <w:noWrap/>
            <w:vAlign w:val="bottom"/>
            <w:hideMark/>
          </w:tcPr>
          <w:p w14:paraId="0B9A789D" w14:textId="72865E90" w:rsidR="000C4244" w:rsidRPr="0005553F" w:rsidRDefault="000C4244" w:rsidP="000C4244">
            <w:pPr>
              <w:spacing w:line="276" w:lineRule="auto"/>
              <w:jc w:val="center"/>
              <w:rPr>
                <w:sz w:val="26"/>
                <w:szCs w:val="26"/>
              </w:rPr>
            </w:pPr>
            <w:r w:rsidRPr="0005553F">
              <w:rPr>
                <w:color w:val="000000"/>
                <w:sz w:val="26"/>
                <w:szCs w:val="26"/>
              </w:rPr>
              <w:t>345</w:t>
            </w:r>
          </w:p>
        </w:tc>
        <w:tc>
          <w:tcPr>
            <w:tcW w:w="1949" w:type="dxa"/>
            <w:noWrap/>
            <w:vAlign w:val="bottom"/>
            <w:hideMark/>
          </w:tcPr>
          <w:p w14:paraId="4011CB05" w14:textId="763D3F44" w:rsidR="000C4244" w:rsidRPr="000C4244" w:rsidRDefault="000C4244" w:rsidP="000C4244">
            <w:pPr>
              <w:spacing w:line="276" w:lineRule="auto"/>
              <w:jc w:val="center"/>
              <w:rPr>
                <w:sz w:val="26"/>
                <w:szCs w:val="26"/>
              </w:rPr>
            </w:pPr>
            <w:r w:rsidRPr="000C4244">
              <w:rPr>
                <w:color w:val="000000"/>
                <w:sz w:val="26"/>
                <w:szCs w:val="26"/>
              </w:rPr>
              <w:t>66%</w:t>
            </w:r>
          </w:p>
        </w:tc>
      </w:tr>
      <w:tr w:rsidR="000C4244" w:rsidRPr="00A65CCC" w14:paraId="05BD52D8" w14:textId="77777777" w:rsidTr="00997D4D">
        <w:trPr>
          <w:trHeight w:val="20"/>
        </w:trPr>
        <w:tc>
          <w:tcPr>
            <w:tcW w:w="2515" w:type="dxa"/>
            <w:noWrap/>
            <w:vAlign w:val="bottom"/>
            <w:hideMark/>
          </w:tcPr>
          <w:p w14:paraId="57792FA9" w14:textId="5821C757" w:rsidR="000C4244" w:rsidRPr="0005553F" w:rsidRDefault="000C4244" w:rsidP="000C4244">
            <w:pPr>
              <w:spacing w:line="276" w:lineRule="auto"/>
              <w:rPr>
                <w:sz w:val="26"/>
                <w:szCs w:val="26"/>
              </w:rPr>
            </w:pPr>
            <w:r w:rsidRPr="0005553F">
              <w:rPr>
                <w:color w:val="000000"/>
                <w:sz w:val="26"/>
                <w:szCs w:val="26"/>
              </w:rPr>
              <w:t>Xã Tân Hiệp</w:t>
            </w:r>
          </w:p>
        </w:tc>
        <w:tc>
          <w:tcPr>
            <w:tcW w:w="1632" w:type="dxa"/>
            <w:noWrap/>
            <w:vAlign w:val="bottom"/>
            <w:hideMark/>
          </w:tcPr>
          <w:p w14:paraId="5F265BE1" w14:textId="59FE6640" w:rsidR="000C4244" w:rsidRPr="0005553F" w:rsidRDefault="000C4244" w:rsidP="000C4244">
            <w:pPr>
              <w:spacing w:line="276" w:lineRule="auto"/>
              <w:jc w:val="center"/>
              <w:rPr>
                <w:sz w:val="26"/>
                <w:szCs w:val="26"/>
              </w:rPr>
            </w:pPr>
            <w:r w:rsidRPr="0005553F">
              <w:rPr>
                <w:color w:val="000000"/>
                <w:sz w:val="26"/>
                <w:szCs w:val="26"/>
              </w:rPr>
              <w:t>15.625</w:t>
            </w:r>
          </w:p>
        </w:tc>
        <w:tc>
          <w:tcPr>
            <w:tcW w:w="1878" w:type="dxa"/>
            <w:noWrap/>
            <w:vAlign w:val="bottom"/>
            <w:hideMark/>
          </w:tcPr>
          <w:p w14:paraId="5D9FBFBF" w14:textId="5EAF9CFF" w:rsidR="000C4244" w:rsidRPr="0005553F" w:rsidRDefault="000C4244" w:rsidP="000C4244">
            <w:pPr>
              <w:spacing w:line="276" w:lineRule="auto"/>
              <w:jc w:val="center"/>
              <w:rPr>
                <w:sz w:val="26"/>
                <w:szCs w:val="26"/>
              </w:rPr>
            </w:pPr>
            <w:r w:rsidRPr="0005553F">
              <w:rPr>
                <w:color w:val="000000"/>
                <w:sz w:val="26"/>
                <w:szCs w:val="26"/>
              </w:rPr>
              <w:t>5.839</w:t>
            </w:r>
          </w:p>
        </w:tc>
        <w:tc>
          <w:tcPr>
            <w:tcW w:w="1763" w:type="dxa"/>
            <w:noWrap/>
            <w:vAlign w:val="bottom"/>
            <w:hideMark/>
          </w:tcPr>
          <w:p w14:paraId="548BE9A3" w14:textId="738980F2" w:rsidR="000C4244" w:rsidRPr="0005553F" w:rsidRDefault="000C4244" w:rsidP="000C4244">
            <w:pPr>
              <w:spacing w:line="276" w:lineRule="auto"/>
              <w:jc w:val="center"/>
              <w:rPr>
                <w:sz w:val="26"/>
                <w:szCs w:val="26"/>
              </w:rPr>
            </w:pPr>
            <w:r w:rsidRPr="0005553F">
              <w:rPr>
                <w:color w:val="000000"/>
                <w:sz w:val="26"/>
                <w:szCs w:val="26"/>
              </w:rPr>
              <w:t>2.273</w:t>
            </w:r>
          </w:p>
        </w:tc>
        <w:tc>
          <w:tcPr>
            <w:tcW w:w="1949" w:type="dxa"/>
            <w:noWrap/>
            <w:vAlign w:val="bottom"/>
            <w:hideMark/>
          </w:tcPr>
          <w:p w14:paraId="168EF798" w14:textId="7346F229" w:rsidR="000C4244" w:rsidRPr="000C4244" w:rsidRDefault="000C4244" w:rsidP="000C4244">
            <w:pPr>
              <w:spacing w:line="276" w:lineRule="auto"/>
              <w:jc w:val="center"/>
              <w:rPr>
                <w:sz w:val="26"/>
                <w:szCs w:val="26"/>
              </w:rPr>
            </w:pPr>
            <w:r w:rsidRPr="000C4244">
              <w:rPr>
                <w:color w:val="000000"/>
                <w:sz w:val="26"/>
                <w:szCs w:val="26"/>
              </w:rPr>
              <w:t>131%</w:t>
            </w:r>
          </w:p>
        </w:tc>
      </w:tr>
      <w:tr w:rsidR="000C4244" w:rsidRPr="00A65CCC" w14:paraId="3AEFE2B6" w14:textId="77777777" w:rsidTr="00997D4D">
        <w:trPr>
          <w:trHeight w:val="20"/>
        </w:trPr>
        <w:tc>
          <w:tcPr>
            <w:tcW w:w="2515" w:type="dxa"/>
            <w:noWrap/>
            <w:vAlign w:val="bottom"/>
            <w:hideMark/>
          </w:tcPr>
          <w:p w14:paraId="4B1FED07" w14:textId="22E9424D" w:rsidR="000C4244" w:rsidRPr="0005553F" w:rsidRDefault="000C4244" w:rsidP="000C4244">
            <w:pPr>
              <w:spacing w:line="276" w:lineRule="auto"/>
              <w:rPr>
                <w:sz w:val="26"/>
                <w:szCs w:val="26"/>
              </w:rPr>
            </w:pPr>
            <w:r w:rsidRPr="0005553F">
              <w:rPr>
                <w:color w:val="000000"/>
                <w:sz w:val="26"/>
                <w:szCs w:val="26"/>
              </w:rPr>
              <w:t>Xã Núi Thành</w:t>
            </w:r>
          </w:p>
        </w:tc>
        <w:tc>
          <w:tcPr>
            <w:tcW w:w="1632" w:type="dxa"/>
            <w:noWrap/>
            <w:vAlign w:val="bottom"/>
            <w:hideMark/>
          </w:tcPr>
          <w:p w14:paraId="22D5071A" w14:textId="04F6F19F" w:rsidR="000C4244" w:rsidRPr="0005553F" w:rsidRDefault="000C4244" w:rsidP="000C4244">
            <w:pPr>
              <w:spacing w:line="276" w:lineRule="auto"/>
              <w:jc w:val="center"/>
              <w:rPr>
                <w:sz w:val="26"/>
                <w:szCs w:val="26"/>
              </w:rPr>
            </w:pPr>
            <w:r w:rsidRPr="0005553F">
              <w:rPr>
                <w:color w:val="000000"/>
                <w:sz w:val="26"/>
                <w:szCs w:val="26"/>
              </w:rPr>
              <w:t>26.316</w:t>
            </w:r>
          </w:p>
        </w:tc>
        <w:tc>
          <w:tcPr>
            <w:tcW w:w="1878" w:type="dxa"/>
            <w:noWrap/>
            <w:vAlign w:val="bottom"/>
            <w:hideMark/>
          </w:tcPr>
          <w:p w14:paraId="617E36F3" w14:textId="689135B1" w:rsidR="000C4244" w:rsidRPr="0005553F" w:rsidRDefault="000C4244" w:rsidP="000C4244">
            <w:pPr>
              <w:spacing w:line="276" w:lineRule="auto"/>
              <w:jc w:val="center"/>
              <w:rPr>
                <w:sz w:val="26"/>
                <w:szCs w:val="26"/>
              </w:rPr>
            </w:pPr>
            <w:r w:rsidRPr="0005553F">
              <w:rPr>
                <w:color w:val="000000"/>
                <w:sz w:val="26"/>
                <w:szCs w:val="26"/>
              </w:rPr>
              <w:t>8.291</w:t>
            </w:r>
          </w:p>
        </w:tc>
        <w:tc>
          <w:tcPr>
            <w:tcW w:w="1763" w:type="dxa"/>
            <w:noWrap/>
            <w:vAlign w:val="bottom"/>
            <w:hideMark/>
          </w:tcPr>
          <w:p w14:paraId="420F058F" w14:textId="2CEE4F48" w:rsidR="000C4244" w:rsidRPr="0005553F" w:rsidRDefault="000C4244" w:rsidP="000C4244">
            <w:pPr>
              <w:spacing w:line="276" w:lineRule="auto"/>
              <w:jc w:val="center"/>
              <w:rPr>
                <w:sz w:val="26"/>
                <w:szCs w:val="26"/>
              </w:rPr>
            </w:pPr>
            <w:r w:rsidRPr="0005553F">
              <w:rPr>
                <w:color w:val="000000"/>
                <w:sz w:val="26"/>
                <w:szCs w:val="26"/>
              </w:rPr>
              <w:t>699</w:t>
            </w:r>
          </w:p>
        </w:tc>
        <w:tc>
          <w:tcPr>
            <w:tcW w:w="1949" w:type="dxa"/>
            <w:noWrap/>
            <w:vAlign w:val="bottom"/>
            <w:hideMark/>
          </w:tcPr>
          <w:p w14:paraId="55550D66" w14:textId="3AB89A0E" w:rsidR="000C4244" w:rsidRPr="000C4244" w:rsidRDefault="000C4244" w:rsidP="000C4244">
            <w:pPr>
              <w:spacing w:line="276" w:lineRule="auto"/>
              <w:jc w:val="center"/>
              <w:rPr>
                <w:sz w:val="26"/>
                <w:szCs w:val="26"/>
              </w:rPr>
            </w:pPr>
            <w:r w:rsidRPr="000C4244">
              <w:rPr>
                <w:color w:val="000000"/>
                <w:sz w:val="26"/>
                <w:szCs w:val="26"/>
              </w:rPr>
              <w:t>29%</w:t>
            </w:r>
          </w:p>
        </w:tc>
      </w:tr>
      <w:tr w:rsidR="000C4244" w:rsidRPr="00A65CCC" w14:paraId="3889498F" w14:textId="77777777" w:rsidTr="00997D4D">
        <w:trPr>
          <w:trHeight w:val="20"/>
        </w:trPr>
        <w:tc>
          <w:tcPr>
            <w:tcW w:w="2515" w:type="dxa"/>
            <w:noWrap/>
            <w:vAlign w:val="bottom"/>
            <w:hideMark/>
          </w:tcPr>
          <w:p w14:paraId="1FD94619" w14:textId="69A15AD0" w:rsidR="000C4244" w:rsidRPr="0005553F" w:rsidRDefault="000C4244" w:rsidP="000C4244">
            <w:pPr>
              <w:spacing w:line="276" w:lineRule="auto"/>
              <w:rPr>
                <w:sz w:val="26"/>
                <w:szCs w:val="26"/>
              </w:rPr>
            </w:pPr>
            <w:r w:rsidRPr="0005553F">
              <w:rPr>
                <w:color w:val="000000"/>
                <w:sz w:val="26"/>
                <w:szCs w:val="26"/>
              </w:rPr>
              <w:t>Xã Tam Mỹ</w:t>
            </w:r>
          </w:p>
        </w:tc>
        <w:tc>
          <w:tcPr>
            <w:tcW w:w="1632" w:type="dxa"/>
            <w:noWrap/>
            <w:vAlign w:val="bottom"/>
            <w:hideMark/>
          </w:tcPr>
          <w:p w14:paraId="6D62E8B9" w14:textId="7524FDAC" w:rsidR="000C4244" w:rsidRPr="0005553F" w:rsidRDefault="000C4244" w:rsidP="000C4244">
            <w:pPr>
              <w:spacing w:line="276" w:lineRule="auto"/>
              <w:jc w:val="center"/>
              <w:rPr>
                <w:sz w:val="26"/>
                <w:szCs w:val="26"/>
              </w:rPr>
            </w:pPr>
            <w:r w:rsidRPr="0005553F">
              <w:rPr>
                <w:color w:val="000000"/>
                <w:sz w:val="26"/>
                <w:szCs w:val="26"/>
              </w:rPr>
              <w:t>4.000</w:t>
            </w:r>
          </w:p>
        </w:tc>
        <w:tc>
          <w:tcPr>
            <w:tcW w:w="1878" w:type="dxa"/>
            <w:noWrap/>
            <w:vAlign w:val="bottom"/>
            <w:hideMark/>
          </w:tcPr>
          <w:p w14:paraId="0686F187" w14:textId="42F6A165" w:rsidR="000C4244" w:rsidRPr="0005553F" w:rsidRDefault="000C4244" w:rsidP="000C4244">
            <w:pPr>
              <w:spacing w:line="276" w:lineRule="auto"/>
              <w:jc w:val="center"/>
              <w:rPr>
                <w:sz w:val="26"/>
                <w:szCs w:val="26"/>
              </w:rPr>
            </w:pPr>
            <w:r w:rsidRPr="0005553F">
              <w:rPr>
                <w:color w:val="000000"/>
                <w:sz w:val="26"/>
                <w:szCs w:val="26"/>
              </w:rPr>
              <w:t>1.948</w:t>
            </w:r>
          </w:p>
        </w:tc>
        <w:tc>
          <w:tcPr>
            <w:tcW w:w="1763" w:type="dxa"/>
            <w:noWrap/>
            <w:vAlign w:val="bottom"/>
            <w:hideMark/>
          </w:tcPr>
          <w:p w14:paraId="01EC8650" w14:textId="634F06EA" w:rsidR="000C4244" w:rsidRPr="0005553F" w:rsidRDefault="000C4244" w:rsidP="000C4244">
            <w:pPr>
              <w:spacing w:line="276" w:lineRule="auto"/>
              <w:jc w:val="center"/>
              <w:rPr>
                <w:sz w:val="26"/>
                <w:szCs w:val="26"/>
              </w:rPr>
            </w:pPr>
            <w:r w:rsidRPr="0005553F">
              <w:rPr>
                <w:color w:val="000000"/>
                <w:sz w:val="26"/>
                <w:szCs w:val="26"/>
              </w:rPr>
              <w:t>682</w:t>
            </w:r>
          </w:p>
        </w:tc>
        <w:tc>
          <w:tcPr>
            <w:tcW w:w="1949" w:type="dxa"/>
            <w:noWrap/>
            <w:vAlign w:val="bottom"/>
            <w:hideMark/>
          </w:tcPr>
          <w:p w14:paraId="69E95C5D" w14:textId="71C88E4B" w:rsidR="000C4244" w:rsidRPr="000C4244" w:rsidRDefault="000C4244" w:rsidP="000C4244">
            <w:pPr>
              <w:spacing w:line="276" w:lineRule="auto"/>
              <w:jc w:val="center"/>
              <w:rPr>
                <w:sz w:val="26"/>
                <w:szCs w:val="26"/>
              </w:rPr>
            </w:pPr>
            <w:r w:rsidRPr="000C4244">
              <w:rPr>
                <w:color w:val="000000"/>
                <w:sz w:val="26"/>
                <w:szCs w:val="26"/>
              </w:rPr>
              <w:t>61%</w:t>
            </w:r>
          </w:p>
        </w:tc>
      </w:tr>
      <w:tr w:rsidR="000C4244" w:rsidRPr="00A65CCC" w14:paraId="0B631A0C" w14:textId="77777777" w:rsidTr="00997D4D">
        <w:trPr>
          <w:trHeight w:val="20"/>
        </w:trPr>
        <w:tc>
          <w:tcPr>
            <w:tcW w:w="2515" w:type="dxa"/>
            <w:noWrap/>
            <w:vAlign w:val="bottom"/>
          </w:tcPr>
          <w:p w14:paraId="414028A4" w14:textId="6E25CB68" w:rsidR="000C4244" w:rsidRPr="0005553F" w:rsidRDefault="000C4244" w:rsidP="000C4244">
            <w:pPr>
              <w:spacing w:line="276" w:lineRule="auto"/>
              <w:rPr>
                <w:sz w:val="26"/>
                <w:szCs w:val="26"/>
              </w:rPr>
            </w:pPr>
            <w:r w:rsidRPr="0005553F">
              <w:rPr>
                <w:color w:val="000000"/>
                <w:sz w:val="26"/>
                <w:szCs w:val="26"/>
              </w:rPr>
              <w:t>Xã Tam Anh</w:t>
            </w:r>
          </w:p>
        </w:tc>
        <w:tc>
          <w:tcPr>
            <w:tcW w:w="1632" w:type="dxa"/>
            <w:noWrap/>
            <w:vAlign w:val="bottom"/>
          </w:tcPr>
          <w:p w14:paraId="5563F711" w14:textId="13AA31DF" w:rsidR="000C4244" w:rsidRPr="0005553F" w:rsidRDefault="000C4244" w:rsidP="000C4244">
            <w:pPr>
              <w:spacing w:line="276" w:lineRule="auto"/>
              <w:jc w:val="center"/>
              <w:rPr>
                <w:sz w:val="26"/>
                <w:szCs w:val="26"/>
              </w:rPr>
            </w:pPr>
            <w:r w:rsidRPr="0005553F">
              <w:rPr>
                <w:color w:val="000000"/>
                <w:sz w:val="26"/>
                <w:szCs w:val="26"/>
              </w:rPr>
              <w:t>9.123</w:t>
            </w:r>
          </w:p>
        </w:tc>
        <w:tc>
          <w:tcPr>
            <w:tcW w:w="1878" w:type="dxa"/>
            <w:noWrap/>
            <w:vAlign w:val="bottom"/>
          </w:tcPr>
          <w:p w14:paraId="770A18B2" w14:textId="7D469C5B" w:rsidR="000C4244" w:rsidRPr="0005553F" w:rsidRDefault="000C4244" w:rsidP="000C4244">
            <w:pPr>
              <w:spacing w:line="276" w:lineRule="auto"/>
              <w:jc w:val="center"/>
              <w:rPr>
                <w:sz w:val="26"/>
                <w:szCs w:val="26"/>
              </w:rPr>
            </w:pPr>
            <w:r w:rsidRPr="0005553F">
              <w:rPr>
                <w:color w:val="000000"/>
                <w:sz w:val="26"/>
                <w:szCs w:val="26"/>
              </w:rPr>
              <w:t>3.272</w:t>
            </w:r>
          </w:p>
        </w:tc>
        <w:tc>
          <w:tcPr>
            <w:tcW w:w="1763" w:type="dxa"/>
            <w:noWrap/>
            <w:vAlign w:val="bottom"/>
          </w:tcPr>
          <w:p w14:paraId="5962567B" w14:textId="4B952ECA" w:rsidR="000C4244" w:rsidRPr="0005553F" w:rsidRDefault="000C4244" w:rsidP="000C4244">
            <w:pPr>
              <w:spacing w:line="276" w:lineRule="auto"/>
              <w:jc w:val="center"/>
              <w:rPr>
                <w:sz w:val="26"/>
                <w:szCs w:val="26"/>
              </w:rPr>
            </w:pPr>
            <w:r w:rsidRPr="0005553F">
              <w:rPr>
                <w:color w:val="000000"/>
                <w:sz w:val="26"/>
                <w:szCs w:val="26"/>
              </w:rPr>
              <w:t>608</w:t>
            </w:r>
          </w:p>
        </w:tc>
        <w:tc>
          <w:tcPr>
            <w:tcW w:w="1949" w:type="dxa"/>
            <w:noWrap/>
            <w:vAlign w:val="bottom"/>
          </w:tcPr>
          <w:p w14:paraId="2C9C833A" w14:textId="63D4E521" w:rsidR="000C4244" w:rsidRPr="000C4244" w:rsidRDefault="000C4244" w:rsidP="000C4244">
            <w:pPr>
              <w:spacing w:line="276" w:lineRule="auto"/>
              <w:jc w:val="center"/>
              <w:rPr>
                <w:sz w:val="26"/>
                <w:szCs w:val="26"/>
              </w:rPr>
            </w:pPr>
            <w:r w:rsidRPr="000C4244">
              <w:rPr>
                <w:color w:val="000000"/>
                <w:sz w:val="26"/>
                <w:szCs w:val="26"/>
              </w:rPr>
              <w:t>41%</w:t>
            </w:r>
          </w:p>
        </w:tc>
      </w:tr>
      <w:tr w:rsidR="000C4244" w:rsidRPr="00A65CCC" w14:paraId="2298D7C9" w14:textId="77777777" w:rsidTr="00997D4D">
        <w:trPr>
          <w:trHeight w:val="20"/>
        </w:trPr>
        <w:tc>
          <w:tcPr>
            <w:tcW w:w="2515" w:type="dxa"/>
            <w:noWrap/>
            <w:vAlign w:val="bottom"/>
          </w:tcPr>
          <w:p w14:paraId="73EAE6E5" w14:textId="3AF9398F" w:rsidR="000C4244" w:rsidRPr="0005553F" w:rsidRDefault="000C4244" w:rsidP="000C4244">
            <w:pPr>
              <w:spacing w:line="276" w:lineRule="auto"/>
              <w:rPr>
                <w:sz w:val="26"/>
                <w:szCs w:val="26"/>
              </w:rPr>
            </w:pPr>
            <w:r w:rsidRPr="0005553F">
              <w:rPr>
                <w:color w:val="000000"/>
                <w:sz w:val="26"/>
                <w:szCs w:val="26"/>
              </w:rPr>
              <w:t>Xã Tam Xuân</w:t>
            </w:r>
          </w:p>
        </w:tc>
        <w:tc>
          <w:tcPr>
            <w:tcW w:w="1632" w:type="dxa"/>
            <w:noWrap/>
            <w:vAlign w:val="bottom"/>
          </w:tcPr>
          <w:p w14:paraId="15A8C34C" w14:textId="5BCCF366" w:rsidR="000C4244" w:rsidRPr="0005553F" w:rsidRDefault="000C4244" w:rsidP="000C4244">
            <w:pPr>
              <w:spacing w:line="276" w:lineRule="auto"/>
              <w:jc w:val="center"/>
              <w:rPr>
                <w:sz w:val="26"/>
                <w:szCs w:val="26"/>
              </w:rPr>
            </w:pPr>
            <w:r w:rsidRPr="0005553F">
              <w:rPr>
                <w:color w:val="000000"/>
                <w:sz w:val="26"/>
                <w:szCs w:val="26"/>
              </w:rPr>
              <w:t>12.500</w:t>
            </w:r>
          </w:p>
        </w:tc>
        <w:tc>
          <w:tcPr>
            <w:tcW w:w="1878" w:type="dxa"/>
            <w:noWrap/>
            <w:vAlign w:val="bottom"/>
          </w:tcPr>
          <w:p w14:paraId="065907DD" w14:textId="55F577A0" w:rsidR="000C4244" w:rsidRPr="0005553F" w:rsidRDefault="000C4244" w:rsidP="000C4244">
            <w:pPr>
              <w:spacing w:line="276" w:lineRule="auto"/>
              <w:jc w:val="center"/>
              <w:rPr>
                <w:sz w:val="26"/>
                <w:szCs w:val="26"/>
              </w:rPr>
            </w:pPr>
            <w:r w:rsidRPr="0005553F">
              <w:rPr>
                <w:color w:val="000000"/>
                <w:sz w:val="26"/>
                <w:szCs w:val="26"/>
              </w:rPr>
              <w:t>2.187</w:t>
            </w:r>
          </w:p>
        </w:tc>
        <w:tc>
          <w:tcPr>
            <w:tcW w:w="1763" w:type="dxa"/>
            <w:noWrap/>
            <w:vAlign w:val="bottom"/>
          </w:tcPr>
          <w:p w14:paraId="208F672E" w14:textId="6E0410B4" w:rsidR="000C4244" w:rsidRPr="0005553F" w:rsidRDefault="000C4244" w:rsidP="000C4244">
            <w:pPr>
              <w:spacing w:line="276" w:lineRule="auto"/>
              <w:jc w:val="center"/>
              <w:rPr>
                <w:sz w:val="26"/>
                <w:szCs w:val="26"/>
              </w:rPr>
            </w:pPr>
            <w:r w:rsidRPr="0005553F">
              <w:rPr>
                <w:color w:val="000000"/>
                <w:sz w:val="26"/>
                <w:szCs w:val="26"/>
              </w:rPr>
              <w:t>697</w:t>
            </w:r>
          </w:p>
        </w:tc>
        <w:tc>
          <w:tcPr>
            <w:tcW w:w="1949" w:type="dxa"/>
            <w:noWrap/>
            <w:vAlign w:val="bottom"/>
          </w:tcPr>
          <w:p w14:paraId="38760489" w14:textId="03DACAB2" w:rsidR="000C4244" w:rsidRPr="000C4244" w:rsidRDefault="000C4244" w:rsidP="000C4244">
            <w:pPr>
              <w:spacing w:line="276" w:lineRule="auto"/>
              <w:jc w:val="center"/>
              <w:rPr>
                <w:sz w:val="26"/>
                <w:szCs w:val="26"/>
              </w:rPr>
            </w:pPr>
            <w:r w:rsidRPr="000C4244">
              <w:rPr>
                <w:color w:val="000000"/>
                <w:sz w:val="26"/>
                <w:szCs w:val="26"/>
              </w:rPr>
              <w:t>49%</w:t>
            </w:r>
          </w:p>
        </w:tc>
      </w:tr>
      <w:tr w:rsidR="000C4244" w:rsidRPr="00A65CCC" w14:paraId="75B468F5" w14:textId="77777777" w:rsidTr="00997D4D">
        <w:trPr>
          <w:trHeight w:val="20"/>
        </w:trPr>
        <w:tc>
          <w:tcPr>
            <w:tcW w:w="2515" w:type="dxa"/>
            <w:noWrap/>
            <w:vAlign w:val="bottom"/>
          </w:tcPr>
          <w:p w14:paraId="5C9AEF98" w14:textId="062208A1" w:rsidR="000C4244" w:rsidRPr="0005553F" w:rsidRDefault="000C4244" w:rsidP="000C4244">
            <w:pPr>
              <w:spacing w:line="276" w:lineRule="auto"/>
              <w:rPr>
                <w:sz w:val="26"/>
                <w:szCs w:val="26"/>
              </w:rPr>
            </w:pPr>
            <w:r w:rsidRPr="0005553F">
              <w:rPr>
                <w:color w:val="000000"/>
                <w:sz w:val="26"/>
                <w:szCs w:val="26"/>
              </w:rPr>
              <w:t>Xã Tam Hải</w:t>
            </w:r>
          </w:p>
        </w:tc>
        <w:tc>
          <w:tcPr>
            <w:tcW w:w="1632" w:type="dxa"/>
            <w:noWrap/>
            <w:vAlign w:val="bottom"/>
          </w:tcPr>
          <w:p w14:paraId="3EE66F30" w14:textId="0123EED3" w:rsidR="000C4244" w:rsidRPr="0005553F" w:rsidRDefault="000C4244" w:rsidP="000C4244">
            <w:pPr>
              <w:spacing w:line="276" w:lineRule="auto"/>
              <w:jc w:val="center"/>
              <w:rPr>
                <w:sz w:val="26"/>
                <w:szCs w:val="26"/>
              </w:rPr>
            </w:pPr>
            <w:r w:rsidRPr="0005553F">
              <w:rPr>
                <w:color w:val="000000"/>
                <w:sz w:val="26"/>
                <w:szCs w:val="26"/>
              </w:rPr>
              <w:t>6.000</w:t>
            </w:r>
          </w:p>
        </w:tc>
        <w:tc>
          <w:tcPr>
            <w:tcW w:w="1878" w:type="dxa"/>
            <w:noWrap/>
            <w:vAlign w:val="bottom"/>
          </w:tcPr>
          <w:p w14:paraId="29445D87" w14:textId="0C408BCB" w:rsidR="000C4244" w:rsidRPr="0005553F" w:rsidRDefault="000C4244" w:rsidP="000C4244">
            <w:pPr>
              <w:spacing w:line="276" w:lineRule="auto"/>
              <w:jc w:val="center"/>
              <w:rPr>
                <w:sz w:val="26"/>
                <w:szCs w:val="26"/>
              </w:rPr>
            </w:pPr>
            <w:r w:rsidRPr="0005553F">
              <w:rPr>
                <w:color w:val="000000"/>
                <w:sz w:val="26"/>
                <w:szCs w:val="26"/>
              </w:rPr>
              <w:t>2.537</w:t>
            </w:r>
          </w:p>
        </w:tc>
        <w:tc>
          <w:tcPr>
            <w:tcW w:w="1763" w:type="dxa"/>
            <w:noWrap/>
            <w:vAlign w:val="bottom"/>
          </w:tcPr>
          <w:p w14:paraId="3EC4DCC2" w14:textId="5CEA6841" w:rsidR="000C4244" w:rsidRPr="0005553F" w:rsidRDefault="000C4244" w:rsidP="000C4244">
            <w:pPr>
              <w:spacing w:line="276" w:lineRule="auto"/>
              <w:jc w:val="center"/>
              <w:rPr>
                <w:sz w:val="26"/>
                <w:szCs w:val="26"/>
              </w:rPr>
            </w:pPr>
            <w:r w:rsidRPr="0005553F">
              <w:rPr>
                <w:color w:val="000000"/>
                <w:sz w:val="26"/>
                <w:szCs w:val="26"/>
              </w:rPr>
              <w:t>837</w:t>
            </w:r>
          </w:p>
        </w:tc>
        <w:tc>
          <w:tcPr>
            <w:tcW w:w="1949" w:type="dxa"/>
            <w:noWrap/>
            <w:vAlign w:val="bottom"/>
          </w:tcPr>
          <w:p w14:paraId="2155DAB7" w14:textId="1188536A" w:rsidR="000C4244" w:rsidRPr="000C4244" w:rsidRDefault="000C4244" w:rsidP="000C4244">
            <w:pPr>
              <w:spacing w:line="276" w:lineRule="auto"/>
              <w:jc w:val="center"/>
              <w:rPr>
                <w:sz w:val="26"/>
                <w:szCs w:val="26"/>
              </w:rPr>
            </w:pPr>
            <w:r w:rsidRPr="000C4244">
              <w:rPr>
                <w:color w:val="000000"/>
                <w:sz w:val="26"/>
                <w:szCs w:val="26"/>
              </w:rPr>
              <w:t>129%</w:t>
            </w:r>
          </w:p>
        </w:tc>
      </w:tr>
      <w:tr w:rsidR="000C4244" w:rsidRPr="00A65CCC" w14:paraId="1DD26E59" w14:textId="77777777" w:rsidTr="00997D4D">
        <w:trPr>
          <w:trHeight w:val="20"/>
        </w:trPr>
        <w:tc>
          <w:tcPr>
            <w:tcW w:w="2515" w:type="dxa"/>
            <w:noWrap/>
            <w:vAlign w:val="bottom"/>
          </w:tcPr>
          <w:p w14:paraId="252B6DFA" w14:textId="62B1CE9F" w:rsidR="000C4244" w:rsidRPr="0005553F" w:rsidRDefault="000C4244" w:rsidP="000C4244">
            <w:pPr>
              <w:spacing w:line="276" w:lineRule="auto"/>
              <w:rPr>
                <w:sz w:val="26"/>
                <w:szCs w:val="26"/>
              </w:rPr>
            </w:pPr>
            <w:r w:rsidRPr="0005553F">
              <w:rPr>
                <w:color w:val="000000"/>
                <w:sz w:val="26"/>
                <w:szCs w:val="26"/>
              </w:rPr>
              <w:t>Xã Tây Hồ</w:t>
            </w:r>
          </w:p>
        </w:tc>
        <w:tc>
          <w:tcPr>
            <w:tcW w:w="1632" w:type="dxa"/>
            <w:noWrap/>
            <w:vAlign w:val="bottom"/>
          </w:tcPr>
          <w:p w14:paraId="0E26C3C0" w14:textId="57DA318C" w:rsidR="000C4244" w:rsidRPr="0005553F" w:rsidRDefault="000C4244" w:rsidP="000C4244">
            <w:pPr>
              <w:spacing w:line="276" w:lineRule="auto"/>
              <w:jc w:val="center"/>
              <w:rPr>
                <w:sz w:val="26"/>
                <w:szCs w:val="26"/>
              </w:rPr>
            </w:pPr>
            <w:r w:rsidRPr="0005553F">
              <w:rPr>
                <w:color w:val="000000"/>
                <w:sz w:val="26"/>
                <w:szCs w:val="26"/>
              </w:rPr>
              <w:t>5.833</w:t>
            </w:r>
          </w:p>
        </w:tc>
        <w:tc>
          <w:tcPr>
            <w:tcW w:w="1878" w:type="dxa"/>
            <w:noWrap/>
            <w:vAlign w:val="bottom"/>
          </w:tcPr>
          <w:p w14:paraId="00304B82" w14:textId="1DC2C68B" w:rsidR="000C4244" w:rsidRPr="0005553F" w:rsidRDefault="000C4244" w:rsidP="000C4244">
            <w:pPr>
              <w:spacing w:line="276" w:lineRule="auto"/>
              <w:jc w:val="center"/>
              <w:rPr>
                <w:sz w:val="26"/>
                <w:szCs w:val="26"/>
              </w:rPr>
            </w:pPr>
            <w:r w:rsidRPr="0005553F">
              <w:rPr>
                <w:color w:val="000000"/>
                <w:sz w:val="26"/>
                <w:szCs w:val="26"/>
              </w:rPr>
              <w:t>2.355</w:t>
            </w:r>
          </w:p>
        </w:tc>
        <w:tc>
          <w:tcPr>
            <w:tcW w:w="1763" w:type="dxa"/>
            <w:noWrap/>
            <w:vAlign w:val="bottom"/>
          </w:tcPr>
          <w:p w14:paraId="57CD7AE3" w14:textId="56FE06AD" w:rsidR="000C4244" w:rsidRPr="0005553F" w:rsidRDefault="000C4244" w:rsidP="000C4244">
            <w:pPr>
              <w:spacing w:line="276" w:lineRule="auto"/>
              <w:jc w:val="center"/>
              <w:rPr>
                <w:sz w:val="26"/>
                <w:szCs w:val="26"/>
              </w:rPr>
            </w:pPr>
            <w:r w:rsidRPr="0005553F">
              <w:rPr>
                <w:color w:val="000000"/>
                <w:sz w:val="26"/>
                <w:szCs w:val="26"/>
              </w:rPr>
              <w:t>320</w:t>
            </w:r>
          </w:p>
        </w:tc>
        <w:tc>
          <w:tcPr>
            <w:tcW w:w="1949" w:type="dxa"/>
            <w:noWrap/>
            <w:vAlign w:val="bottom"/>
          </w:tcPr>
          <w:p w14:paraId="00F04D4F" w14:textId="07BB2FF7" w:rsidR="000C4244" w:rsidRPr="000C4244" w:rsidRDefault="000C4244" w:rsidP="000C4244">
            <w:pPr>
              <w:spacing w:line="276" w:lineRule="auto"/>
              <w:jc w:val="center"/>
              <w:rPr>
                <w:sz w:val="26"/>
                <w:szCs w:val="26"/>
              </w:rPr>
            </w:pPr>
            <w:r w:rsidRPr="000C4244">
              <w:rPr>
                <w:color w:val="000000"/>
                <w:sz w:val="26"/>
                <w:szCs w:val="26"/>
              </w:rPr>
              <w:t>63%</w:t>
            </w:r>
          </w:p>
        </w:tc>
      </w:tr>
      <w:tr w:rsidR="000C4244" w:rsidRPr="00A65CCC" w14:paraId="733FDFE0" w14:textId="77777777" w:rsidTr="00997D4D">
        <w:trPr>
          <w:trHeight w:val="20"/>
        </w:trPr>
        <w:tc>
          <w:tcPr>
            <w:tcW w:w="2515" w:type="dxa"/>
            <w:noWrap/>
            <w:vAlign w:val="bottom"/>
          </w:tcPr>
          <w:p w14:paraId="2CE00AFA" w14:textId="5A508433" w:rsidR="000C4244" w:rsidRPr="0005553F" w:rsidRDefault="000C4244" w:rsidP="000C4244">
            <w:pPr>
              <w:spacing w:line="276" w:lineRule="auto"/>
              <w:rPr>
                <w:sz w:val="26"/>
                <w:szCs w:val="26"/>
              </w:rPr>
            </w:pPr>
            <w:r w:rsidRPr="0005553F">
              <w:rPr>
                <w:color w:val="000000"/>
                <w:sz w:val="26"/>
                <w:szCs w:val="26"/>
              </w:rPr>
              <w:t>Xã Chiên Đàn</w:t>
            </w:r>
          </w:p>
        </w:tc>
        <w:tc>
          <w:tcPr>
            <w:tcW w:w="1632" w:type="dxa"/>
            <w:noWrap/>
            <w:vAlign w:val="bottom"/>
          </w:tcPr>
          <w:p w14:paraId="2A11D21B" w14:textId="302D4CFE" w:rsidR="000C4244" w:rsidRPr="0005553F" w:rsidRDefault="000C4244" w:rsidP="000C4244">
            <w:pPr>
              <w:spacing w:line="276" w:lineRule="auto"/>
              <w:jc w:val="center"/>
              <w:rPr>
                <w:sz w:val="26"/>
                <w:szCs w:val="26"/>
              </w:rPr>
            </w:pPr>
            <w:r w:rsidRPr="0005553F">
              <w:rPr>
                <w:color w:val="000000"/>
                <w:sz w:val="26"/>
                <w:szCs w:val="26"/>
              </w:rPr>
              <w:t>18.685</w:t>
            </w:r>
          </w:p>
        </w:tc>
        <w:tc>
          <w:tcPr>
            <w:tcW w:w="1878" w:type="dxa"/>
            <w:noWrap/>
            <w:vAlign w:val="bottom"/>
          </w:tcPr>
          <w:p w14:paraId="08B61743" w14:textId="7FAEC99B" w:rsidR="000C4244" w:rsidRPr="0005553F" w:rsidRDefault="000C4244" w:rsidP="000C4244">
            <w:pPr>
              <w:spacing w:line="276" w:lineRule="auto"/>
              <w:jc w:val="center"/>
              <w:rPr>
                <w:sz w:val="26"/>
                <w:szCs w:val="26"/>
              </w:rPr>
            </w:pPr>
            <w:r w:rsidRPr="0005553F">
              <w:rPr>
                <w:color w:val="000000"/>
                <w:sz w:val="26"/>
                <w:szCs w:val="26"/>
              </w:rPr>
              <w:t>4.175</w:t>
            </w:r>
          </w:p>
        </w:tc>
        <w:tc>
          <w:tcPr>
            <w:tcW w:w="1763" w:type="dxa"/>
            <w:noWrap/>
            <w:vAlign w:val="bottom"/>
          </w:tcPr>
          <w:p w14:paraId="4CA71F12" w14:textId="19A8D4CA" w:rsidR="000C4244" w:rsidRPr="0005553F" w:rsidRDefault="000C4244" w:rsidP="000C4244">
            <w:pPr>
              <w:spacing w:line="276" w:lineRule="auto"/>
              <w:jc w:val="center"/>
              <w:rPr>
                <w:sz w:val="26"/>
                <w:szCs w:val="26"/>
              </w:rPr>
            </w:pPr>
            <w:r w:rsidRPr="0005553F">
              <w:rPr>
                <w:color w:val="000000"/>
                <w:sz w:val="26"/>
                <w:szCs w:val="26"/>
              </w:rPr>
              <w:t>600</w:t>
            </w:r>
          </w:p>
        </w:tc>
        <w:tc>
          <w:tcPr>
            <w:tcW w:w="1949" w:type="dxa"/>
            <w:noWrap/>
            <w:vAlign w:val="bottom"/>
          </w:tcPr>
          <w:p w14:paraId="425FE0CD" w14:textId="33521568" w:rsidR="000C4244" w:rsidRPr="000C4244" w:rsidRDefault="000C4244" w:rsidP="000C4244">
            <w:pPr>
              <w:spacing w:line="276" w:lineRule="auto"/>
              <w:jc w:val="center"/>
              <w:rPr>
                <w:sz w:val="26"/>
                <w:szCs w:val="26"/>
              </w:rPr>
            </w:pPr>
            <w:r w:rsidRPr="000C4244">
              <w:rPr>
                <w:color w:val="000000"/>
                <w:sz w:val="26"/>
                <w:szCs w:val="26"/>
              </w:rPr>
              <w:t>38%</w:t>
            </w:r>
          </w:p>
        </w:tc>
      </w:tr>
      <w:tr w:rsidR="000C4244" w:rsidRPr="00A65CCC" w14:paraId="3124C628" w14:textId="77777777" w:rsidTr="00997D4D">
        <w:trPr>
          <w:trHeight w:val="20"/>
        </w:trPr>
        <w:tc>
          <w:tcPr>
            <w:tcW w:w="2515" w:type="dxa"/>
            <w:noWrap/>
            <w:vAlign w:val="bottom"/>
          </w:tcPr>
          <w:p w14:paraId="747C988C" w14:textId="5DEC7B95" w:rsidR="000C4244" w:rsidRPr="0005553F" w:rsidRDefault="000C4244" w:rsidP="000C4244">
            <w:pPr>
              <w:spacing w:line="276" w:lineRule="auto"/>
              <w:rPr>
                <w:sz w:val="26"/>
                <w:szCs w:val="26"/>
              </w:rPr>
            </w:pPr>
            <w:r w:rsidRPr="0005553F">
              <w:rPr>
                <w:color w:val="000000"/>
                <w:sz w:val="26"/>
                <w:szCs w:val="26"/>
              </w:rPr>
              <w:t>Xã Phú Ninh</w:t>
            </w:r>
          </w:p>
        </w:tc>
        <w:tc>
          <w:tcPr>
            <w:tcW w:w="1632" w:type="dxa"/>
            <w:noWrap/>
            <w:vAlign w:val="bottom"/>
          </w:tcPr>
          <w:p w14:paraId="6AF51C95" w14:textId="6E32EE5D" w:rsidR="000C4244" w:rsidRPr="0005553F" w:rsidRDefault="000C4244" w:rsidP="000C4244">
            <w:pPr>
              <w:spacing w:line="276" w:lineRule="auto"/>
              <w:jc w:val="center"/>
              <w:rPr>
                <w:sz w:val="26"/>
                <w:szCs w:val="26"/>
              </w:rPr>
            </w:pPr>
            <w:r w:rsidRPr="0005553F">
              <w:rPr>
                <w:color w:val="000000"/>
                <w:sz w:val="26"/>
                <w:szCs w:val="26"/>
              </w:rPr>
              <w:t>22.500</w:t>
            </w:r>
          </w:p>
        </w:tc>
        <w:tc>
          <w:tcPr>
            <w:tcW w:w="1878" w:type="dxa"/>
            <w:noWrap/>
            <w:vAlign w:val="bottom"/>
          </w:tcPr>
          <w:p w14:paraId="5856655B" w14:textId="21E9B1F6" w:rsidR="000C4244" w:rsidRPr="0005553F" w:rsidRDefault="000C4244" w:rsidP="000C4244">
            <w:pPr>
              <w:spacing w:line="276" w:lineRule="auto"/>
              <w:jc w:val="center"/>
              <w:rPr>
                <w:sz w:val="26"/>
                <w:szCs w:val="26"/>
              </w:rPr>
            </w:pPr>
            <w:r w:rsidRPr="0005553F">
              <w:rPr>
                <w:color w:val="000000"/>
                <w:sz w:val="26"/>
                <w:szCs w:val="26"/>
              </w:rPr>
              <w:t>4.955</w:t>
            </w:r>
          </w:p>
        </w:tc>
        <w:tc>
          <w:tcPr>
            <w:tcW w:w="1763" w:type="dxa"/>
            <w:noWrap/>
            <w:vAlign w:val="bottom"/>
          </w:tcPr>
          <w:p w14:paraId="057B3D30" w14:textId="0EE856F2" w:rsidR="000C4244" w:rsidRPr="0005553F" w:rsidRDefault="000C4244" w:rsidP="000C4244">
            <w:pPr>
              <w:spacing w:line="276" w:lineRule="auto"/>
              <w:jc w:val="center"/>
              <w:rPr>
                <w:sz w:val="26"/>
                <w:szCs w:val="26"/>
              </w:rPr>
            </w:pPr>
            <w:r w:rsidRPr="0005553F">
              <w:rPr>
                <w:color w:val="000000"/>
                <w:sz w:val="26"/>
                <w:szCs w:val="26"/>
              </w:rPr>
              <w:t>340</w:t>
            </w:r>
          </w:p>
        </w:tc>
        <w:tc>
          <w:tcPr>
            <w:tcW w:w="1949" w:type="dxa"/>
            <w:noWrap/>
            <w:vAlign w:val="bottom"/>
          </w:tcPr>
          <w:p w14:paraId="63E707D8" w14:textId="3D762EF8" w:rsidR="000C4244" w:rsidRPr="000C4244" w:rsidRDefault="000C4244" w:rsidP="000C4244">
            <w:pPr>
              <w:spacing w:line="276" w:lineRule="auto"/>
              <w:jc w:val="center"/>
              <w:rPr>
                <w:sz w:val="26"/>
                <w:szCs w:val="26"/>
              </w:rPr>
            </w:pPr>
            <w:r w:rsidRPr="000C4244">
              <w:rPr>
                <w:color w:val="000000"/>
                <w:sz w:val="26"/>
                <w:szCs w:val="26"/>
              </w:rPr>
              <w:t>34%</w:t>
            </w:r>
          </w:p>
        </w:tc>
      </w:tr>
      <w:tr w:rsidR="000C4244" w:rsidRPr="00A65CCC" w14:paraId="0B86211C" w14:textId="77777777" w:rsidTr="00997D4D">
        <w:trPr>
          <w:trHeight w:val="20"/>
        </w:trPr>
        <w:tc>
          <w:tcPr>
            <w:tcW w:w="2515" w:type="dxa"/>
            <w:noWrap/>
            <w:vAlign w:val="bottom"/>
          </w:tcPr>
          <w:p w14:paraId="6AD2BA74" w14:textId="544DE1EA" w:rsidR="000C4244" w:rsidRPr="0005553F" w:rsidRDefault="000C4244" w:rsidP="000C4244">
            <w:pPr>
              <w:spacing w:line="276" w:lineRule="auto"/>
              <w:rPr>
                <w:sz w:val="26"/>
                <w:szCs w:val="26"/>
              </w:rPr>
            </w:pPr>
            <w:r w:rsidRPr="0005553F">
              <w:rPr>
                <w:color w:val="000000"/>
                <w:sz w:val="26"/>
                <w:szCs w:val="26"/>
              </w:rPr>
              <w:t>Xã Lãnh Ngọc</w:t>
            </w:r>
          </w:p>
        </w:tc>
        <w:tc>
          <w:tcPr>
            <w:tcW w:w="1632" w:type="dxa"/>
            <w:noWrap/>
            <w:vAlign w:val="bottom"/>
          </w:tcPr>
          <w:p w14:paraId="3147F0BF" w14:textId="297F8041" w:rsidR="000C4244" w:rsidRPr="0005553F" w:rsidRDefault="000C4244" w:rsidP="000C4244">
            <w:pPr>
              <w:spacing w:line="276" w:lineRule="auto"/>
              <w:jc w:val="center"/>
              <w:rPr>
                <w:sz w:val="26"/>
                <w:szCs w:val="26"/>
              </w:rPr>
            </w:pPr>
            <w:r w:rsidRPr="0005553F">
              <w:rPr>
                <w:color w:val="000000"/>
                <w:sz w:val="26"/>
                <w:szCs w:val="26"/>
              </w:rPr>
              <w:t>1.813</w:t>
            </w:r>
          </w:p>
        </w:tc>
        <w:tc>
          <w:tcPr>
            <w:tcW w:w="1878" w:type="dxa"/>
            <w:noWrap/>
            <w:vAlign w:val="bottom"/>
          </w:tcPr>
          <w:p w14:paraId="2FEBABED" w14:textId="7EF1C181" w:rsidR="000C4244" w:rsidRPr="0005553F" w:rsidRDefault="000C4244" w:rsidP="000C4244">
            <w:pPr>
              <w:spacing w:line="276" w:lineRule="auto"/>
              <w:jc w:val="center"/>
              <w:rPr>
                <w:sz w:val="26"/>
                <w:szCs w:val="26"/>
              </w:rPr>
            </w:pPr>
            <w:r w:rsidRPr="0005553F">
              <w:rPr>
                <w:color w:val="000000"/>
                <w:sz w:val="26"/>
                <w:szCs w:val="26"/>
              </w:rPr>
              <w:t>1.813</w:t>
            </w:r>
          </w:p>
        </w:tc>
        <w:tc>
          <w:tcPr>
            <w:tcW w:w="1763" w:type="dxa"/>
            <w:noWrap/>
            <w:vAlign w:val="bottom"/>
          </w:tcPr>
          <w:p w14:paraId="7F2F6315" w14:textId="69498174" w:rsidR="000C4244" w:rsidRPr="0005553F" w:rsidRDefault="000C4244" w:rsidP="000C4244">
            <w:pPr>
              <w:spacing w:line="276" w:lineRule="auto"/>
              <w:jc w:val="center"/>
              <w:rPr>
                <w:sz w:val="26"/>
                <w:szCs w:val="26"/>
              </w:rPr>
            </w:pPr>
            <w:r w:rsidRPr="0005553F">
              <w:rPr>
                <w:color w:val="000000"/>
                <w:sz w:val="26"/>
                <w:szCs w:val="26"/>
              </w:rPr>
              <w:t>1.813</w:t>
            </w:r>
          </w:p>
        </w:tc>
        <w:tc>
          <w:tcPr>
            <w:tcW w:w="1949" w:type="dxa"/>
            <w:noWrap/>
            <w:vAlign w:val="bottom"/>
          </w:tcPr>
          <w:p w14:paraId="57F9217A" w14:textId="3A5A70D8" w:rsidR="000C4244" w:rsidRPr="000C4244" w:rsidRDefault="000C4244" w:rsidP="000C4244">
            <w:pPr>
              <w:spacing w:line="276" w:lineRule="auto"/>
              <w:jc w:val="center"/>
              <w:rPr>
                <w:sz w:val="26"/>
                <w:szCs w:val="26"/>
              </w:rPr>
            </w:pPr>
            <w:r w:rsidRPr="000C4244">
              <w:rPr>
                <w:color w:val="000000"/>
                <w:sz w:val="26"/>
                <w:szCs w:val="26"/>
              </w:rPr>
              <w:t>6%</w:t>
            </w:r>
          </w:p>
        </w:tc>
      </w:tr>
      <w:tr w:rsidR="000C4244" w:rsidRPr="00A65CCC" w14:paraId="21A5E744" w14:textId="77777777" w:rsidTr="00997D4D">
        <w:trPr>
          <w:trHeight w:val="20"/>
        </w:trPr>
        <w:tc>
          <w:tcPr>
            <w:tcW w:w="2515" w:type="dxa"/>
            <w:noWrap/>
            <w:vAlign w:val="bottom"/>
          </w:tcPr>
          <w:p w14:paraId="33B0F634" w14:textId="4AE09F3B" w:rsidR="000C4244" w:rsidRPr="0005553F" w:rsidRDefault="000C4244" w:rsidP="000C4244">
            <w:pPr>
              <w:spacing w:line="276" w:lineRule="auto"/>
              <w:rPr>
                <w:sz w:val="26"/>
                <w:szCs w:val="26"/>
              </w:rPr>
            </w:pPr>
            <w:r w:rsidRPr="0005553F">
              <w:rPr>
                <w:color w:val="000000"/>
                <w:sz w:val="26"/>
                <w:szCs w:val="26"/>
              </w:rPr>
              <w:t>Xã Tiên Phước</w:t>
            </w:r>
          </w:p>
        </w:tc>
        <w:tc>
          <w:tcPr>
            <w:tcW w:w="1632" w:type="dxa"/>
            <w:noWrap/>
            <w:vAlign w:val="bottom"/>
          </w:tcPr>
          <w:p w14:paraId="26E20A39" w14:textId="5D5E4E1C" w:rsidR="000C4244" w:rsidRPr="0005553F" w:rsidRDefault="000C4244" w:rsidP="000C4244">
            <w:pPr>
              <w:spacing w:line="276" w:lineRule="auto"/>
              <w:jc w:val="center"/>
              <w:rPr>
                <w:sz w:val="26"/>
                <w:szCs w:val="26"/>
              </w:rPr>
            </w:pPr>
            <w:r w:rsidRPr="0005553F">
              <w:rPr>
                <w:color w:val="000000"/>
                <w:sz w:val="26"/>
                <w:szCs w:val="26"/>
              </w:rPr>
              <w:t>13.040</w:t>
            </w:r>
          </w:p>
        </w:tc>
        <w:tc>
          <w:tcPr>
            <w:tcW w:w="1878" w:type="dxa"/>
            <w:noWrap/>
            <w:vAlign w:val="bottom"/>
          </w:tcPr>
          <w:p w14:paraId="48AF04AC" w14:textId="198AF48C" w:rsidR="000C4244" w:rsidRPr="0005553F" w:rsidRDefault="000C4244" w:rsidP="000C4244">
            <w:pPr>
              <w:spacing w:line="276" w:lineRule="auto"/>
              <w:jc w:val="center"/>
              <w:rPr>
                <w:sz w:val="26"/>
                <w:szCs w:val="26"/>
              </w:rPr>
            </w:pPr>
            <w:r w:rsidRPr="0005553F">
              <w:rPr>
                <w:color w:val="000000"/>
                <w:sz w:val="26"/>
                <w:szCs w:val="26"/>
              </w:rPr>
              <w:t>3.739</w:t>
            </w:r>
          </w:p>
        </w:tc>
        <w:tc>
          <w:tcPr>
            <w:tcW w:w="1763" w:type="dxa"/>
            <w:noWrap/>
            <w:vAlign w:val="bottom"/>
          </w:tcPr>
          <w:p w14:paraId="7D531DC3" w14:textId="294A3DAE" w:rsidR="000C4244" w:rsidRPr="0005553F" w:rsidRDefault="000C4244" w:rsidP="000C4244">
            <w:pPr>
              <w:spacing w:line="276" w:lineRule="auto"/>
              <w:jc w:val="center"/>
              <w:rPr>
                <w:sz w:val="26"/>
                <w:szCs w:val="26"/>
              </w:rPr>
            </w:pPr>
            <w:r w:rsidRPr="0005553F">
              <w:rPr>
                <w:color w:val="000000"/>
                <w:sz w:val="26"/>
                <w:szCs w:val="26"/>
              </w:rPr>
              <w:t>216</w:t>
            </w:r>
          </w:p>
        </w:tc>
        <w:tc>
          <w:tcPr>
            <w:tcW w:w="1949" w:type="dxa"/>
            <w:noWrap/>
            <w:vAlign w:val="bottom"/>
          </w:tcPr>
          <w:p w14:paraId="78A9B587" w14:textId="56C72D86" w:rsidR="000C4244" w:rsidRPr="000C4244" w:rsidRDefault="000C4244" w:rsidP="000C4244">
            <w:pPr>
              <w:spacing w:line="276" w:lineRule="auto"/>
              <w:jc w:val="center"/>
              <w:rPr>
                <w:sz w:val="26"/>
                <w:szCs w:val="26"/>
              </w:rPr>
            </w:pPr>
            <w:r w:rsidRPr="000C4244">
              <w:rPr>
                <w:color w:val="000000"/>
                <w:sz w:val="26"/>
                <w:szCs w:val="26"/>
              </w:rPr>
              <w:t>61%</w:t>
            </w:r>
          </w:p>
        </w:tc>
      </w:tr>
      <w:tr w:rsidR="000C4244" w:rsidRPr="00A65CCC" w14:paraId="3C6AF20F" w14:textId="77777777" w:rsidTr="00997D4D">
        <w:trPr>
          <w:trHeight w:val="20"/>
        </w:trPr>
        <w:tc>
          <w:tcPr>
            <w:tcW w:w="2515" w:type="dxa"/>
            <w:noWrap/>
            <w:vAlign w:val="bottom"/>
          </w:tcPr>
          <w:p w14:paraId="74A5F2D8" w14:textId="26497061" w:rsidR="000C4244" w:rsidRPr="0005553F" w:rsidRDefault="000C4244" w:rsidP="000C4244">
            <w:pPr>
              <w:spacing w:line="276" w:lineRule="auto"/>
              <w:rPr>
                <w:sz w:val="26"/>
                <w:szCs w:val="26"/>
              </w:rPr>
            </w:pPr>
            <w:r w:rsidRPr="0005553F">
              <w:rPr>
                <w:color w:val="000000"/>
                <w:sz w:val="26"/>
                <w:szCs w:val="26"/>
              </w:rPr>
              <w:t>Xã Thạnh Bình</w:t>
            </w:r>
          </w:p>
        </w:tc>
        <w:tc>
          <w:tcPr>
            <w:tcW w:w="1632" w:type="dxa"/>
            <w:noWrap/>
            <w:vAlign w:val="bottom"/>
          </w:tcPr>
          <w:p w14:paraId="1D622BD3" w14:textId="47A8C1DF" w:rsidR="000C4244" w:rsidRPr="0005553F" w:rsidRDefault="000C4244" w:rsidP="000C4244">
            <w:pPr>
              <w:spacing w:line="276" w:lineRule="auto"/>
              <w:jc w:val="center"/>
              <w:rPr>
                <w:sz w:val="26"/>
                <w:szCs w:val="26"/>
              </w:rPr>
            </w:pPr>
            <w:r w:rsidRPr="0005553F">
              <w:rPr>
                <w:color w:val="000000"/>
                <w:sz w:val="26"/>
                <w:szCs w:val="26"/>
              </w:rPr>
              <w:t>4.167</w:t>
            </w:r>
          </w:p>
        </w:tc>
        <w:tc>
          <w:tcPr>
            <w:tcW w:w="1878" w:type="dxa"/>
            <w:noWrap/>
            <w:vAlign w:val="bottom"/>
          </w:tcPr>
          <w:p w14:paraId="5A3811F2" w14:textId="310B25A3" w:rsidR="000C4244" w:rsidRPr="0005553F" w:rsidRDefault="000C4244" w:rsidP="000C4244">
            <w:pPr>
              <w:spacing w:line="276" w:lineRule="auto"/>
              <w:jc w:val="center"/>
              <w:rPr>
                <w:sz w:val="26"/>
                <w:szCs w:val="26"/>
              </w:rPr>
            </w:pPr>
            <w:r w:rsidRPr="0005553F">
              <w:rPr>
                <w:color w:val="000000"/>
                <w:sz w:val="26"/>
                <w:szCs w:val="26"/>
              </w:rPr>
              <w:t>2.436</w:t>
            </w:r>
          </w:p>
        </w:tc>
        <w:tc>
          <w:tcPr>
            <w:tcW w:w="1763" w:type="dxa"/>
            <w:noWrap/>
            <w:vAlign w:val="bottom"/>
          </w:tcPr>
          <w:p w14:paraId="34155804" w14:textId="55D8F268" w:rsidR="000C4244" w:rsidRPr="0005553F" w:rsidRDefault="000C4244" w:rsidP="000C4244">
            <w:pPr>
              <w:spacing w:line="276" w:lineRule="auto"/>
              <w:jc w:val="center"/>
              <w:rPr>
                <w:sz w:val="26"/>
                <w:szCs w:val="26"/>
              </w:rPr>
            </w:pPr>
            <w:r w:rsidRPr="0005553F">
              <w:rPr>
                <w:color w:val="000000"/>
                <w:sz w:val="26"/>
                <w:szCs w:val="26"/>
              </w:rPr>
              <w:t>1.009</w:t>
            </w:r>
          </w:p>
        </w:tc>
        <w:tc>
          <w:tcPr>
            <w:tcW w:w="1949" w:type="dxa"/>
            <w:noWrap/>
            <w:vAlign w:val="bottom"/>
          </w:tcPr>
          <w:p w14:paraId="31DE68E5" w14:textId="1E9E619B" w:rsidR="000C4244" w:rsidRPr="000C4244" w:rsidRDefault="000C4244" w:rsidP="000C4244">
            <w:pPr>
              <w:spacing w:line="276" w:lineRule="auto"/>
              <w:jc w:val="center"/>
              <w:rPr>
                <w:sz w:val="26"/>
                <w:szCs w:val="26"/>
              </w:rPr>
            </w:pPr>
            <w:r w:rsidRPr="000C4244">
              <w:rPr>
                <w:color w:val="000000"/>
                <w:sz w:val="26"/>
                <w:szCs w:val="26"/>
              </w:rPr>
              <w:t>70%</w:t>
            </w:r>
          </w:p>
        </w:tc>
      </w:tr>
      <w:tr w:rsidR="000C4244" w:rsidRPr="00A65CCC" w14:paraId="5AD58204" w14:textId="77777777" w:rsidTr="00997D4D">
        <w:trPr>
          <w:trHeight w:val="20"/>
        </w:trPr>
        <w:tc>
          <w:tcPr>
            <w:tcW w:w="2515" w:type="dxa"/>
            <w:noWrap/>
            <w:vAlign w:val="bottom"/>
          </w:tcPr>
          <w:p w14:paraId="6DD4ED42" w14:textId="6A68F9D3" w:rsidR="000C4244" w:rsidRPr="0005553F" w:rsidRDefault="000C4244" w:rsidP="000C4244">
            <w:pPr>
              <w:spacing w:line="276" w:lineRule="auto"/>
              <w:rPr>
                <w:sz w:val="26"/>
                <w:szCs w:val="26"/>
              </w:rPr>
            </w:pPr>
            <w:r w:rsidRPr="0005553F">
              <w:rPr>
                <w:color w:val="000000"/>
                <w:sz w:val="26"/>
                <w:szCs w:val="26"/>
              </w:rPr>
              <w:t>Xã Sơn Cẩm Hà</w:t>
            </w:r>
          </w:p>
        </w:tc>
        <w:tc>
          <w:tcPr>
            <w:tcW w:w="1632" w:type="dxa"/>
            <w:noWrap/>
            <w:vAlign w:val="bottom"/>
          </w:tcPr>
          <w:p w14:paraId="1C9EE594" w14:textId="7F0A2D0F" w:rsidR="000C4244" w:rsidRPr="0005553F" w:rsidRDefault="000C4244" w:rsidP="000C4244">
            <w:pPr>
              <w:spacing w:line="276" w:lineRule="auto"/>
              <w:jc w:val="center"/>
              <w:rPr>
                <w:sz w:val="26"/>
                <w:szCs w:val="26"/>
              </w:rPr>
            </w:pPr>
            <w:r w:rsidRPr="0005553F">
              <w:rPr>
                <w:color w:val="000000"/>
                <w:sz w:val="26"/>
                <w:szCs w:val="26"/>
              </w:rPr>
              <w:t>3.967</w:t>
            </w:r>
          </w:p>
        </w:tc>
        <w:tc>
          <w:tcPr>
            <w:tcW w:w="1878" w:type="dxa"/>
            <w:noWrap/>
            <w:vAlign w:val="bottom"/>
          </w:tcPr>
          <w:p w14:paraId="16DA2820" w14:textId="06D020F9" w:rsidR="000C4244" w:rsidRPr="0005553F" w:rsidRDefault="000C4244" w:rsidP="000C4244">
            <w:pPr>
              <w:spacing w:line="276" w:lineRule="auto"/>
              <w:jc w:val="center"/>
              <w:rPr>
                <w:sz w:val="26"/>
                <w:szCs w:val="26"/>
              </w:rPr>
            </w:pPr>
            <w:r w:rsidRPr="0005553F">
              <w:rPr>
                <w:color w:val="000000"/>
                <w:sz w:val="26"/>
                <w:szCs w:val="26"/>
              </w:rPr>
              <w:t>1.754</w:t>
            </w:r>
          </w:p>
        </w:tc>
        <w:tc>
          <w:tcPr>
            <w:tcW w:w="1763" w:type="dxa"/>
            <w:noWrap/>
            <w:vAlign w:val="bottom"/>
          </w:tcPr>
          <w:p w14:paraId="4A42006F" w14:textId="4960FECC" w:rsidR="000C4244" w:rsidRPr="0005553F" w:rsidRDefault="000C4244" w:rsidP="000C4244">
            <w:pPr>
              <w:spacing w:line="276" w:lineRule="auto"/>
              <w:jc w:val="center"/>
              <w:rPr>
                <w:sz w:val="26"/>
                <w:szCs w:val="26"/>
              </w:rPr>
            </w:pPr>
            <w:r w:rsidRPr="0005553F">
              <w:rPr>
                <w:color w:val="000000"/>
                <w:sz w:val="26"/>
                <w:szCs w:val="26"/>
              </w:rPr>
              <w:t>800</w:t>
            </w:r>
          </w:p>
        </w:tc>
        <w:tc>
          <w:tcPr>
            <w:tcW w:w="1949" w:type="dxa"/>
            <w:noWrap/>
            <w:vAlign w:val="bottom"/>
          </w:tcPr>
          <w:p w14:paraId="61176DA0" w14:textId="26E3CA16" w:rsidR="000C4244" w:rsidRPr="000C4244" w:rsidRDefault="000C4244" w:rsidP="000C4244">
            <w:pPr>
              <w:spacing w:line="276" w:lineRule="auto"/>
              <w:jc w:val="center"/>
              <w:rPr>
                <w:sz w:val="26"/>
                <w:szCs w:val="26"/>
              </w:rPr>
            </w:pPr>
            <w:r w:rsidRPr="000C4244">
              <w:rPr>
                <w:color w:val="000000"/>
                <w:sz w:val="26"/>
                <w:szCs w:val="26"/>
              </w:rPr>
              <w:t>41%</w:t>
            </w:r>
          </w:p>
        </w:tc>
      </w:tr>
      <w:tr w:rsidR="000C4244" w:rsidRPr="00A65CCC" w14:paraId="7D4D47C4" w14:textId="77777777" w:rsidTr="00997D4D">
        <w:trPr>
          <w:trHeight w:val="20"/>
        </w:trPr>
        <w:tc>
          <w:tcPr>
            <w:tcW w:w="2515" w:type="dxa"/>
            <w:noWrap/>
            <w:vAlign w:val="bottom"/>
          </w:tcPr>
          <w:p w14:paraId="4BE9CD10" w14:textId="58450385" w:rsidR="000C4244" w:rsidRPr="0005553F" w:rsidRDefault="000C4244" w:rsidP="000C4244">
            <w:pPr>
              <w:spacing w:line="276" w:lineRule="auto"/>
              <w:rPr>
                <w:sz w:val="26"/>
                <w:szCs w:val="26"/>
              </w:rPr>
            </w:pPr>
            <w:r w:rsidRPr="0005553F">
              <w:rPr>
                <w:color w:val="000000"/>
                <w:sz w:val="26"/>
                <w:szCs w:val="26"/>
              </w:rPr>
              <w:t>Xã Trà Liên</w:t>
            </w:r>
          </w:p>
        </w:tc>
        <w:tc>
          <w:tcPr>
            <w:tcW w:w="1632" w:type="dxa"/>
            <w:noWrap/>
            <w:vAlign w:val="bottom"/>
          </w:tcPr>
          <w:p w14:paraId="636CB115" w14:textId="0988F226" w:rsidR="000C4244" w:rsidRPr="0005553F" w:rsidRDefault="000C4244" w:rsidP="000C4244">
            <w:pPr>
              <w:spacing w:line="276" w:lineRule="auto"/>
              <w:jc w:val="center"/>
              <w:rPr>
                <w:sz w:val="26"/>
                <w:szCs w:val="26"/>
              </w:rPr>
            </w:pPr>
            <w:r w:rsidRPr="0005553F">
              <w:rPr>
                <w:color w:val="000000"/>
                <w:sz w:val="26"/>
                <w:szCs w:val="26"/>
              </w:rPr>
              <w:t>725</w:t>
            </w:r>
          </w:p>
        </w:tc>
        <w:tc>
          <w:tcPr>
            <w:tcW w:w="1878" w:type="dxa"/>
            <w:noWrap/>
            <w:vAlign w:val="bottom"/>
          </w:tcPr>
          <w:p w14:paraId="5BD25D66" w14:textId="52449FB2" w:rsidR="000C4244" w:rsidRPr="0005553F" w:rsidRDefault="000C4244" w:rsidP="000C4244">
            <w:pPr>
              <w:spacing w:line="276" w:lineRule="auto"/>
              <w:jc w:val="center"/>
              <w:rPr>
                <w:sz w:val="26"/>
                <w:szCs w:val="26"/>
              </w:rPr>
            </w:pPr>
            <w:r w:rsidRPr="0005553F">
              <w:rPr>
                <w:color w:val="000000"/>
                <w:sz w:val="26"/>
                <w:szCs w:val="26"/>
              </w:rPr>
              <w:t>696</w:t>
            </w:r>
          </w:p>
        </w:tc>
        <w:tc>
          <w:tcPr>
            <w:tcW w:w="1763" w:type="dxa"/>
            <w:noWrap/>
            <w:vAlign w:val="bottom"/>
          </w:tcPr>
          <w:p w14:paraId="30560C0A" w14:textId="3B0DAFBB" w:rsidR="000C4244" w:rsidRPr="0005553F" w:rsidRDefault="000C4244" w:rsidP="000C4244">
            <w:pPr>
              <w:spacing w:line="276" w:lineRule="auto"/>
              <w:jc w:val="center"/>
              <w:rPr>
                <w:sz w:val="26"/>
                <w:szCs w:val="26"/>
              </w:rPr>
            </w:pPr>
            <w:r w:rsidRPr="0005553F">
              <w:rPr>
                <w:color w:val="000000"/>
                <w:sz w:val="26"/>
                <w:szCs w:val="26"/>
              </w:rPr>
              <w:t>668</w:t>
            </w:r>
          </w:p>
        </w:tc>
        <w:tc>
          <w:tcPr>
            <w:tcW w:w="1949" w:type="dxa"/>
            <w:noWrap/>
            <w:vAlign w:val="bottom"/>
          </w:tcPr>
          <w:p w14:paraId="7018AA61" w14:textId="3C3F7932" w:rsidR="000C4244" w:rsidRPr="000C4244" w:rsidRDefault="000C4244" w:rsidP="000C4244">
            <w:pPr>
              <w:spacing w:line="276" w:lineRule="auto"/>
              <w:jc w:val="center"/>
              <w:rPr>
                <w:sz w:val="26"/>
                <w:szCs w:val="26"/>
              </w:rPr>
            </w:pPr>
            <w:r w:rsidRPr="000C4244">
              <w:rPr>
                <w:color w:val="000000"/>
                <w:sz w:val="26"/>
                <w:szCs w:val="26"/>
              </w:rPr>
              <w:t>179%</w:t>
            </w:r>
          </w:p>
        </w:tc>
      </w:tr>
      <w:tr w:rsidR="000C4244" w:rsidRPr="00A65CCC" w14:paraId="6B084614" w14:textId="77777777" w:rsidTr="00997D4D">
        <w:trPr>
          <w:trHeight w:val="20"/>
        </w:trPr>
        <w:tc>
          <w:tcPr>
            <w:tcW w:w="2515" w:type="dxa"/>
            <w:noWrap/>
            <w:vAlign w:val="bottom"/>
          </w:tcPr>
          <w:p w14:paraId="18C72610" w14:textId="6AA4E66C" w:rsidR="000C4244" w:rsidRPr="0005553F" w:rsidRDefault="000C4244" w:rsidP="000C4244">
            <w:pPr>
              <w:spacing w:line="276" w:lineRule="auto"/>
              <w:rPr>
                <w:sz w:val="26"/>
                <w:szCs w:val="26"/>
              </w:rPr>
            </w:pPr>
            <w:r w:rsidRPr="0005553F">
              <w:rPr>
                <w:color w:val="000000"/>
                <w:sz w:val="26"/>
                <w:szCs w:val="26"/>
              </w:rPr>
              <w:lastRenderedPageBreak/>
              <w:t>Xã Trà Tân</w:t>
            </w:r>
          </w:p>
        </w:tc>
        <w:tc>
          <w:tcPr>
            <w:tcW w:w="1632" w:type="dxa"/>
            <w:noWrap/>
            <w:vAlign w:val="bottom"/>
          </w:tcPr>
          <w:p w14:paraId="2B0BF108" w14:textId="24AA3E75" w:rsidR="000C4244" w:rsidRPr="0005553F" w:rsidRDefault="000C4244" w:rsidP="000C4244">
            <w:pPr>
              <w:spacing w:line="276" w:lineRule="auto"/>
              <w:jc w:val="center"/>
              <w:rPr>
                <w:sz w:val="26"/>
                <w:szCs w:val="26"/>
              </w:rPr>
            </w:pPr>
            <w:r w:rsidRPr="0005553F">
              <w:rPr>
                <w:color w:val="000000"/>
                <w:sz w:val="26"/>
                <w:szCs w:val="26"/>
              </w:rPr>
              <w:t>444</w:t>
            </w:r>
          </w:p>
        </w:tc>
        <w:tc>
          <w:tcPr>
            <w:tcW w:w="1878" w:type="dxa"/>
            <w:noWrap/>
            <w:vAlign w:val="bottom"/>
          </w:tcPr>
          <w:p w14:paraId="042A82BF" w14:textId="303D8AE1" w:rsidR="000C4244" w:rsidRPr="0005553F" w:rsidRDefault="000C4244" w:rsidP="000C4244">
            <w:pPr>
              <w:spacing w:line="276" w:lineRule="auto"/>
              <w:jc w:val="center"/>
              <w:rPr>
                <w:sz w:val="26"/>
                <w:szCs w:val="26"/>
              </w:rPr>
            </w:pPr>
            <w:r w:rsidRPr="0005553F">
              <w:rPr>
                <w:color w:val="000000"/>
                <w:sz w:val="26"/>
                <w:szCs w:val="26"/>
              </w:rPr>
              <w:t>444</w:t>
            </w:r>
          </w:p>
        </w:tc>
        <w:tc>
          <w:tcPr>
            <w:tcW w:w="1763" w:type="dxa"/>
            <w:noWrap/>
            <w:vAlign w:val="bottom"/>
          </w:tcPr>
          <w:p w14:paraId="6DE68DC2" w14:textId="27740136" w:rsidR="000C4244" w:rsidRPr="0005553F" w:rsidRDefault="000C4244" w:rsidP="000C4244">
            <w:pPr>
              <w:spacing w:line="276" w:lineRule="auto"/>
              <w:jc w:val="center"/>
              <w:rPr>
                <w:sz w:val="26"/>
                <w:szCs w:val="26"/>
              </w:rPr>
            </w:pPr>
            <w:r w:rsidRPr="0005553F">
              <w:rPr>
                <w:color w:val="000000"/>
                <w:sz w:val="26"/>
                <w:szCs w:val="26"/>
              </w:rPr>
              <w:t>444</w:t>
            </w:r>
          </w:p>
        </w:tc>
        <w:tc>
          <w:tcPr>
            <w:tcW w:w="1949" w:type="dxa"/>
            <w:noWrap/>
            <w:vAlign w:val="bottom"/>
          </w:tcPr>
          <w:p w14:paraId="40D94A68" w14:textId="66923DB5" w:rsidR="000C4244" w:rsidRPr="000C4244" w:rsidRDefault="000C4244" w:rsidP="000C4244">
            <w:pPr>
              <w:spacing w:line="276" w:lineRule="auto"/>
              <w:jc w:val="center"/>
              <w:rPr>
                <w:sz w:val="26"/>
                <w:szCs w:val="26"/>
              </w:rPr>
            </w:pPr>
            <w:r w:rsidRPr="000C4244">
              <w:rPr>
                <w:color w:val="000000"/>
                <w:sz w:val="26"/>
                <w:szCs w:val="26"/>
              </w:rPr>
              <w:t>8%</w:t>
            </w:r>
          </w:p>
        </w:tc>
      </w:tr>
      <w:tr w:rsidR="000C4244" w:rsidRPr="00A65CCC" w14:paraId="731398FC" w14:textId="77777777" w:rsidTr="00997D4D">
        <w:trPr>
          <w:trHeight w:val="20"/>
        </w:trPr>
        <w:tc>
          <w:tcPr>
            <w:tcW w:w="2515" w:type="dxa"/>
            <w:noWrap/>
            <w:vAlign w:val="bottom"/>
          </w:tcPr>
          <w:p w14:paraId="3775665A" w14:textId="5328A6A8" w:rsidR="000C4244" w:rsidRPr="0005553F" w:rsidRDefault="000C4244" w:rsidP="000C4244">
            <w:pPr>
              <w:spacing w:line="276" w:lineRule="auto"/>
              <w:rPr>
                <w:sz w:val="26"/>
                <w:szCs w:val="26"/>
              </w:rPr>
            </w:pPr>
            <w:r w:rsidRPr="0005553F">
              <w:rPr>
                <w:color w:val="000000"/>
                <w:sz w:val="26"/>
                <w:szCs w:val="26"/>
              </w:rPr>
              <w:t>Xã Trà Đốc</w:t>
            </w:r>
          </w:p>
        </w:tc>
        <w:tc>
          <w:tcPr>
            <w:tcW w:w="1632" w:type="dxa"/>
            <w:noWrap/>
            <w:vAlign w:val="bottom"/>
          </w:tcPr>
          <w:p w14:paraId="2DE4528E" w14:textId="7D25C176" w:rsidR="000C4244" w:rsidRPr="0005553F" w:rsidRDefault="000C4244" w:rsidP="000C4244">
            <w:pPr>
              <w:spacing w:line="276" w:lineRule="auto"/>
              <w:jc w:val="center"/>
              <w:rPr>
                <w:sz w:val="26"/>
                <w:szCs w:val="26"/>
              </w:rPr>
            </w:pPr>
            <w:r w:rsidRPr="0005553F">
              <w:rPr>
                <w:color w:val="000000"/>
                <w:sz w:val="26"/>
                <w:szCs w:val="26"/>
              </w:rPr>
              <w:t>410</w:t>
            </w:r>
          </w:p>
        </w:tc>
        <w:tc>
          <w:tcPr>
            <w:tcW w:w="1878" w:type="dxa"/>
            <w:noWrap/>
            <w:vAlign w:val="bottom"/>
          </w:tcPr>
          <w:p w14:paraId="2B3FCC7B" w14:textId="23288D89" w:rsidR="000C4244" w:rsidRPr="0005553F" w:rsidRDefault="000C4244" w:rsidP="000C4244">
            <w:pPr>
              <w:spacing w:line="276" w:lineRule="auto"/>
              <w:jc w:val="center"/>
              <w:rPr>
                <w:sz w:val="26"/>
                <w:szCs w:val="26"/>
              </w:rPr>
            </w:pPr>
            <w:r w:rsidRPr="0005553F">
              <w:rPr>
                <w:color w:val="000000"/>
                <w:sz w:val="26"/>
                <w:szCs w:val="26"/>
              </w:rPr>
              <w:t>410</w:t>
            </w:r>
          </w:p>
        </w:tc>
        <w:tc>
          <w:tcPr>
            <w:tcW w:w="1763" w:type="dxa"/>
            <w:noWrap/>
            <w:vAlign w:val="bottom"/>
          </w:tcPr>
          <w:p w14:paraId="49945BAE" w14:textId="23280312" w:rsidR="000C4244" w:rsidRPr="0005553F" w:rsidRDefault="000C4244" w:rsidP="000C4244">
            <w:pPr>
              <w:spacing w:line="276" w:lineRule="auto"/>
              <w:jc w:val="center"/>
              <w:rPr>
                <w:sz w:val="26"/>
                <w:szCs w:val="26"/>
              </w:rPr>
            </w:pPr>
            <w:r w:rsidRPr="0005553F">
              <w:rPr>
                <w:color w:val="000000"/>
                <w:sz w:val="26"/>
                <w:szCs w:val="26"/>
              </w:rPr>
              <w:t>410</w:t>
            </w:r>
          </w:p>
        </w:tc>
        <w:tc>
          <w:tcPr>
            <w:tcW w:w="1949" w:type="dxa"/>
            <w:noWrap/>
            <w:vAlign w:val="bottom"/>
          </w:tcPr>
          <w:p w14:paraId="5B8E099C" w14:textId="6D70D0BF" w:rsidR="000C4244" w:rsidRPr="000C4244" w:rsidRDefault="000C4244" w:rsidP="000C4244">
            <w:pPr>
              <w:spacing w:line="276" w:lineRule="auto"/>
              <w:jc w:val="center"/>
              <w:rPr>
                <w:sz w:val="26"/>
                <w:szCs w:val="26"/>
              </w:rPr>
            </w:pPr>
            <w:r w:rsidRPr="000C4244">
              <w:rPr>
                <w:color w:val="000000"/>
                <w:sz w:val="26"/>
                <w:szCs w:val="26"/>
              </w:rPr>
              <w:t>0%</w:t>
            </w:r>
          </w:p>
        </w:tc>
      </w:tr>
      <w:tr w:rsidR="000C4244" w:rsidRPr="00A65CCC" w14:paraId="5AF6006C" w14:textId="77777777" w:rsidTr="00997D4D">
        <w:trPr>
          <w:trHeight w:val="20"/>
        </w:trPr>
        <w:tc>
          <w:tcPr>
            <w:tcW w:w="2515" w:type="dxa"/>
            <w:noWrap/>
            <w:vAlign w:val="bottom"/>
          </w:tcPr>
          <w:p w14:paraId="51E0EA4A" w14:textId="598E6AAC" w:rsidR="000C4244" w:rsidRPr="0005553F" w:rsidRDefault="000C4244" w:rsidP="000C4244">
            <w:pPr>
              <w:spacing w:line="276" w:lineRule="auto"/>
              <w:rPr>
                <w:sz w:val="26"/>
                <w:szCs w:val="26"/>
              </w:rPr>
            </w:pPr>
            <w:r w:rsidRPr="0005553F">
              <w:rPr>
                <w:color w:val="000000"/>
                <w:sz w:val="26"/>
                <w:szCs w:val="26"/>
              </w:rPr>
              <w:t>Xã Trà My</w:t>
            </w:r>
          </w:p>
        </w:tc>
        <w:tc>
          <w:tcPr>
            <w:tcW w:w="1632" w:type="dxa"/>
            <w:noWrap/>
            <w:vAlign w:val="bottom"/>
          </w:tcPr>
          <w:p w14:paraId="3C89048E" w14:textId="4E954471" w:rsidR="000C4244" w:rsidRPr="0005553F" w:rsidRDefault="000C4244" w:rsidP="000C4244">
            <w:pPr>
              <w:spacing w:line="276" w:lineRule="auto"/>
              <w:jc w:val="center"/>
              <w:rPr>
                <w:sz w:val="26"/>
                <w:szCs w:val="26"/>
              </w:rPr>
            </w:pPr>
            <w:r w:rsidRPr="0005553F">
              <w:rPr>
                <w:color w:val="000000"/>
                <w:sz w:val="26"/>
                <w:szCs w:val="26"/>
              </w:rPr>
              <w:t>14.446</w:t>
            </w:r>
          </w:p>
        </w:tc>
        <w:tc>
          <w:tcPr>
            <w:tcW w:w="1878" w:type="dxa"/>
            <w:noWrap/>
            <w:vAlign w:val="bottom"/>
          </w:tcPr>
          <w:p w14:paraId="6F809619" w14:textId="05B4CA5F" w:rsidR="000C4244" w:rsidRPr="0005553F" w:rsidRDefault="000C4244" w:rsidP="000C4244">
            <w:pPr>
              <w:spacing w:line="276" w:lineRule="auto"/>
              <w:jc w:val="center"/>
              <w:rPr>
                <w:sz w:val="26"/>
                <w:szCs w:val="26"/>
              </w:rPr>
            </w:pPr>
            <w:r w:rsidRPr="0005553F">
              <w:rPr>
                <w:color w:val="000000"/>
                <w:sz w:val="26"/>
                <w:szCs w:val="26"/>
              </w:rPr>
              <w:t>2.550</w:t>
            </w:r>
          </w:p>
        </w:tc>
        <w:tc>
          <w:tcPr>
            <w:tcW w:w="1763" w:type="dxa"/>
            <w:noWrap/>
            <w:vAlign w:val="bottom"/>
          </w:tcPr>
          <w:p w14:paraId="330B271B" w14:textId="1D4DCB4D" w:rsidR="000C4244" w:rsidRPr="0005553F" w:rsidRDefault="000C4244" w:rsidP="000C4244">
            <w:pPr>
              <w:spacing w:line="276" w:lineRule="auto"/>
              <w:jc w:val="center"/>
              <w:rPr>
                <w:sz w:val="26"/>
                <w:szCs w:val="26"/>
              </w:rPr>
            </w:pPr>
            <w:r w:rsidRPr="0005553F">
              <w:rPr>
                <w:color w:val="000000"/>
                <w:sz w:val="26"/>
                <w:szCs w:val="26"/>
              </w:rPr>
              <w:t>320</w:t>
            </w:r>
          </w:p>
        </w:tc>
        <w:tc>
          <w:tcPr>
            <w:tcW w:w="1949" w:type="dxa"/>
            <w:noWrap/>
            <w:vAlign w:val="bottom"/>
          </w:tcPr>
          <w:p w14:paraId="4DE8118C" w14:textId="0BDD5E2D" w:rsidR="000C4244" w:rsidRPr="000C4244" w:rsidRDefault="000C4244" w:rsidP="000C4244">
            <w:pPr>
              <w:spacing w:line="276" w:lineRule="auto"/>
              <w:jc w:val="center"/>
              <w:rPr>
                <w:sz w:val="26"/>
                <w:szCs w:val="26"/>
              </w:rPr>
            </w:pPr>
            <w:r w:rsidRPr="000C4244">
              <w:rPr>
                <w:color w:val="000000"/>
                <w:sz w:val="26"/>
                <w:szCs w:val="26"/>
              </w:rPr>
              <w:t>68%</w:t>
            </w:r>
          </w:p>
        </w:tc>
      </w:tr>
      <w:tr w:rsidR="000C4244" w:rsidRPr="00A65CCC" w14:paraId="48D8E01A" w14:textId="77777777" w:rsidTr="00997D4D">
        <w:trPr>
          <w:trHeight w:val="20"/>
        </w:trPr>
        <w:tc>
          <w:tcPr>
            <w:tcW w:w="2515" w:type="dxa"/>
            <w:noWrap/>
            <w:vAlign w:val="bottom"/>
          </w:tcPr>
          <w:p w14:paraId="2A7B23E6" w14:textId="479F3B0D" w:rsidR="000C4244" w:rsidRPr="0005553F" w:rsidRDefault="000C4244" w:rsidP="000C4244">
            <w:pPr>
              <w:spacing w:line="276" w:lineRule="auto"/>
              <w:rPr>
                <w:sz w:val="26"/>
                <w:szCs w:val="26"/>
              </w:rPr>
            </w:pPr>
            <w:r w:rsidRPr="0005553F">
              <w:rPr>
                <w:color w:val="000000"/>
                <w:sz w:val="26"/>
                <w:szCs w:val="26"/>
              </w:rPr>
              <w:t>Xã Nam Trà My</w:t>
            </w:r>
          </w:p>
        </w:tc>
        <w:tc>
          <w:tcPr>
            <w:tcW w:w="1632" w:type="dxa"/>
            <w:noWrap/>
            <w:vAlign w:val="bottom"/>
          </w:tcPr>
          <w:p w14:paraId="511D0146" w14:textId="198ECAC7" w:rsidR="000C4244" w:rsidRPr="0005553F" w:rsidRDefault="000C4244" w:rsidP="000C4244">
            <w:pPr>
              <w:spacing w:line="276" w:lineRule="auto"/>
              <w:jc w:val="center"/>
              <w:rPr>
                <w:sz w:val="26"/>
                <w:szCs w:val="26"/>
              </w:rPr>
            </w:pPr>
            <w:r w:rsidRPr="0005553F">
              <w:rPr>
                <w:color w:val="000000"/>
                <w:sz w:val="26"/>
                <w:szCs w:val="26"/>
              </w:rPr>
              <w:t>6.000</w:t>
            </w:r>
          </w:p>
        </w:tc>
        <w:tc>
          <w:tcPr>
            <w:tcW w:w="1878" w:type="dxa"/>
            <w:noWrap/>
            <w:vAlign w:val="bottom"/>
          </w:tcPr>
          <w:p w14:paraId="60C6C8A6" w14:textId="7D3FCF39" w:rsidR="000C4244" w:rsidRPr="0005553F" w:rsidRDefault="000C4244" w:rsidP="000C4244">
            <w:pPr>
              <w:spacing w:line="276" w:lineRule="auto"/>
              <w:jc w:val="center"/>
              <w:rPr>
                <w:sz w:val="26"/>
                <w:szCs w:val="26"/>
              </w:rPr>
            </w:pPr>
            <w:r w:rsidRPr="0005553F">
              <w:rPr>
                <w:color w:val="000000"/>
                <w:sz w:val="26"/>
                <w:szCs w:val="26"/>
              </w:rPr>
              <w:t>4.252</w:t>
            </w:r>
          </w:p>
        </w:tc>
        <w:tc>
          <w:tcPr>
            <w:tcW w:w="1763" w:type="dxa"/>
            <w:noWrap/>
            <w:vAlign w:val="bottom"/>
          </w:tcPr>
          <w:p w14:paraId="450C6990" w14:textId="098DB842" w:rsidR="000C4244" w:rsidRPr="0005553F" w:rsidRDefault="000C4244" w:rsidP="000C4244">
            <w:pPr>
              <w:spacing w:line="276" w:lineRule="auto"/>
              <w:jc w:val="center"/>
              <w:rPr>
                <w:sz w:val="26"/>
                <w:szCs w:val="26"/>
              </w:rPr>
            </w:pPr>
            <w:r w:rsidRPr="0005553F">
              <w:rPr>
                <w:color w:val="000000"/>
                <w:sz w:val="26"/>
                <w:szCs w:val="26"/>
              </w:rPr>
              <w:t>2.667</w:t>
            </w:r>
          </w:p>
        </w:tc>
        <w:tc>
          <w:tcPr>
            <w:tcW w:w="1949" w:type="dxa"/>
            <w:noWrap/>
            <w:vAlign w:val="bottom"/>
          </w:tcPr>
          <w:p w14:paraId="083A8A50" w14:textId="388D04EA" w:rsidR="000C4244" w:rsidRPr="000C4244" w:rsidRDefault="000C4244" w:rsidP="000C4244">
            <w:pPr>
              <w:spacing w:line="276" w:lineRule="auto"/>
              <w:jc w:val="center"/>
              <w:rPr>
                <w:sz w:val="26"/>
                <w:szCs w:val="26"/>
              </w:rPr>
            </w:pPr>
            <w:r w:rsidRPr="000C4244">
              <w:rPr>
                <w:color w:val="000000"/>
                <w:sz w:val="26"/>
                <w:szCs w:val="26"/>
              </w:rPr>
              <w:t>62%</w:t>
            </w:r>
          </w:p>
        </w:tc>
      </w:tr>
      <w:tr w:rsidR="000C4244" w:rsidRPr="00A65CCC" w14:paraId="536D93AE" w14:textId="77777777" w:rsidTr="00997D4D">
        <w:trPr>
          <w:trHeight w:val="20"/>
        </w:trPr>
        <w:tc>
          <w:tcPr>
            <w:tcW w:w="2515" w:type="dxa"/>
            <w:noWrap/>
            <w:vAlign w:val="bottom"/>
          </w:tcPr>
          <w:p w14:paraId="431A1266" w14:textId="42A93126" w:rsidR="000C4244" w:rsidRPr="0005553F" w:rsidRDefault="000C4244" w:rsidP="000C4244">
            <w:pPr>
              <w:spacing w:line="276" w:lineRule="auto"/>
              <w:rPr>
                <w:sz w:val="26"/>
                <w:szCs w:val="26"/>
              </w:rPr>
            </w:pPr>
            <w:r w:rsidRPr="0005553F">
              <w:rPr>
                <w:color w:val="000000"/>
                <w:sz w:val="26"/>
                <w:szCs w:val="26"/>
              </w:rPr>
              <w:t>Xã Thăng Bình</w:t>
            </w:r>
          </w:p>
        </w:tc>
        <w:tc>
          <w:tcPr>
            <w:tcW w:w="1632" w:type="dxa"/>
            <w:noWrap/>
            <w:vAlign w:val="bottom"/>
          </w:tcPr>
          <w:p w14:paraId="5A409B6F" w14:textId="2E0AE1C1" w:rsidR="000C4244" w:rsidRPr="0005553F" w:rsidRDefault="000C4244" w:rsidP="000C4244">
            <w:pPr>
              <w:spacing w:line="276" w:lineRule="auto"/>
              <w:jc w:val="center"/>
              <w:rPr>
                <w:sz w:val="26"/>
                <w:szCs w:val="26"/>
              </w:rPr>
            </w:pPr>
            <w:r w:rsidRPr="0005553F">
              <w:rPr>
                <w:color w:val="000000"/>
                <w:sz w:val="26"/>
                <w:szCs w:val="26"/>
              </w:rPr>
              <w:t>46.201</w:t>
            </w:r>
          </w:p>
        </w:tc>
        <w:tc>
          <w:tcPr>
            <w:tcW w:w="1878" w:type="dxa"/>
            <w:noWrap/>
            <w:vAlign w:val="bottom"/>
          </w:tcPr>
          <w:p w14:paraId="7B97DCFE" w14:textId="38411376" w:rsidR="000C4244" w:rsidRPr="0005553F" w:rsidRDefault="000C4244" w:rsidP="000C4244">
            <w:pPr>
              <w:spacing w:line="276" w:lineRule="auto"/>
              <w:jc w:val="center"/>
              <w:rPr>
                <w:sz w:val="26"/>
                <w:szCs w:val="26"/>
              </w:rPr>
            </w:pPr>
            <w:r w:rsidRPr="0005553F">
              <w:rPr>
                <w:color w:val="000000"/>
                <w:sz w:val="26"/>
                <w:szCs w:val="26"/>
              </w:rPr>
              <w:t>4.887</w:t>
            </w:r>
          </w:p>
        </w:tc>
        <w:tc>
          <w:tcPr>
            <w:tcW w:w="1763" w:type="dxa"/>
            <w:noWrap/>
            <w:vAlign w:val="bottom"/>
          </w:tcPr>
          <w:p w14:paraId="0C05FD27" w14:textId="61D035F1" w:rsidR="000C4244" w:rsidRPr="0005553F" w:rsidRDefault="000C4244" w:rsidP="000C4244">
            <w:pPr>
              <w:spacing w:line="276" w:lineRule="auto"/>
              <w:jc w:val="center"/>
              <w:rPr>
                <w:sz w:val="26"/>
                <w:szCs w:val="26"/>
              </w:rPr>
            </w:pPr>
            <w:r w:rsidRPr="0005553F">
              <w:rPr>
                <w:color w:val="000000"/>
                <w:sz w:val="26"/>
                <w:szCs w:val="26"/>
              </w:rPr>
              <w:t>330</w:t>
            </w:r>
          </w:p>
        </w:tc>
        <w:tc>
          <w:tcPr>
            <w:tcW w:w="1949" w:type="dxa"/>
            <w:noWrap/>
            <w:vAlign w:val="bottom"/>
          </w:tcPr>
          <w:p w14:paraId="5CCD84D4" w14:textId="177916F2" w:rsidR="000C4244" w:rsidRPr="000C4244" w:rsidRDefault="000C4244" w:rsidP="000C4244">
            <w:pPr>
              <w:spacing w:line="276" w:lineRule="auto"/>
              <w:jc w:val="center"/>
              <w:rPr>
                <w:sz w:val="26"/>
                <w:szCs w:val="26"/>
              </w:rPr>
            </w:pPr>
            <w:r w:rsidRPr="000C4244">
              <w:rPr>
                <w:color w:val="000000"/>
                <w:sz w:val="26"/>
                <w:szCs w:val="26"/>
              </w:rPr>
              <w:t>54%</w:t>
            </w:r>
          </w:p>
        </w:tc>
      </w:tr>
      <w:tr w:rsidR="000C4244" w:rsidRPr="00A65CCC" w14:paraId="72839167" w14:textId="77777777" w:rsidTr="00997D4D">
        <w:trPr>
          <w:trHeight w:val="20"/>
        </w:trPr>
        <w:tc>
          <w:tcPr>
            <w:tcW w:w="2515" w:type="dxa"/>
            <w:noWrap/>
            <w:vAlign w:val="bottom"/>
          </w:tcPr>
          <w:p w14:paraId="2DC74BCF" w14:textId="6FCF46F5" w:rsidR="000C4244" w:rsidRPr="0005553F" w:rsidRDefault="000C4244" w:rsidP="000C4244">
            <w:pPr>
              <w:spacing w:line="276" w:lineRule="auto"/>
              <w:rPr>
                <w:sz w:val="26"/>
                <w:szCs w:val="26"/>
              </w:rPr>
            </w:pPr>
            <w:r w:rsidRPr="0005553F">
              <w:rPr>
                <w:color w:val="000000"/>
                <w:sz w:val="26"/>
                <w:szCs w:val="26"/>
              </w:rPr>
              <w:t>Xã Thăng An</w:t>
            </w:r>
          </w:p>
        </w:tc>
        <w:tc>
          <w:tcPr>
            <w:tcW w:w="1632" w:type="dxa"/>
            <w:noWrap/>
            <w:vAlign w:val="bottom"/>
          </w:tcPr>
          <w:p w14:paraId="51B4169F" w14:textId="11F1D9A5" w:rsidR="000C4244" w:rsidRPr="0005553F" w:rsidRDefault="000C4244" w:rsidP="000C4244">
            <w:pPr>
              <w:spacing w:line="276" w:lineRule="auto"/>
              <w:jc w:val="center"/>
              <w:rPr>
                <w:sz w:val="26"/>
                <w:szCs w:val="26"/>
              </w:rPr>
            </w:pPr>
            <w:r w:rsidRPr="0005553F">
              <w:rPr>
                <w:color w:val="000000"/>
                <w:sz w:val="26"/>
                <w:szCs w:val="26"/>
              </w:rPr>
              <w:t>16.800</w:t>
            </w:r>
          </w:p>
        </w:tc>
        <w:tc>
          <w:tcPr>
            <w:tcW w:w="1878" w:type="dxa"/>
            <w:noWrap/>
            <w:vAlign w:val="bottom"/>
          </w:tcPr>
          <w:p w14:paraId="04D4A41D" w14:textId="119CCD4E" w:rsidR="000C4244" w:rsidRPr="0005553F" w:rsidRDefault="000C4244" w:rsidP="000C4244">
            <w:pPr>
              <w:spacing w:line="276" w:lineRule="auto"/>
              <w:jc w:val="center"/>
              <w:rPr>
                <w:sz w:val="26"/>
                <w:szCs w:val="26"/>
              </w:rPr>
            </w:pPr>
            <w:r w:rsidRPr="0005553F">
              <w:rPr>
                <w:color w:val="000000"/>
                <w:sz w:val="26"/>
                <w:szCs w:val="26"/>
              </w:rPr>
              <w:t>3.760</w:t>
            </w:r>
          </w:p>
        </w:tc>
        <w:tc>
          <w:tcPr>
            <w:tcW w:w="1763" w:type="dxa"/>
            <w:noWrap/>
            <w:vAlign w:val="bottom"/>
          </w:tcPr>
          <w:p w14:paraId="6CA8918C" w14:textId="1C07AB0C" w:rsidR="000C4244" w:rsidRPr="0005553F" w:rsidRDefault="000C4244" w:rsidP="000C4244">
            <w:pPr>
              <w:spacing w:line="276" w:lineRule="auto"/>
              <w:jc w:val="center"/>
              <w:rPr>
                <w:sz w:val="26"/>
                <w:szCs w:val="26"/>
              </w:rPr>
            </w:pPr>
            <w:r w:rsidRPr="0005553F">
              <w:rPr>
                <w:color w:val="000000"/>
                <w:sz w:val="26"/>
                <w:szCs w:val="26"/>
              </w:rPr>
              <w:t>400</w:t>
            </w:r>
          </w:p>
        </w:tc>
        <w:tc>
          <w:tcPr>
            <w:tcW w:w="1949" w:type="dxa"/>
            <w:noWrap/>
            <w:vAlign w:val="bottom"/>
          </w:tcPr>
          <w:p w14:paraId="19E49DB9" w14:textId="7FFF168E" w:rsidR="000C4244" w:rsidRPr="000C4244" w:rsidRDefault="000C4244" w:rsidP="000C4244">
            <w:pPr>
              <w:spacing w:line="276" w:lineRule="auto"/>
              <w:jc w:val="center"/>
              <w:rPr>
                <w:sz w:val="26"/>
                <w:szCs w:val="26"/>
              </w:rPr>
            </w:pPr>
            <w:r w:rsidRPr="000C4244">
              <w:rPr>
                <w:color w:val="000000"/>
                <w:sz w:val="26"/>
                <w:szCs w:val="26"/>
              </w:rPr>
              <w:t>231%</w:t>
            </w:r>
          </w:p>
        </w:tc>
      </w:tr>
      <w:tr w:rsidR="000C4244" w:rsidRPr="00A65CCC" w14:paraId="26306F7D" w14:textId="77777777" w:rsidTr="00997D4D">
        <w:trPr>
          <w:trHeight w:val="20"/>
        </w:trPr>
        <w:tc>
          <w:tcPr>
            <w:tcW w:w="2515" w:type="dxa"/>
            <w:noWrap/>
            <w:vAlign w:val="bottom"/>
          </w:tcPr>
          <w:p w14:paraId="3C6E1C65" w14:textId="7DE22221" w:rsidR="000C4244" w:rsidRPr="0005553F" w:rsidRDefault="000C4244" w:rsidP="000C4244">
            <w:pPr>
              <w:spacing w:line="276" w:lineRule="auto"/>
              <w:rPr>
                <w:sz w:val="26"/>
                <w:szCs w:val="26"/>
              </w:rPr>
            </w:pPr>
            <w:r w:rsidRPr="0005553F">
              <w:rPr>
                <w:color w:val="000000"/>
                <w:sz w:val="26"/>
                <w:szCs w:val="26"/>
              </w:rPr>
              <w:t>Xã Thăng Trường</w:t>
            </w:r>
          </w:p>
        </w:tc>
        <w:tc>
          <w:tcPr>
            <w:tcW w:w="1632" w:type="dxa"/>
            <w:noWrap/>
            <w:vAlign w:val="bottom"/>
          </w:tcPr>
          <w:p w14:paraId="674431D2" w14:textId="5C77058B" w:rsidR="000C4244" w:rsidRPr="0005553F" w:rsidRDefault="000C4244" w:rsidP="000C4244">
            <w:pPr>
              <w:spacing w:line="276" w:lineRule="auto"/>
              <w:jc w:val="center"/>
              <w:rPr>
                <w:sz w:val="26"/>
                <w:szCs w:val="26"/>
              </w:rPr>
            </w:pPr>
            <w:r w:rsidRPr="0005553F">
              <w:rPr>
                <w:color w:val="000000"/>
                <w:sz w:val="26"/>
                <w:szCs w:val="26"/>
              </w:rPr>
              <w:t>6.667</w:t>
            </w:r>
          </w:p>
        </w:tc>
        <w:tc>
          <w:tcPr>
            <w:tcW w:w="1878" w:type="dxa"/>
            <w:noWrap/>
            <w:vAlign w:val="bottom"/>
          </w:tcPr>
          <w:p w14:paraId="3E382B0B" w14:textId="2C1C7796" w:rsidR="000C4244" w:rsidRPr="0005553F" w:rsidRDefault="000C4244" w:rsidP="000C4244">
            <w:pPr>
              <w:spacing w:line="276" w:lineRule="auto"/>
              <w:jc w:val="center"/>
              <w:rPr>
                <w:sz w:val="26"/>
                <w:szCs w:val="26"/>
              </w:rPr>
            </w:pPr>
            <w:r w:rsidRPr="0005553F">
              <w:rPr>
                <w:color w:val="000000"/>
                <w:sz w:val="26"/>
                <w:szCs w:val="26"/>
              </w:rPr>
              <w:t>3.055</w:t>
            </w:r>
          </w:p>
        </w:tc>
        <w:tc>
          <w:tcPr>
            <w:tcW w:w="1763" w:type="dxa"/>
            <w:noWrap/>
            <w:vAlign w:val="bottom"/>
          </w:tcPr>
          <w:p w14:paraId="0BD8121A" w14:textId="1F9F3AF9" w:rsidR="000C4244" w:rsidRPr="0005553F" w:rsidRDefault="000C4244" w:rsidP="000C4244">
            <w:pPr>
              <w:spacing w:line="276" w:lineRule="auto"/>
              <w:jc w:val="center"/>
              <w:rPr>
                <w:sz w:val="26"/>
                <w:szCs w:val="26"/>
              </w:rPr>
            </w:pPr>
            <w:r w:rsidRPr="0005553F">
              <w:rPr>
                <w:color w:val="000000"/>
                <w:sz w:val="26"/>
                <w:szCs w:val="26"/>
              </w:rPr>
              <w:t>902</w:t>
            </w:r>
          </w:p>
        </w:tc>
        <w:tc>
          <w:tcPr>
            <w:tcW w:w="1949" w:type="dxa"/>
            <w:noWrap/>
            <w:vAlign w:val="bottom"/>
          </w:tcPr>
          <w:p w14:paraId="7B3B1F65" w14:textId="47E05CE0" w:rsidR="000C4244" w:rsidRPr="000C4244" w:rsidRDefault="000C4244" w:rsidP="000C4244">
            <w:pPr>
              <w:spacing w:line="276" w:lineRule="auto"/>
              <w:jc w:val="center"/>
              <w:rPr>
                <w:sz w:val="26"/>
                <w:szCs w:val="26"/>
              </w:rPr>
            </w:pPr>
            <w:r w:rsidRPr="000C4244">
              <w:rPr>
                <w:color w:val="000000"/>
                <w:sz w:val="26"/>
                <w:szCs w:val="26"/>
              </w:rPr>
              <w:t>120%</w:t>
            </w:r>
          </w:p>
        </w:tc>
      </w:tr>
      <w:tr w:rsidR="000C4244" w:rsidRPr="00A65CCC" w14:paraId="78166248" w14:textId="77777777" w:rsidTr="00997D4D">
        <w:trPr>
          <w:trHeight w:val="20"/>
        </w:trPr>
        <w:tc>
          <w:tcPr>
            <w:tcW w:w="2515" w:type="dxa"/>
            <w:noWrap/>
            <w:vAlign w:val="bottom"/>
          </w:tcPr>
          <w:p w14:paraId="2B31C363" w14:textId="6744593A" w:rsidR="000C4244" w:rsidRPr="0005553F" w:rsidRDefault="000C4244" w:rsidP="000C4244">
            <w:pPr>
              <w:spacing w:line="276" w:lineRule="auto"/>
              <w:rPr>
                <w:sz w:val="26"/>
                <w:szCs w:val="26"/>
              </w:rPr>
            </w:pPr>
            <w:r w:rsidRPr="0005553F">
              <w:rPr>
                <w:color w:val="000000"/>
                <w:sz w:val="26"/>
                <w:szCs w:val="26"/>
              </w:rPr>
              <w:t>Xã Thăng Điền</w:t>
            </w:r>
          </w:p>
        </w:tc>
        <w:tc>
          <w:tcPr>
            <w:tcW w:w="1632" w:type="dxa"/>
            <w:noWrap/>
            <w:vAlign w:val="bottom"/>
          </w:tcPr>
          <w:p w14:paraId="2F21708D" w14:textId="347B4086" w:rsidR="000C4244" w:rsidRPr="0005553F" w:rsidRDefault="000C4244" w:rsidP="000C4244">
            <w:pPr>
              <w:spacing w:line="276" w:lineRule="auto"/>
              <w:jc w:val="center"/>
              <w:rPr>
                <w:sz w:val="26"/>
                <w:szCs w:val="26"/>
              </w:rPr>
            </w:pPr>
            <w:r w:rsidRPr="0005553F">
              <w:rPr>
                <w:color w:val="000000"/>
                <w:sz w:val="26"/>
                <w:szCs w:val="26"/>
              </w:rPr>
              <w:t>11.818</w:t>
            </w:r>
          </w:p>
        </w:tc>
        <w:tc>
          <w:tcPr>
            <w:tcW w:w="1878" w:type="dxa"/>
            <w:noWrap/>
            <w:vAlign w:val="bottom"/>
          </w:tcPr>
          <w:p w14:paraId="30E7A4EB" w14:textId="48433D1A" w:rsidR="000C4244" w:rsidRPr="0005553F" w:rsidRDefault="000C4244" w:rsidP="000C4244">
            <w:pPr>
              <w:spacing w:line="276" w:lineRule="auto"/>
              <w:jc w:val="center"/>
              <w:rPr>
                <w:sz w:val="26"/>
                <w:szCs w:val="26"/>
              </w:rPr>
            </w:pPr>
            <w:r w:rsidRPr="0005553F">
              <w:rPr>
                <w:color w:val="000000"/>
                <w:sz w:val="26"/>
                <w:szCs w:val="26"/>
              </w:rPr>
              <w:t>4.506</w:t>
            </w:r>
          </w:p>
        </w:tc>
        <w:tc>
          <w:tcPr>
            <w:tcW w:w="1763" w:type="dxa"/>
            <w:noWrap/>
            <w:vAlign w:val="bottom"/>
          </w:tcPr>
          <w:p w14:paraId="41AEA117" w14:textId="4EB75D13" w:rsidR="000C4244" w:rsidRPr="0005553F" w:rsidRDefault="000C4244" w:rsidP="000C4244">
            <w:pPr>
              <w:spacing w:line="276" w:lineRule="auto"/>
              <w:jc w:val="center"/>
              <w:rPr>
                <w:sz w:val="26"/>
                <w:szCs w:val="26"/>
              </w:rPr>
            </w:pPr>
            <w:r w:rsidRPr="0005553F">
              <w:rPr>
                <w:color w:val="000000"/>
                <w:sz w:val="26"/>
                <w:szCs w:val="26"/>
              </w:rPr>
              <w:t>361</w:t>
            </w:r>
          </w:p>
        </w:tc>
        <w:tc>
          <w:tcPr>
            <w:tcW w:w="1949" w:type="dxa"/>
            <w:noWrap/>
            <w:vAlign w:val="bottom"/>
          </w:tcPr>
          <w:p w14:paraId="6366C166" w14:textId="178BD7C6" w:rsidR="000C4244" w:rsidRPr="000C4244" w:rsidRDefault="000C4244" w:rsidP="000C4244">
            <w:pPr>
              <w:spacing w:line="276" w:lineRule="auto"/>
              <w:jc w:val="center"/>
              <w:rPr>
                <w:sz w:val="26"/>
                <w:szCs w:val="26"/>
              </w:rPr>
            </w:pPr>
            <w:r w:rsidRPr="000C4244">
              <w:rPr>
                <w:color w:val="000000"/>
                <w:sz w:val="26"/>
                <w:szCs w:val="26"/>
              </w:rPr>
              <w:t>40%</w:t>
            </w:r>
          </w:p>
        </w:tc>
      </w:tr>
      <w:tr w:rsidR="000C4244" w:rsidRPr="00A65CCC" w14:paraId="5CB7B3DF" w14:textId="77777777" w:rsidTr="00997D4D">
        <w:trPr>
          <w:trHeight w:val="20"/>
        </w:trPr>
        <w:tc>
          <w:tcPr>
            <w:tcW w:w="2515" w:type="dxa"/>
            <w:noWrap/>
            <w:vAlign w:val="bottom"/>
          </w:tcPr>
          <w:p w14:paraId="0DC56A82" w14:textId="441FEF0C" w:rsidR="000C4244" w:rsidRPr="0005553F" w:rsidRDefault="000C4244" w:rsidP="000C4244">
            <w:pPr>
              <w:spacing w:line="276" w:lineRule="auto"/>
              <w:rPr>
                <w:sz w:val="26"/>
                <w:szCs w:val="26"/>
              </w:rPr>
            </w:pPr>
            <w:r w:rsidRPr="0005553F">
              <w:rPr>
                <w:color w:val="000000"/>
                <w:sz w:val="26"/>
                <w:szCs w:val="26"/>
              </w:rPr>
              <w:t>Xã Thăng Phú</w:t>
            </w:r>
          </w:p>
        </w:tc>
        <w:tc>
          <w:tcPr>
            <w:tcW w:w="1632" w:type="dxa"/>
            <w:noWrap/>
            <w:vAlign w:val="bottom"/>
          </w:tcPr>
          <w:p w14:paraId="6993A490" w14:textId="26A8239F" w:rsidR="000C4244" w:rsidRPr="0005553F" w:rsidRDefault="000C4244" w:rsidP="000C4244">
            <w:pPr>
              <w:spacing w:line="276" w:lineRule="auto"/>
              <w:jc w:val="center"/>
              <w:rPr>
                <w:sz w:val="26"/>
                <w:szCs w:val="26"/>
              </w:rPr>
            </w:pPr>
            <w:r w:rsidRPr="0005553F">
              <w:rPr>
                <w:color w:val="000000"/>
                <w:sz w:val="26"/>
                <w:szCs w:val="26"/>
              </w:rPr>
              <w:t>4.762</w:t>
            </w:r>
          </w:p>
        </w:tc>
        <w:tc>
          <w:tcPr>
            <w:tcW w:w="1878" w:type="dxa"/>
            <w:noWrap/>
            <w:vAlign w:val="bottom"/>
          </w:tcPr>
          <w:p w14:paraId="601D1003" w14:textId="01E27AEA" w:rsidR="000C4244" w:rsidRPr="0005553F" w:rsidRDefault="000C4244" w:rsidP="000C4244">
            <w:pPr>
              <w:spacing w:line="276" w:lineRule="auto"/>
              <w:jc w:val="center"/>
              <w:rPr>
                <w:sz w:val="26"/>
                <w:szCs w:val="26"/>
              </w:rPr>
            </w:pPr>
            <w:r w:rsidRPr="0005553F">
              <w:rPr>
                <w:color w:val="000000"/>
                <w:sz w:val="26"/>
                <w:szCs w:val="26"/>
              </w:rPr>
              <w:t>1.438</w:t>
            </w:r>
          </w:p>
        </w:tc>
        <w:tc>
          <w:tcPr>
            <w:tcW w:w="1763" w:type="dxa"/>
            <w:noWrap/>
            <w:vAlign w:val="bottom"/>
          </w:tcPr>
          <w:p w14:paraId="55FC2BEA" w14:textId="47D16095" w:rsidR="000C4244" w:rsidRPr="0005553F" w:rsidRDefault="000C4244" w:rsidP="000C4244">
            <w:pPr>
              <w:spacing w:line="276" w:lineRule="auto"/>
              <w:jc w:val="center"/>
              <w:rPr>
                <w:sz w:val="26"/>
                <w:szCs w:val="26"/>
              </w:rPr>
            </w:pPr>
            <w:r w:rsidRPr="0005553F">
              <w:rPr>
                <w:color w:val="000000"/>
                <w:sz w:val="26"/>
                <w:szCs w:val="26"/>
              </w:rPr>
              <w:t>400</w:t>
            </w:r>
          </w:p>
        </w:tc>
        <w:tc>
          <w:tcPr>
            <w:tcW w:w="1949" w:type="dxa"/>
            <w:noWrap/>
            <w:vAlign w:val="bottom"/>
          </w:tcPr>
          <w:p w14:paraId="462D8E44" w14:textId="68E22547" w:rsidR="000C4244" w:rsidRPr="000C4244" w:rsidRDefault="000C4244" w:rsidP="000C4244">
            <w:pPr>
              <w:spacing w:line="276" w:lineRule="auto"/>
              <w:jc w:val="center"/>
              <w:rPr>
                <w:sz w:val="26"/>
                <w:szCs w:val="26"/>
              </w:rPr>
            </w:pPr>
            <w:r w:rsidRPr="000C4244">
              <w:rPr>
                <w:color w:val="000000"/>
                <w:sz w:val="26"/>
                <w:szCs w:val="26"/>
              </w:rPr>
              <w:t>74%</w:t>
            </w:r>
          </w:p>
        </w:tc>
      </w:tr>
      <w:tr w:rsidR="000C4244" w:rsidRPr="00A65CCC" w14:paraId="23534DAC" w14:textId="77777777" w:rsidTr="00997D4D">
        <w:trPr>
          <w:trHeight w:val="20"/>
        </w:trPr>
        <w:tc>
          <w:tcPr>
            <w:tcW w:w="2515" w:type="dxa"/>
            <w:noWrap/>
            <w:vAlign w:val="bottom"/>
          </w:tcPr>
          <w:p w14:paraId="0E7C64CE" w14:textId="18226532" w:rsidR="000C4244" w:rsidRPr="0005553F" w:rsidRDefault="000C4244" w:rsidP="000C4244">
            <w:pPr>
              <w:spacing w:line="276" w:lineRule="auto"/>
              <w:rPr>
                <w:sz w:val="26"/>
                <w:szCs w:val="26"/>
              </w:rPr>
            </w:pPr>
            <w:r w:rsidRPr="0005553F">
              <w:rPr>
                <w:color w:val="000000"/>
                <w:sz w:val="26"/>
                <w:szCs w:val="26"/>
              </w:rPr>
              <w:t>Xã Đồng Dương</w:t>
            </w:r>
          </w:p>
        </w:tc>
        <w:tc>
          <w:tcPr>
            <w:tcW w:w="1632" w:type="dxa"/>
            <w:noWrap/>
            <w:vAlign w:val="bottom"/>
          </w:tcPr>
          <w:p w14:paraId="5533F0CD" w14:textId="51742365" w:rsidR="000C4244" w:rsidRPr="0005553F" w:rsidRDefault="000C4244" w:rsidP="000C4244">
            <w:pPr>
              <w:spacing w:line="276" w:lineRule="auto"/>
              <w:jc w:val="center"/>
              <w:rPr>
                <w:sz w:val="26"/>
                <w:szCs w:val="26"/>
              </w:rPr>
            </w:pPr>
            <w:r w:rsidRPr="0005553F">
              <w:rPr>
                <w:color w:val="000000"/>
                <w:sz w:val="26"/>
                <w:szCs w:val="26"/>
              </w:rPr>
              <w:t>4.842</w:t>
            </w:r>
          </w:p>
        </w:tc>
        <w:tc>
          <w:tcPr>
            <w:tcW w:w="1878" w:type="dxa"/>
            <w:noWrap/>
            <w:vAlign w:val="bottom"/>
          </w:tcPr>
          <w:p w14:paraId="44A9CAA1" w14:textId="6A66DDD4" w:rsidR="000C4244" w:rsidRPr="0005553F" w:rsidRDefault="000C4244" w:rsidP="000C4244">
            <w:pPr>
              <w:spacing w:line="276" w:lineRule="auto"/>
              <w:jc w:val="center"/>
              <w:rPr>
                <w:sz w:val="26"/>
                <w:szCs w:val="26"/>
              </w:rPr>
            </w:pPr>
            <w:r w:rsidRPr="0005553F">
              <w:rPr>
                <w:color w:val="000000"/>
                <w:sz w:val="26"/>
                <w:szCs w:val="26"/>
              </w:rPr>
              <w:t>1.272</w:t>
            </w:r>
          </w:p>
        </w:tc>
        <w:tc>
          <w:tcPr>
            <w:tcW w:w="1763" w:type="dxa"/>
            <w:noWrap/>
            <w:vAlign w:val="bottom"/>
          </w:tcPr>
          <w:p w14:paraId="40CF5A61" w14:textId="795EC73E" w:rsidR="000C4244" w:rsidRPr="0005553F" w:rsidRDefault="000C4244" w:rsidP="000C4244">
            <w:pPr>
              <w:spacing w:line="276" w:lineRule="auto"/>
              <w:jc w:val="center"/>
              <w:rPr>
                <w:sz w:val="26"/>
                <w:szCs w:val="26"/>
              </w:rPr>
            </w:pPr>
            <w:r w:rsidRPr="0005553F">
              <w:rPr>
                <w:color w:val="000000"/>
                <w:sz w:val="26"/>
                <w:szCs w:val="26"/>
              </w:rPr>
              <w:t>283</w:t>
            </w:r>
          </w:p>
        </w:tc>
        <w:tc>
          <w:tcPr>
            <w:tcW w:w="1949" w:type="dxa"/>
            <w:noWrap/>
            <w:vAlign w:val="bottom"/>
          </w:tcPr>
          <w:p w14:paraId="6DCB178C" w14:textId="5A6EBF43" w:rsidR="000C4244" w:rsidRPr="000C4244" w:rsidRDefault="000C4244" w:rsidP="000C4244">
            <w:pPr>
              <w:spacing w:line="276" w:lineRule="auto"/>
              <w:jc w:val="center"/>
              <w:rPr>
                <w:sz w:val="26"/>
                <w:szCs w:val="26"/>
              </w:rPr>
            </w:pPr>
            <w:r w:rsidRPr="000C4244">
              <w:rPr>
                <w:color w:val="000000"/>
                <w:sz w:val="26"/>
                <w:szCs w:val="26"/>
              </w:rPr>
              <w:t>166%</w:t>
            </w:r>
          </w:p>
        </w:tc>
      </w:tr>
      <w:tr w:rsidR="000C4244" w:rsidRPr="00A65CCC" w14:paraId="3A85A16A" w14:textId="77777777" w:rsidTr="00997D4D">
        <w:trPr>
          <w:trHeight w:val="20"/>
        </w:trPr>
        <w:tc>
          <w:tcPr>
            <w:tcW w:w="2515" w:type="dxa"/>
            <w:noWrap/>
            <w:vAlign w:val="bottom"/>
          </w:tcPr>
          <w:p w14:paraId="4DD7840B" w14:textId="7A90EDBA" w:rsidR="000C4244" w:rsidRPr="0005553F" w:rsidRDefault="000C4244" w:rsidP="000C4244">
            <w:pPr>
              <w:spacing w:line="276" w:lineRule="auto"/>
              <w:rPr>
                <w:sz w:val="26"/>
                <w:szCs w:val="26"/>
              </w:rPr>
            </w:pPr>
            <w:r w:rsidRPr="0005553F">
              <w:rPr>
                <w:color w:val="000000"/>
                <w:sz w:val="26"/>
                <w:szCs w:val="26"/>
              </w:rPr>
              <w:t>Xã Quế Sơn Trung</w:t>
            </w:r>
          </w:p>
        </w:tc>
        <w:tc>
          <w:tcPr>
            <w:tcW w:w="1632" w:type="dxa"/>
            <w:noWrap/>
            <w:vAlign w:val="bottom"/>
          </w:tcPr>
          <w:p w14:paraId="5FF17B8D" w14:textId="40371896" w:rsidR="000C4244" w:rsidRPr="0005553F" w:rsidRDefault="000C4244" w:rsidP="000C4244">
            <w:pPr>
              <w:spacing w:line="276" w:lineRule="auto"/>
              <w:jc w:val="center"/>
              <w:rPr>
                <w:sz w:val="26"/>
                <w:szCs w:val="26"/>
              </w:rPr>
            </w:pPr>
            <w:r w:rsidRPr="0005553F">
              <w:rPr>
                <w:color w:val="000000"/>
                <w:sz w:val="26"/>
                <w:szCs w:val="26"/>
              </w:rPr>
              <w:t>8.000</w:t>
            </w:r>
          </w:p>
        </w:tc>
        <w:tc>
          <w:tcPr>
            <w:tcW w:w="1878" w:type="dxa"/>
            <w:noWrap/>
            <w:vAlign w:val="bottom"/>
          </w:tcPr>
          <w:p w14:paraId="4E1DBD18" w14:textId="374C7470" w:rsidR="000C4244" w:rsidRPr="0005553F" w:rsidRDefault="000C4244" w:rsidP="000C4244">
            <w:pPr>
              <w:spacing w:line="276" w:lineRule="auto"/>
              <w:jc w:val="center"/>
              <w:rPr>
                <w:sz w:val="26"/>
                <w:szCs w:val="26"/>
              </w:rPr>
            </w:pPr>
            <w:r w:rsidRPr="0005553F">
              <w:rPr>
                <w:color w:val="000000"/>
                <w:sz w:val="26"/>
                <w:szCs w:val="26"/>
              </w:rPr>
              <w:t>1.827</w:t>
            </w:r>
          </w:p>
        </w:tc>
        <w:tc>
          <w:tcPr>
            <w:tcW w:w="1763" w:type="dxa"/>
            <w:noWrap/>
            <w:vAlign w:val="bottom"/>
          </w:tcPr>
          <w:p w14:paraId="65EC18A2" w14:textId="416B73EF" w:rsidR="000C4244" w:rsidRPr="0005553F" w:rsidRDefault="000C4244" w:rsidP="000C4244">
            <w:pPr>
              <w:spacing w:line="276" w:lineRule="auto"/>
              <w:jc w:val="center"/>
              <w:rPr>
                <w:sz w:val="26"/>
                <w:szCs w:val="26"/>
              </w:rPr>
            </w:pPr>
            <w:r w:rsidRPr="0005553F">
              <w:rPr>
                <w:color w:val="000000"/>
                <w:sz w:val="26"/>
                <w:szCs w:val="26"/>
              </w:rPr>
              <w:t>333</w:t>
            </w:r>
          </w:p>
        </w:tc>
        <w:tc>
          <w:tcPr>
            <w:tcW w:w="1949" w:type="dxa"/>
            <w:noWrap/>
            <w:vAlign w:val="bottom"/>
          </w:tcPr>
          <w:p w14:paraId="2D79F3AB" w14:textId="1EFF6CB1" w:rsidR="000C4244" w:rsidRPr="000C4244" w:rsidRDefault="000C4244" w:rsidP="000C4244">
            <w:pPr>
              <w:spacing w:line="276" w:lineRule="auto"/>
              <w:jc w:val="center"/>
              <w:rPr>
                <w:sz w:val="26"/>
                <w:szCs w:val="26"/>
              </w:rPr>
            </w:pPr>
            <w:r w:rsidRPr="000C4244">
              <w:rPr>
                <w:color w:val="000000"/>
                <w:sz w:val="26"/>
                <w:szCs w:val="26"/>
              </w:rPr>
              <w:t>82%</w:t>
            </w:r>
          </w:p>
        </w:tc>
      </w:tr>
      <w:tr w:rsidR="000C4244" w:rsidRPr="00A65CCC" w14:paraId="5C9F2922" w14:textId="77777777" w:rsidTr="00997D4D">
        <w:trPr>
          <w:trHeight w:val="20"/>
        </w:trPr>
        <w:tc>
          <w:tcPr>
            <w:tcW w:w="2515" w:type="dxa"/>
            <w:noWrap/>
            <w:vAlign w:val="bottom"/>
          </w:tcPr>
          <w:p w14:paraId="338E457C" w14:textId="24FCEC1D" w:rsidR="000C4244" w:rsidRPr="0005553F" w:rsidRDefault="000C4244" w:rsidP="000C4244">
            <w:pPr>
              <w:spacing w:line="276" w:lineRule="auto"/>
              <w:rPr>
                <w:sz w:val="26"/>
                <w:szCs w:val="26"/>
              </w:rPr>
            </w:pPr>
            <w:r w:rsidRPr="0005553F">
              <w:rPr>
                <w:color w:val="000000"/>
                <w:sz w:val="26"/>
                <w:szCs w:val="26"/>
              </w:rPr>
              <w:t>Xã Quế Sơn</w:t>
            </w:r>
          </w:p>
        </w:tc>
        <w:tc>
          <w:tcPr>
            <w:tcW w:w="1632" w:type="dxa"/>
            <w:noWrap/>
            <w:vAlign w:val="bottom"/>
          </w:tcPr>
          <w:p w14:paraId="740C880D" w14:textId="0B0A677A" w:rsidR="000C4244" w:rsidRPr="0005553F" w:rsidRDefault="000C4244" w:rsidP="000C4244">
            <w:pPr>
              <w:spacing w:line="276" w:lineRule="auto"/>
              <w:jc w:val="center"/>
              <w:rPr>
                <w:sz w:val="26"/>
                <w:szCs w:val="26"/>
              </w:rPr>
            </w:pPr>
            <w:r w:rsidRPr="0005553F">
              <w:rPr>
                <w:color w:val="000000"/>
                <w:sz w:val="26"/>
                <w:szCs w:val="26"/>
              </w:rPr>
              <w:t>14.184</w:t>
            </w:r>
          </w:p>
        </w:tc>
        <w:tc>
          <w:tcPr>
            <w:tcW w:w="1878" w:type="dxa"/>
            <w:noWrap/>
            <w:vAlign w:val="bottom"/>
          </w:tcPr>
          <w:p w14:paraId="1FCC4B0B" w14:textId="442EABE4" w:rsidR="000C4244" w:rsidRPr="0005553F" w:rsidRDefault="000C4244" w:rsidP="000C4244">
            <w:pPr>
              <w:spacing w:line="276" w:lineRule="auto"/>
              <w:jc w:val="center"/>
              <w:rPr>
                <w:sz w:val="26"/>
                <w:szCs w:val="26"/>
              </w:rPr>
            </w:pPr>
            <w:r w:rsidRPr="0005553F">
              <w:rPr>
                <w:color w:val="000000"/>
                <w:sz w:val="26"/>
                <w:szCs w:val="26"/>
              </w:rPr>
              <w:t>5.235</w:t>
            </w:r>
          </w:p>
        </w:tc>
        <w:tc>
          <w:tcPr>
            <w:tcW w:w="1763" w:type="dxa"/>
            <w:noWrap/>
            <w:vAlign w:val="bottom"/>
          </w:tcPr>
          <w:p w14:paraId="7B67A342" w14:textId="04EA6900" w:rsidR="000C4244" w:rsidRPr="0005553F" w:rsidRDefault="000C4244" w:rsidP="000C4244">
            <w:pPr>
              <w:spacing w:line="276" w:lineRule="auto"/>
              <w:jc w:val="center"/>
              <w:rPr>
                <w:sz w:val="26"/>
                <w:szCs w:val="26"/>
              </w:rPr>
            </w:pPr>
            <w:r w:rsidRPr="0005553F">
              <w:rPr>
                <w:color w:val="000000"/>
                <w:sz w:val="26"/>
                <w:szCs w:val="26"/>
              </w:rPr>
              <w:t>268</w:t>
            </w:r>
          </w:p>
        </w:tc>
        <w:tc>
          <w:tcPr>
            <w:tcW w:w="1949" w:type="dxa"/>
            <w:noWrap/>
            <w:vAlign w:val="bottom"/>
          </w:tcPr>
          <w:p w14:paraId="51EF1901" w14:textId="4CC2AFF1" w:rsidR="000C4244" w:rsidRPr="000C4244" w:rsidRDefault="000C4244" w:rsidP="000C4244">
            <w:pPr>
              <w:spacing w:line="276" w:lineRule="auto"/>
              <w:jc w:val="center"/>
              <w:rPr>
                <w:sz w:val="26"/>
                <w:szCs w:val="26"/>
              </w:rPr>
            </w:pPr>
            <w:r w:rsidRPr="000C4244">
              <w:rPr>
                <w:color w:val="000000"/>
                <w:sz w:val="26"/>
                <w:szCs w:val="26"/>
              </w:rPr>
              <w:t>51%</w:t>
            </w:r>
          </w:p>
        </w:tc>
      </w:tr>
      <w:tr w:rsidR="000C4244" w:rsidRPr="00A65CCC" w14:paraId="502A0369" w14:textId="77777777" w:rsidTr="00997D4D">
        <w:trPr>
          <w:trHeight w:val="20"/>
        </w:trPr>
        <w:tc>
          <w:tcPr>
            <w:tcW w:w="2515" w:type="dxa"/>
            <w:noWrap/>
            <w:vAlign w:val="bottom"/>
          </w:tcPr>
          <w:p w14:paraId="60F9DB29" w14:textId="15FACB76" w:rsidR="000C4244" w:rsidRPr="0005553F" w:rsidRDefault="000C4244" w:rsidP="000C4244">
            <w:pPr>
              <w:spacing w:line="276" w:lineRule="auto"/>
              <w:rPr>
                <w:sz w:val="26"/>
                <w:szCs w:val="26"/>
              </w:rPr>
            </w:pPr>
            <w:r w:rsidRPr="0005553F">
              <w:rPr>
                <w:color w:val="000000"/>
                <w:sz w:val="26"/>
                <w:szCs w:val="26"/>
              </w:rPr>
              <w:t>Xã Xuân Phú</w:t>
            </w:r>
          </w:p>
        </w:tc>
        <w:tc>
          <w:tcPr>
            <w:tcW w:w="1632" w:type="dxa"/>
            <w:noWrap/>
            <w:vAlign w:val="bottom"/>
          </w:tcPr>
          <w:p w14:paraId="6C599D9E" w14:textId="021EAD96" w:rsidR="000C4244" w:rsidRPr="0005553F" w:rsidRDefault="000C4244" w:rsidP="000C4244">
            <w:pPr>
              <w:spacing w:line="276" w:lineRule="auto"/>
              <w:jc w:val="center"/>
              <w:rPr>
                <w:sz w:val="26"/>
                <w:szCs w:val="26"/>
              </w:rPr>
            </w:pPr>
            <w:r w:rsidRPr="0005553F">
              <w:rPr>
                <w:color w:val="000000"/>
                <w:sz w:val="26"/>
                <w:szCs w:val="26"/>
              </w:rPr>
              <w:t>17.000</w:t>
            </w:r>
          </w:p>
        </w:tc>
        <w:tc>
          <w:tcPr>
            <w:tcW w:w="1878" w:type="dxa"/>
            <w:noWrap/>
            <w:vAlign w:val="bottom"/>
          </w:tcPr>
          <w:p w14:paraId="45009B8D" w14:textId="102044AC" w:rsidR="000C4244" w:rsidRPr="0005553F" w:rsidRDefault="000C4244" w:rsidP="000C4244">
            <w:pPr>
              <w:spacing w:line="276" w:lineRule="auto"/>
              <w:jc w:val="center"/>
              <w:rPr>
                <w:sz w:val="26"/>
                <w:szCs w:val="26"/>
              </w:rPr>
            </w:pPr>
            <w:r w:rsidRPr="0005553F">
              <w:rPr>
                <w:color w:val="000000"/>
                <w:sz w:val="26"/>
                <w:szCs w:val="26"/>
              </w:rPr>
              <w:t>3.892</w:t>
            </w:r>
          </w:p>
        </w:tc>
        <w:tc>
          <w:tcPr>
            <w:tcW w:w="1763" w:type="dxa"/>
            <w:noWrap/>
            <w:vAlign w:val="bottom"/>
          </w:tcPr>
          <w:p w14:paraId="435C524E" w14:textId="65438CB1" w:rsidR="000C4244" w:rsidRPr="0005553F" w:rsidRDefault="000C4244" w:rsidP="000C4244">
            <w:pPr>
              <w:spacing w:line="276" w:lineRule="auto"/>
              <w:jc w:val="center"/>
              <w:rPr>
                <w:sz w:val="26"/>
                <w:szCs w:val="26"/>
              </w:rPr>
            </w:pPr>
            <w:r w:rsidRPr="0005553F">
              <w:rPr>
                <w:color w:val="000000"/>
                <w:sz w:val="26"/>
                <w:szCs w:val="26"/>
              </w:rPr>
              <w:t>393</w:t>
            </w:r>
          </w:p>
        </w:tc>
        <w:tc>
          <w:tcPr>
            <w:tcW w:w="1949" w:type="dxa"/>
            <w:noWrap/>
            <w:vAlign w:val="bottom"/>
          </w:tcPr>
          <w:p w14:paraId="47CE4B42" w14:textId="514D739F" w:rsidR="000C4244" w:rsidRPr="000C4244" w:rsidRDefault="000C4244" w:rsidP="000C4244">
            <w:pPr>
              <w:spacing w:line="276" w:lineRule="auto"/>
              <w:jc w:val="center"/>
              <w:rPr>
                <w:sz w:val="26"/>
                <w:szCs w:val="26"/>
              </w:rPr>
            </w:pPr>
            <w:r w:rsidRPr="000C4244">
              <w:rPr>
                <w:color w:val="000000"/>
                <w:sz w:val="26"/>
                <w:szCs w:val="26"/>
              </w:rPr>
              <w:t>109%</w:t>
            </w:r>
          </w:p>
        </w:tc>
      </w:tr>
      <w:tr w:rsidR="000C4244" w:rsidRPr="00A65CCC" w14:paraId="5459FD74" w14:textId="77777777" w:rsidTr="00997D4D">
        <w:trPr>
          <w:trHeight w:val="20"/>
        </w:trPr>
        <w:tc>
          <w:tcPr>
            <w:tcW w:w="2515" w:type="dxa"/>
            <w:noWrap/>
            <w:vAlign w:val="bottom"/>
          </w:tcPr>
          <w:p w14:paraId="76D1A437" w14:textId="515C26D0" w:rsidR="000C4244" w:rsidRPr="0005553F" w:rsidRDefault="000C4244" w:rsidP="000C4244">
            <w:pPr>
              <w:spacing w:line="276" w:lineRule="auto"/>
              <w:rPr>
                <w:sz w:val="26"/>
                <w:szCs w:val="26"/>
              </w:rPr>
            </w:pPr>
            <w:r w:rsidRPr="0005553F">
              <w:rPr>
                <w:color w:val="000000"/>
                <w:sz w:val="26"/>
                <w:szCs w:val="26"/>
              </w:rPr>
              <w:t>Xã Nông Sơn</w:t>
            </w:r>
          </w:p>
        </w:tc>
        <w:tc>
          <w:tcPr>
            <w:tcW w:w="1632" w:type="dxa"/>
            <w:noWrap/>
            <w:vAlign w:val="bottom"/>
          </w:tcPr>
          <w:p w14:paraId="6395C059" w14:textId="48318B5B" w:rsidR="000C4244" w:rsidRPr="0005553F" w:rsidRDefault="000C4244" w:rsidP="000C4244">
            <w:pPr>
              <w:spacing w:line="276" w:lineRule="auto"/>
              <w:jc w:val="center"/>
              <w:rPr>
                <w:sz w:val="26"/>
                <w:szCs w:val="26"/>
              </w:rPr>
            </w:pPr>
            <w:r w:rsidRPr="0005553F">
              <w:rPr>
                <w:color w:val="000000"/>
                <w:sz w:val="26"/>
                <w:szCs w:val="26"/>
              </w:rPr>
              <w:t>14.109</w:t>
            </w:r>
          </w:p>
        </w:tc>
        <w:tc>
          <w:tcPr>
            <w:tcW w:w="1878" w:type="dxa"/>
            <w:noWrap/>
            <w:vAlign w:val="bottom"/>
          </w:tcPr>
          <w:p w14:paraId="0301059B" w14:textId="574314AD" w:rsidR="000C4244" w:rsidRPr="0005553F" w:rsidRDefault="000C4244" w:rsidP="000C4244">
            <w:pPr>
              <w:spacing w:line="276" w:lineRule="auto"/>
              <w:jc w:val="center"/>
              <w:rPr>
                <w:sz w:val="26"/>
                <w:szCs w:val="26"/>
              </w:rPr>
            </w:pPr>
            <w:r w:rsidRPr="0005553F">
              <w:rPr>
                <w:color w:val="000000"/>
                <w:sz w:val="26"/>
                <w:szCs w:val="26"/>
              </w:rPr>
              <w:t>2.567</w:t>
            </w:r>
          </w:p>
        </w:tc>
        <w:tc>
          <w:tcPr>
            <w:tcW w:w="1763" w:type="dxa"/>
            <w:noWrap/>
            <w:vAlign w:val="bottom"/>
          </w:tcPr>
          <w:p w14:paraId="5940B4AB" w14:textId="32A1EA7C" w:rsidR="000C4244" w:rsidRPr="0005553F" w:rsidRDefault="000C4244" w:rsidP="000C4244">
            <w:pPr>
              <w:spacing w:line="276" w:lineRule="auto"/>
              <w:jc w:val="center"/>
              <w:rPr>
                <w:sz w:val="26"/>
                <w:szCs w:val="26"/>
              </w:rPr>
            </w:pPr>
            <w:r w:rsidRPr="0005553F">
              <w:rPr>
                <w:color w:val="000000"/>
                <w:sz w:val="26"/>
                <w:szCs w:val="26"/>
              </w:rPr>
              <w:t>707</w:t>
            </w:r>
          </w:p>
        </w:tc>
        <w:tc>
          <w:tcPr>
            <w:tcW w:w="1949" w:type="dxa"/>
            <w:noWrap/>
            <w:vAlign w:val="bottom"/>
          </w:tcPr>
          <w:p w14:paraId="225FE828" w14:textId="39D549E0" w:rsidR="000C4244" w:rsidRPr="000C4244" w:rsidRDefault="000C4244" w:rsidP="000C4244">
            <w:pPr>
              <w:spacing w:line="276" w:lineRule="auto"/>
              <w:jc w:val="center"/>
              <w:rPr>
                <w:sz w:val="26"/>
                <w:szCs w:val="26"/>
              </w:rPr>
            </w:pPr>
            <w:r w:rsidRPr="000C4244">
              <w:rPr>
                <w:color w:val="000000"/>
                <w:sz w:val="26"/>
                <w:szCs w:val="26"/>
              </w:rPr>
              <w:t>158%</w:t>
            </w:r>
          </w:p>
        </w:tc>
      </w:tr>
      <w:tr w:rsidR="000C4244" w:rsidRPr="00A65CCC" w14:paraId="1C82998C" w14:textId="77777777" w:rsidTr="00997D4D">
        <w:trPr>
          <w:trHeight w:val="20"/>
        </w:trPr>
        <w:tc>
          <w:tcPr>
            <w:tcW w:w="2515" w:type="dxa"/>
            <w:noWrap/>
            <w:vAlign w:val="bottom"/>
          </w:tcPr>
          <w:p w14:paraId="1B5D2A74" w14:textId="5749D533" w:rsidR="000C4244" w:rsidRPr="0005553F" w:rsidRDefault="000C4244" w:rsidP="000C4244">
            <w:pPr>
              <w:spacing w:line="276" w:lineRule="auto"/>
              <w:rPr>
                <w:sz w:val="26"/>
                <w:szCs w:val="26"/>
              </w:rPr>
            </w:pPr>
            <w:r w:rsidRPr="0005553F">
              <w:rPr>
                <w:color w:val="000000"/>
                <w:sz w:val="26"/>
                <w:szCs w:val="26"/>
              </w:rPr>
              <w:t>Xã Quế Phước</w:t>
            </w:r>
          </w:p>
        </w:tc>
        <w:tc>
          <w:tcPr>
            <w:tcW w:w="1632" w:type="dxa"/>
            <w:noWrap/>
            <w:vAlign w:val="bottom"/>
          </w:tcPr>
          <w:p w14:paraId="6032596A" w14:textId="2D407527" w:rsidR="000C4244" w:rsidRPr="0005553F" w:rsidRDefault="000C4244" w:rsidP="000C4244">
            <w:pPr>
              <w:spacing w:line="276" w:lineRule="auto"/>
              <w:jc w:val="center"/>
              <w:rPr>
                <w:sz w:val="26"/>
                <w:szCs w:val="26"/>
              </w:rPr>
            </w:pPr>
            <w:r w:rsidRPr="0005553F">
              <w:rPr>
                <w:color w:val="000000"/>
                <w:sz w:val="26"/>
                <w:szCs w:val="26"/>
              </w:rPr>
              <w:t>152</w:t>
            </w:r>
          </w:p>
        </w:tc>
        <w:tc>
          <w:tcPr>
            <w:tcW w:w="1878" w:type="dxa"/>
            <w:noWrap/>
            <w:vAlign w:val="bottom"/>
          </w:tcPr>
          <w:p w14:paraId="069D16F8" w14:textId="1F0A335E" w:rsidR="000C4244" w:rsidRPr="0005553F" w:rsidRDefault="000C4244" w:rsidP="000C4244">
            <w:pPr>
              <w:spacing w:line="276" w:lineRule="auto"/>
              <w:jc w:val="center"/>
              <w:rPr>
                <w:sz w:val="26"/>
                <w:szCs w:val="26"/>
              </w:rPr>
            </w:pPr>
            <w:r w:rsidRPr="0005553F">
              <w:rPr>
                <w:color w:val="000000"/>
                <w:sz w:val="26"/>
                <w:szCs w:val="26"/>
              </w:rPr>
              <w:t>152</w:t>
            </w:r>
          </w:p>
        </w:tc>
        <w:tc>
          <w:tcPr>
            <w:tcW w:w="1763" w:type="dxa"/>
            <w:noWrap/>
            <w:vAlign w:val="bottom"/>
          </w:tcPr>
          <w:p w14:paraId="5386EB4E" w14:textId="64C2F4BD" w:rsidR="000C4244" w:rsidRPr="0005553F" w:rsidRDefault="000C4244" w:rsidP="000C4244">
            <w:pPr>
              <w:spacing w:line="276" w:lineRule="auto"/>
              <w:jc w:val="center"/>
              <w:rPr>
                <w:sz w:val="26"/>
                <w:szCs w:val="26"/>
              </w:rPr>
            </w:pPr>
            <w:r w:rsidRPr="0005553F">
              <w:rPr>
                <w:color w:val="000000"/>
                <w:sz w:val="26"/>
                <w:szCs w:val="26"/>
              </w:rPr>
              <w:t>152</w:t>
            </w:r>
          </w:p>
        </w:tc>
        <w:tc>
          <w:tcPr>
            <w:tcW w:w="1949" w:type="dxa"/>
            <w:noWrap/>
            <w:vAlign w:val="bottom"/>
          </w:tcPr>
          <w:p w14:paraId="79FDE68D" w14:textId="365A3234" w:rsidR="000C4244" w:rsidRPr="000C4244" w:rsidRDefault="000C4244" w:rsidP="000C4244">
            <w:pPr>
              <w:spacing w:line="276" w:lineRule="auto"/>
              <w:jc w:val="center"/>
              <w:rPr>
                <w:sz w:val="26"/>
                <w:szCs w:val="26"/>
              </w:rPr>
            </w:pPr>
            <w:r w:rsidRPr="000C4244">
              <w:rPr>
                <w:color w:val="000000"/>
                <w:sz w:val="26"/>
                <w:szCs w:val="26"/>
              </w:rPr>
              <w:t>0%</w:t>
            </w:r>
          </w:p>
        </w:tc>
      </w:tr>
      <w:tr w:rsidR="000C4244" w:rsidRPr="00A65CCC" w14:paraId="75C13995" w14:textId="77777777" w:rsidTr="00997D4D">
        <w:trPr>
          <w:trHeight w:val="20"/>
        </w:trPr>
        <w:tc>
          <w:tcPr>
            <w:tcW w:w="2515" w:type="dxa"/>
            <w:noWrap/>
            <w:vAlign w:val="bottom"/>
          </w:tcPr>
          <w:p w14:paraId="5949601B" w14:textId="4684E4FC" w:rsidR="000C4244" w:rsidRPr="0005553F" w:rsidRDefault="000C4244" w:rsidP="000C4244">
            <w:pPr>
              <w:spacing w:line="276" w:lineRule="auto"/>
              <w:rPr>
                <w:sz w:val="26"/>
                <w:szCs w:val="26"/>
              </w:rPr>
            </w:pPr>
            <w:r w:rsidRPr="0005553F">
              <w:rPr>
                <w:color w:val="000000"/>
                <w:sz w:val="26"/>
                <w:szCs w:val="26"/>
              </w:rPr>
              <w:t>Xã Duy Nghĩa</w:t>
            </w:r>
          </w:p>
        </w:tc>
        <w:tc>
          <w:tcPr>
            <w:tcW w:w="1632" w:type="dxa"/>
            <w:noWrap/>
            <w:vAlign w:val="bottom"/>
          </w:tcPr>
          <w:p w14:paraId="6EF8DA40" w14:textId="2F4B294F" w:rsidR="000C4244" w:rsidRPr="0005553F" w:rsidRDefault="000C4244" w:rsidP="000C4244">
            <w:pPr>
              <w:spacing w:line="276" w:lineRule="auto"/>
              <w:jc w:val="center"/>
              <w:rPr>
                <w:sz w:val="26"/>
                <w:szCs w:val="26"/>
              </w:rPr>
            </w:pPr>
            <w:r w:rsidRPr="0005553F">
              <w:rPr>
                <w:color w:val="000000"/>
                <w:sz w:val="26"/>
                <w:szCs w:val="26"/>
              </w:rPr>
              <w:t>31.868</w:t>
            </w:r>
          </w:p>
        </w:tc>
        <w:tc>
          <w:tcPr>
            <w:tcW w:w="1878" w:type="dxa"/>
            <w:noWrap/>
            <w:vAlign w:val="bottom"/>
          </w:tcPr>
          <w:p w14:paraId="5BD9BF69" w14:textId="52ACEA60" w:rsidR="000C4244" w:rsidRPr="0005553F" w:rsidRDefault="000C4244" w:rsidP="000C4244">
            <w:pPr>
              <w:spacing w:line="276" w:lineRule="auto"/>
              <w:jc w:val="center"/>
              <w:rPr>
                <w:sz w:val="26"/>
                <w:szCs w:val="26"/>
              </w:rPr>
            </w:pPr>
            <w:r w:rsidRPr="0005553F">
              <w:rPr>
                <w:color w:val="000000"/>
                <w:sz w:val="26"/>
                <w:szCs w:val="26"/>
              </w:rPr>
              <w:t>4.395</w:t>
            </w:r>
          </w:p>
        </w:tc>
        <w:tc>
          <w:tcPr>
            <w:tcW w:w="1763" w:type="dxa"/>
            <w:noWrap/>
            <w:vAlign w:val="bottom"/>
          </w:tcPr>
          <w:p w14:paraId="4B910A37" w14:textId="271EC84B" w:rsidR="000C4244" w:rsidRPr="0005553F" w:rsidRDefault="000C4244" w:rsidP="000C4244">
            <w:pPr>
              <w:spacing w:line="276" w:lineRule="auto"/>
              <w:jc w:val="center"/>
              <w:rPr>
                <w:sz w:val="26"/>
                <w:szCs w:val="26"/>
              </w:rPr>
            </w:pPr>
            <w:r w:rsidRPr="0005553F">
              <w:rPr>
                <w:color w:val="000000"/>
                <w:sz w:val="26"/>
                <w:szCs w:val="26"/>
              </w:rPr>
              <w:t>369</w:t>
            </w:r>
          </w:p>
        </w:tc>
        <w:tc>
          <w:tcPr>
            <w:tcW w:w="1949" w:type="dxa"/>
            <w:noWrap/>
            <w:vAlign w:val="bottom"/>
          </w:tcPr>
          <w:p w14:paraId="1641CF7A" w14:textId="12AD79C4" w:rsidR="000C4244" w:rsidRPr="000C4244" w:rsidRDefault="000C4244" w:rsidP="000C4244">
            <w:pPr>
              <w:spacing w:line="276" w:lineRule="auto"/>
              <w:jc w:val="center"/>
              <w:rPr>
                <w:sz w:val="26"/>
                <w:szCs w:val="26"/>
              </w:rPr>
            </w:pPr>
            <w:r w:rsidRPr="000C4244">
              <w:rPr>
                <w:color w:val="000000"/>
                <w:sz w:val="26"/>
                <w:szCs w:val="26"/>
              </w:rPr>
              <w:t>103%</w:t>
            </w:r>
          </w:p>
        </w:tc>
      </w:tr>
      <w:tr w:rsidR="000C4244" w:rsidRPr="00A65CCC" w14:paraId="3D5E7069" w14:textId="77777777" w:rsidTr="00997D4D">
        <w:trPr>
          <w:trHeight w:val="20"/>
        </w:trPr>
        <w:tc>
          <w:tcPr>
            <w:tcW w:w="2515" w:type="dxa"/>
            <w:noWrap/>
            <w:vAlign w:val="bottom"/>
          </w:tcPr>
          <w:p w14:paraId="10CB0729" w14:textId="7351811E" w:rsidR="000C4244" w:rsidRPr="0005553F" w:rsidRDefault="000C4244" w:rsidP="000C4244">
            <w:pPr>
              <w:spacing w:line="276" w:lineRule="auto"/>
              <w:rPr>
                <w:sz w:val="26"/>
                <w:szCs w:val="26"/>
              </w:rPr>
            </w:pPr>
            <w:r w:rsidRPr="0005553F">
              <w:rPr>
                <w:color w:val="000000"/>
                <w:sz w:val="26"/>
                <w:szCs w:val="26"/>
              </w:rPr>
              <w:t>Xã Nam Phước</w:t>
            </w:r>
          </w:p>
        </w:tc>
        <w:tc>
          <w:tcPr>
            <w:tcW w:w="1632" w:type="dxa"/>
            <w:noWrap/>
            <w:vAlign w:val="bottom"/>
          </w:tcPr>
          <w:p w14:paraId="57DE774D" w14:textId="01A22DE2" w:rsidR="000C4244" w:rsidRPr="0005553F" w:rsidRDefault="000C4244" w:rsidP="000C4244">
            <w:pPr>
              <w:spacing w:line="276" w:lineRule="auto"/>
              <w:jc w:val="center"/>
              <w:rPr>
                <w:sz w:val="26"/>
                <w:szCs w:val="26"/>
              </w:rPr>
            </w:pPr>
            <w:r w:rsidRPr="0005553F">
              <w:rPr>
                <w:color w:val="000000"/>
                <w:sz w:val="26"/>
                <w:szCs w:val="26"/>
              </w:rPr>
              <w:t>19.556</w:t>
            </w:r>
          </w:p>
        </w:tc>
        <w:tc>
          <w:tcPr>
            <w:tcW w:w="1878" w:type="dxa"/>
            <w:noWrap/>
            <w:vAlign w:val="bottom"/>
          </w:tcPr>
          <w:p w14:paraId="0C93A2C9" w14:textId="7A250CD1" w:rsidR="000C4244" w:rsidRPr="0005553F" w:rsidRDefault="000C4244" w:rsidP="000C4244">
            <w:pPr>
              <w:spacing w:line="276" w:lineRule="auto"/>
              <w:jc w:val="center"/>
              <w:rPr>
                <w:sz w:val="26"/>
                <w:szCs w:val="26"/>
              </w:rPr>
            </w:pPr>
            <w:r w:rsidRPr="0005553F">
              <w:rPr>
                <w:color w:val="000000"/>
                <w:sz w:val="26"/>
                <w:szCs w:val="26"/>
              </w:rPr>
              <w:t>2.856</w:t>
            </w:r>
          </w:p>
        </w:tc>
        <w:tc>
          <w:tcPr>
            <w:tcW w:w="1763" w:type="dxa"/>
            <w:noWrap/>
            <w:vAlign w:val="bottom"/>
          </w:tcPr>
          <w:p w14:paraId="16D8BC62" w14:textId="41CBAADC" w:rsidR="000C4244" w:rsidRPr="0005553F" w:rsidRDefault="000C4244" w:rsidP="000C4244">
            <w:pPr>
              <w:spacing w:line="276" w:lineRule="auto"/>
              <w:jc w:val="center"/>
              <w:rPr>
                <w:sz w:val="26"/>
                <w:szCs w:val="26"/>
              </w:rPr>
            </w:pPr>
            <w:r w:rsidRPr="0005553F">
              <w:rPr>
                <w:color w:val="000000"/>
                <w:sz w:val="26"/>
                <w:szCs w:val="26"/>
              </w:rPr>
              <w:t>446</w:t>
            </w:r>
          </w:p>
        </w:tc>
        <w:tc>
          <w:tcPr>
            <w:tcW w:w="1949" w:type="dxa"/>
            <w:noWrap/>
            <w:vAlign w:val="bottom"/>
          </w:tcPr>
          <w:p w14:paraId="13BFBA65" w14:textId="3C22EA31" w:rsidR="000C4244" w:rsidRPr="000C4244" w:rsidRDefault="000C4244" w:rsidP="000C4244">
            <w:pPr>
              <w:spacing w:line="276" w:lineRule="auto"/>
              <w:jc w:val="center"/>
              <w:rPr>
                <w:sz w:val="26"/>
                <w:szCs w:val="26"/>
              </w:rPr>
            </w:pPr>
            <w:r w:rsidRPr="000C4244">
              <w:rPr>
                <w:color w:val="000000"/>
                <w:sz w:val="26"/>
                <w:szCs w:val="26"/>
              </w:rPr>
              <w:t>106%</w:t>
            </w:r>
          </w:p>
        </w:tc>
      </w:tr>
      <w:tr w:rsidR="000C4244" w:rsidRPr="00A65CCC" w14:paraId="0EA31665" w14:textId="77777777" w:rsidTr="00997D4D">
        <w:trPr>
          <w:trHeight w:val="20"/>
        </w:trPr>
        <w:tc>
          <w:tcPr>
            <w:tcW w:w="2515" w:type="dxa"/>
            <w:noWrap/>
            <w:vAlign w:val="bottom"/>
          </w:tcPr>
          <w:p w14:paraId="5E7716E7" w14:textId="763F8964" w:rsidR="000C4244" w:rsidRPr="0005553F" w:rsidRDefault="000C4244" w:rsidP="000C4244">
            <w:pPr>
              <w:spacing w:line="276" w:lineRule="auto"/>
              <w:rPr>
                <w:sz w:val="26"/>
                <w:szCs w:val="26"/>
              </w:rPr>
            </w:pPr>
            <w:r w:rsidRPr="0005553F">
              <w:rPr>
                <w:color w:val="000000"/>
                <w:sz w:val="26"/>
                <w:szCs w:val="26"/>
              </w:rPr>
              <w:t>Xã Duy Xuyên</w:t>
            </w:r>
          </w:p>
        </w:tc>
        <w:tc>
          <w:tcPr>
            <w:tcW w:w="1632" w:type="dxa"/>
            <w:noWrap/>
            <w:vAlign w:val="bottom"/>
          </w:tcPr>
          <w:p w14:paraId="19B67503" w14:textId="24191153" w:rsidR="000C4244" w:rsidRPr="0005553F" w:rsidRDefault="000C4244" w:rsidP="000C4244">
            <w:pPr>
              <w:spacing w:line="276" w:lineRule="auto"/>
              <w:jc w:val="center"/>
              <w:rPr>
                <w:sz w:val="26"/>
                <w:szCs w:val="26"/>
              </w:rPr>
            </w:pPr>
            <w:r w:rsidRPr="0005553F">
              <w:rPr>
                <w:color w:val="000000"/>
                <w:sz w:val="26"/>
                <w:szCs w:val="26"/>
              </w:rPr>
              <w:t>6.087</w:t>
            </w:r>
          </w:p>
        </w:tc>
        <w:tc>
          <w:tcPr>
            <w:tcW w:w="1878" w:type="dxa"/>
            <w:noWrap/>
            <w:vAlign w:val="bottom"/>
          </w:tcPr>
          <w:p w14:paraId="07B3A672" w14:textId="386BCE60" w:rsidR="000C4244" w:rsidRPr="0005553F" w:rsidRDefault="000C4244" w:rsidP="000C4244">
            <w:pPr>
              <w:spacing w:line="276" w:lineRule="auto"/>
              <w:jc w:val="center"/>
              <w:rPr>
                <w:sz w:val="26"/>
                <w:szCs w:val="26"/>
              </w:rPr>
            </w:pPr>
            <w:r w:rsidRPr="0005553F">
              <w:rPr>
                <w:color w:val="000000"/>
                <w:sz w:val="26"/>
                <w:szCs w:val="26"/>
              </w:rPr>
              <w:t>1.532</w:t>
            </w:r>
          </w:p>
        </w:tc>
        <w:tc>
          <w:tcPr>
            <w:tcW w:w="1763" w:type="dxa"/>
            <w:noWrap/>
            <w:vAlign w:val="bottom"/>
          </w:tcPr>
          <w:p w14:paraId="1205194A" w14:textId="122065A4" w:rsidR="000C4244" w:rsidRPr="0005553F" w:rsidRDefault="000C4244" w:rsidP="000C4244">
            <w:pPr>
              <w:spacing w:line="276" w:lineRule="auto"/>
              <w:jc w:val="center"/>
              <w:rPr>
                <w:sz w:val="26"/>
                <w:szCs w:val="26"/>
              </w:rPr>
            </w:pPr>
            <w:r w:rsidRPr="0005553F">
              <w:rPr>
                <w:color w:val="000000"/>
                <w:sz w:val="26"/>
                <w:szCs w:val="26"/>
              </w:rPr>
              <w:t>381</w:t>
            </w:r>
          </w:p>
        </w:tc>
        <w:tc>
          <w:tcPr>
            <w:tcW w:w="1949" w:type="dxa"/>
            <w:noWrap/>
            <w:vAlign w:val="bottom"/>
          </w:tcPr>
          <w:p w14:paraId="68A7F65C" w14:textId="066E1AED" w:rsidR="000C4244" w:rsidRPr="000C4244" w:rsidRDefault="000C4244" w:rsidP="000C4244">
            <w:pPr>
              <w:spacing w:line="276" w:lineRule="auto"/>
              <w:jc w:val="center"/>
              <w:rPr>
                <w:sz w:val="26"/>
                <w:szCs w:val="26"/>
              </w:rPr>
            </w:pPr>
            <w:r w:rsidRPr="000C4244">
              <w:rPr>
                <w:color w:val="000000"/>
                <w:sz w:val="26"/>
                <w:szCs w:val="26"/>
              </w:rPr>
              <w:t>77%</w:t>
            </w:r>
          </w:p>
        </w:tc>
      </w:tr>
      <w:tr w:rsidR="000C4244" w:rsidRPr="00A65CCC" w14:paraId="2B6F4359" w14:textId="77777777" w:rsidTr="00997D4D">
        <w:trPr>
          <w:trHeight w:val="20"/>
        </w:trPr>
        <w:tc>
          <w:tcPr>
            <w:tcW w:w="2515" w:type="dxa"/>
            <w:noWrap/>
            <w:vAlign w:val="bottom"/>
          </w:tcPr>
          <w:p w14:paraId="219ED48B" w14:textId="7E86B636" w:rsidR="000C4244" w:rsidRPr="0005553F" w:rsidRDefault="000C4244" w:rsidP="000C4244">
            <w:pPr>
              <w:spacing w:line="276" w:lineRule="auto"/>
              <w:rPr>
                <w:sz w:val="26"/>
                <w:szCs w:val="26"/>
              </w:rPr>
            </w:pPr>
            <w:r w:rsidRPr="0005553F">
              <w:rPr>
                <w:color w:val="000000"/>
                <w:sz w:val="26"/>
                <w:szCs w:val="26"/>
              </w:rPr>
              <w:t>Xã Thu Bồn</w:t>
            </w:r>
          </w:p>
        </w:tc>
        <w:tc>
          <w:tcPr>
            <w:tcW w:w="1632" w:type="dxa"/>
            <w:noWrap/>
            <w:vAlign w:val="bottom"/>
          </w:tcPr>
          <w:p w14:paraId="654CA6A5" w14:textId="5B0F2CF3" w:rsidR="000C4244" w:rsidRPr="0005553F" w:rsidRDefault="000C4244" w:rsidP="000C4244">
            <w:pPr>
              <w:spacing w:line="276" w:lineRule="auto"/>
              <w:jc w:val="center"/>
              <w:rPr>
                <w:sz w:val="26"/>
                <w:szCs w:val="26"/>
              </w:rPr>
            </w:pPr>
            <w:r w:rsidRPr="0005553F">
              <w:rPr>
                <w:color w:val="000000"/>
                <w:sz w:val="26"/>
                <w:szCs w:val="26"/>
              </w:rPr>
              <w:t>3.721</w:t>
            </w:r>
          </w:p>
        </w:tc>
        <w:tc>
          <w:tcPr>
            <w:tcW w:w="1878" w:type="dxa"/>
            <w:noWrap/>
            <w:vAlign w:val="bottom"/>
          </w:tcPr>
          <w:p w14:paraId="48A1F317" w14:textId="539403A3" w:rsidR="000C4244" w:rsidRPr="0005553F" w:rsidRDefault="000C4244" w:rsidP="000C4244">
            <w:pPr>
              <w:spacing w:line="276" w:lineRule="auto"/>
              <w:jc w:val="center"/>
              <w:rPr>
                <w:sz w:val="26"/>
                <w:szCs w:val="26"/>
              </w:rPr>
            </w:pPr>
            <w:r w:rsidRPr="0005553F">
              <w:rPr>
                <w:color w:val="000000"/>
                <w:sz w:val="26"/>
                <w:szCs w:val="26"/>
              </w:rPr>
              <w:t>1.064</w:t>
            </w:r>
          </w:p>
        </w:tc>
        <w:tc>
          <w:tcPr>
            <w:tcW w:w="1763" w:type="dxa"/>
            <w:noWrap/>
            <w:vAlign w:val="bottom"/>
          </w:tcPr>
          <w:p w14:paraId="07F78975" w14:textId="23FB4077" w:rsidR="000C4244" w:rsidRPr="0005553F" w:rsidRDefault="000C4244" w:rsidP="000C4244">
            <w:pPr>
              <w:spacing w:line="276" w:lineRule="auto"/>
              <w:jc w:val="center"/>
              <w:rPr>
                <w:sz w:val="26"/>
                <w:szCs w:val="26"/>
              </w:rPr>
            </w:pPr>
            <w:r w:rsidRPr="0005553F">
              <w:rPr>
                <w:color w:val="000000"/>
                <w:sz w:val="26"/>
                <w:szCs w:val="26"/>
              </w:rPr>
              <w:t>372</w:t>
            </w:r>
          </w:p>
        </w:tc>
        <w:tc>
          <w:tcPr>
            <w:tcW w:w="1949" w:type="dxa"/>
            <w:noWrap/>
            <w:vAlign w:val="bottom"/>
          </w:tcPr>
          <w:p w14:paraId="3E6107A6" w14:textId="5D1F58F9" w:rsidR="000C4244" w:rsidRPr="000C4244" w:rsidRDefault="000C4244" w:rsidP="000C4244">
            <w:pPr>
              <w:spacing w:line="276" w:lineRule="auto"/>
              <w:jc w:val="center"/>
              <w:rPr>
                <w:sz w:val="26"/>
                <w:szCs w:val="26"/>
              </w:rPr>
            </w:pPr>
            <w:r w:rsidRPr="000C4244">
              <w:rPr>
                <w:color w:val="000000"/>
                <w:sz w:val="26"/>
                <w:szCs w:val="26"/>
              </w:rPr>
              <w:t>67%</w:t>
            </w:r>
          </w:p>
        </w:tc>
      </w:tr>
      <w:tr w:rsidR="000C4244" w:rsidRPr="00A65CCC" w14:paraId="3025D527" w14:textId="77777777" w:rsidTr="00997D4D">
        <w:trPr>
          <w:trHeight w:val="20"/>
        </w:trPr>
        <w:tc>
          <w:tcPr>
            <w:tcW w:w="2515" w:type="dxa"/>
            <w:noWrap/>
            <w:vAlign w:val="bottom"/>
          </w:tcPr>
          <w:p w14:paraId="66777137" w14:textId="1109439C" w:rsidR="000C4244" w:rsidRPr="0005553F" w:rsidRDefault="000C4244" w:rsidP="000C4244">
            <w:pPr>
              <w:spacing w:line="276" w:lineRule="auto"/>
              <w:rPr>
                <w:sz w:val="26"/>
                <w:szCs w:val="26"/>
              </w:rPr>
            </w:pPr>
            <w:r w:rsidRPr="0005553F">
              <w:rPr>
                <w:color w:val="000000"/>
                <w:sz w:val="26"/>
                <w:szCs w:val="26"/>
              </w:rPr>
              <w:t>Xã Đại Lộc</w:t>
            </w:r>
          </w:p>
        </w:tc>
        <w:tc>
          <w:tcPr>
            <w:tcW w:w="1632" w:type="dxa"/>
            <w:noWrap/>
            <w:vAlign w:val="bottom"/>
          </w:tcPr>
          <w:p w14:paraId="0F3F3A8D" w14:textId="3787BCC2" w:rsidR="000C4244" w:rsidRPr="0005553F" w:rsidRDefault="000C4244" w:rsidP="000C4244">
            <w:pPr>
              <w:spacing w:line="276" w:lineRule="auto"/>
              <w:jc w:val="center"/>
              <w:rPr>
                <w:sz w:val="26"/>
                <w:szCs w:val="26"/>
              </w:rPr>
            </w:pPr>
            <w:r w:rsidRPr="0005553F">
              <w:rPr>
                <w:color w:val="000000"/>
                <w:sz w:val="26"/>
                <w:szCs w:val="26"/>
              </w:rPr>
              <w:t>30.824</w:t>
            </w:r>
          </w:p>
        </w:tc>
        <w:tc>
          <w:tcPr>
            <w:tcW w:w="1878" w:type="dxa"/>
            <w:noWrap/>
            <w:vAlign w:val="bottom"/>
          </w:tcPr>
          <w:p w14:paraId="07B5F876" w14:textId="42FA0CC8" w:rsidR="000C4244" w:rsidRPr="0005553F" w:rsidRDefault="000C4244" w:rsidP="000C4244">
            <w:pPr>
              <w:spacing w:line="276" w:lineRule="auto"/>
              <w:jc w:val="center"/>
              <w:rPr>
                <w:sz w:val="26"/>
                <w:szCs w:val="26"/>
              </w:rPr>
            </w:pPr>
            <w:r w:rsidRPr="0005553F">
              <w:rPr>
                <w:color w:val="000000"/>
                <w:sz w:val="26"/>
                <w:szCs w:val="26"/>
              </w:rPr>
              <w:t>2.962</w:t>
            </w:r>
          </w:p>
        </w:tc>
        <w:tc>
          <w:tcPr>
            <w:tcW w:w="1763" w:type="dxa"/>
            <w:noWrap/>
            <w:vAlign w:val="bottom"/>
          </w:tcPr>
          <w:p w14:paraId="6B09740C" w14:textId="7BCFBB5F" w:rsidR="000C4244" w:rsidRPr="0005553F" w:rsidRDefault="000C4244" w:rsidP="000C4244">
            <w:pPr>
              <w:spacing w:line="276" w:lineRule="auto"/>
              <w:jc w:val="center"/>
              <w:rPr>
                <w:sz w:val="26"/>
                <w:szCs w:val="26"/>
              </w:rPr>
            </w:pPr>
            <w:r w:rsidRPr="0005553F">
              <w:rPr>
                <w:color w:val="000000"/>
                <w:sz w:val="26"/>
                <w:szCs w:val="26"/>
              </w:rPr>
              <w:t>448</w:t>
            </w:r>
          </w:p>
        </w:tc>
        <w:tc>
          <w:tcPr>
            <w:tcW w:w="1949" w:type="dxa"/>
            <w:noWrap/>
            <w:vAlign w:val="bottom"/>
          </w:tcPr>
          <w:p w14:paraId="64B5DE81" w14:textId="5A0A394B" w:rsidR="000C4244" w:rsidRPr="000C4244" w:rsidRDefault="000C4244" w:rsidP="000C4244">
            <w:pPr>
              <w:spacing w:line="276" w:lineRule="auto"/>
              <w:jc w:val="center"/>
              <w:rPr>
                <w:sz w:val="26"/>
                <w:szCs w:val="26"/>
              </w:rPr>
            </w:pPr>
            <w:r w:rsidRPr="000C4244">
              <w:rPr>
                <w:color w:val="000000"/>
                <w:sz w:val="26"/>
                <w:szCs w:val="26"/>
              </w:rPr>
              <w:t>34%</w:t>
            </w:r>
          </w:p>
        </w:tc>
      </w:tr>
      <w:tr w:rsidR="000C4244" w:rsidRPr="00A65CCC" w14:paraId="70578EBF" w14:textId="77777777" w:rsidTr="00997D4D">
        <w:trPr>
          <w:trHeight w:val="20"/>
        </w:trPr>
        <w:tc>
          <w:tcPr>
            <w:tcW w:w="2515" w:type="dxa"/>
            <w:noWrap/>
            <w:vAlign w:val="bottom"/>
          </w:tcPr>
          <w:p w14:paraId="366F0E4A" w14:textId="2B73733E" w:rsidR="000C4244" w:rsidRPr="0005553F" w:rsidRDefault="000C4244" w:rsidP="000C4244">
            <w:pPr>
              <w:spacing w:line="276" w:lineRule="auto"/>
              <w:rPr>
                <w:sz w:val="26"/>
                <w:szCs w:val="26"/>
              </w:rPr>
            </w:pPr>
            <w:r w:rsidRPr="0005553F">
              <w:rPr>
                <w:color w:val="000000"/>
                <w:sz w:val="26"/>
                <w:szCs w:val="26"/>
              </w:rPr>
              <w:t>Xã Hà Nha</w:t>
            </w:r>
          </w:p>
        </w:tc>
        <w:tc>
          <w:tcPr>
            <w:tcW w:w="1632" w:type="dxa"/>
            <w:noWrap/>
            <w:vAlign w:val="bottom"/>
          </w:tcPr>
          <w:p w14:paraId="5D83ED8B" w14:textId="04E41040" w:rsidR="000C4244" w:rsidRPr="0005553F" w:rsidRDefault="000C4244" w:rsidP="000C4244">
            <w:pPr>
              <w:spacing w:line="276" w:lineRule="auto"/>
              <w:jc w:val="center"/>
              <w:rPr>
                <w:sz w:val="26"/>
                <w:szCs w:val="26"/>
              </w:rPr>
            </w:pPr>
            <w:r w:rsidRPr="0005553F">
              <w:rPr>
                <w:color w:val="000000"/>
                <w:sz w:val="26"/>
                <w:szCs w:val="26"/>
              </w:rPr>
              <w:t>2.701</w:t>
            </w:r>
          </w:p>
        </w:tc>
        <w:tc>
          <w:tcPr>
            <w:tcW w:w="1878" w:type="dxa"/>
            <w:noWrap/>
            <w:vAlign w:val="bottom"/>
          </w:tcPr>
          <w:p w14:paraId="293CE456" w14:textId="67CDA6DC" w:rsidR="000C4244" w:rsidRPr="0005553F" w:rsidRDefault="000C4244" w:rsidP="000C4244">
            <w:pPr>
              <w:spacing w:line="276" w:lineRule="auto"/>
              <w:jc w:val="center"/>
              <w:rPr>
                <w:sz w:val="26"/>
                <w:szCs w:val="26"/>
              </w:rPr>
            </w:pPr>
            <w:r w:rsidRPr="0005553F">
              <w:rPr>
                <w:color w:val="000000"/>
                <w:sz w:val="26"/>
                <w:szCs w:val="26"/>
              </w:rPr>
              <w:t>1.284</w:t>
            </w:r>
          </w:p>
        </w:tc>
        <w:tc>
          <w:tcPr>
            <w:tcW w:w="1763" w:type="dxa"/>
            <w:noWrap/>
            <w:vAlign w:val="bottom"/>
          </w:tcPr>
          <w:p w14:paraId="20106DDE" w14:textId="7B944B8D" w:rsidR="000C4244" w:rsidRPr="0005553F" w:rsidRDefault="000C4244" w:rsidP="000C4244">
            <w:pPr>
              <w:spacing w:line="276" w:lineRule="auto"/>
              <w:jc w:val="center"/>
              <w:rPr>
                <w:sz w:val="26"/>
                <w:szCs w:val="26"/>
              </w:rPr>
            </w:pPr>
            <w:r w:rsidRPr="0005553F">
              <w:rPr>
                <w:color w:val="000000"/>
                <w:sz w:val="26"/>
                <w:szCs w:val="26"/>
              </w:rPr>
              <w:t>412</w:t>
            </w:r>
          </w:p>
        </w:tc>
        <w:tc>
          <w:tcPr>
            <w:tcW w:w="1949" w:type="dxa"/>
            <w:noWrap/>
            <w:vAlign w:val="bottom"/>
          </w:tcPr>
          <w:p w14:paraId="3153A116" w14:textId="4F83898E" w:rsidR="000C4244" w:rsidRPr="000C4244" w:rsidRDefault="000C4244" w:rsidP="000C4244">
            <w:pPr>
              <w:spacing w:line="276" w:lineRule="auto"/>
              <w:jc w:val="center"/>
              <w:rPr>
                <w:sz w:val="26"/>
                <w:szCs w:val="26"/>
              </w:rPr>
            </w:pPr>
            <w:r w:rsidRPr="000C4244">
              <w:rPr>
                <w:color w:val="000000"/>
                <w:sz w:val="26"/>
                <w:szCs w:val="26"/>
              </w:rPr>
              <w:t>73%</w:t>
            </w:r>
          </w:p>
        </w:tc>
      </w:tr>
      <w:tr w:rsidR="000C4244" w:rsidRPr="00A65CCC" w14:paraId="539ED5A7" w14:textId="77777777" w:rsidTr="00997D4D">
        <w:trPr>
          <w:trHeight w:val="20"/>
        </w:trPr>
        <w:tc>
          <w:tcPr>
            <w:tcW w:w="2515" w:type="dxa"/>
            <w:noWrap/>
            <w:vAlign w:val="bottom"/>
          </w:tcPr>
          <w:p w14:paraId="6A0C39B5" w14:textId="0718D483" w:rsidR="000C4244" w:rsidRPr="0005553F" w:rsidRDefault="000C4244" w:rsidP="000C4244">
            <w:pPr>
              <w:spacing w:line="276" w:lineRule="auto"/>
              <w:rPr>
                <w:sz w:val="26"/>
                <w:szCs w:val="26"/>
              </w:rPr>
            </w:pPr>
            <w:r w:rsidRPr="0005553F">
              <w:rPr>
                <w:color w:val="000000"/>
                <w:sz w:val="26"/>
                <w:szCs w:val="26"/>
              </w:rPr>
              <w:t>Xã Thượng Đức</w:t>
            </w:r>
          </w:p>
        </w:tc>
        <w:tc>
          <w:tcPr>
            <w:tcW w:w="1632" w:type="dxa"/>
            <w:noWrap/>
            <w:vAlign w:val="bottom"/>
          </w:tcPr>
          <w:p w14:paraId="720ECC69" w14:textId="1D6FC645" w:rsidR="000C4244" w:rsidRPr="0005553F" w:rsidRDefault="000C4244" w:rsidP="000C4244">
            <w:pPr>
              <w:spacing w:line="276" w:lineRule="auto"/>
              <w:jc w:val="center"/>
              <w:rPr>
                <w:sz w:val="26"/>
                <w:szCs w:val="26"/>
              </w:rPr>
            </w:pPr>
            <w:r w:rsidRPr="0005553F">
              <w:rPr>
                <w:color w:val="000000"/>
                <w:sz w:val="26"/>
                <w:szCs w:val="26"/>
              </w:rPr>
              <w:t>3.000</w:t>
            </w:r>
          </w:p>
        </w:tc>
        <w:tc>
          <w:tcPr>
            <w:tcW w:w="1878" w:type="dxa"/>
            <w:noWrap/>
            <w:vAlign w:val="bottom"/>
          </w:tcPr>
          <w:p w14:paraId="3CC4DB6B" w14:textId="3A1D9BF8" w:rsidR="000C4244" w:rsidRPr="0005553F" w:rsidRDefault="000C4244" w:rsidP="000C4244">
            <w:pPr>
              <w:spacing w:line="276" w:lineRule="auto"/>
              <w:jc w:val="center"/>
              <w:rPr>
                <w:sz w:val="26"/>
                <w:szCs w:val="26"/>
              </w:rPr>
            </w:pPr>
            <w:r w:rsidRPr="0005553F">
              <w:rPr>
                <w:color w:val="000000"/>
                <w:sz w:val="26"/>
                <w:szCs w:val="26"/>
              </w:rPr>
              <w:t>1.024</w:t>
            </w:r>
          </w:p>
        </w:tc>
        <w:tc>
          <w:tcPr>
            <w:tcW w:w="1763" w:type="dxa"/>
            <w:noWrap/>
            <w:vAlign w:val="bottom"/>
          </w:tcPr>
          <w:p w14:paraId="67227AB3" w14:textId="0B6A01C4" w:rsidR="000C4244" w:rsidRPr="0005553F" w:rsidRDefault="000C4244" w:rsidP="000C4244">
            <w:pPr>
              <w:spacing w:line="276" w:lineRule="auto"/>
              <w:jc w:val="center"/>
              <w:rPr>
                <w:sz w:val="26"/>
                <w:szCs w:val="26"/>
              </w:rPr>
            </w:pPr>
            <w:r w:rsidRPr="0005553F">
              <w:rPr>
                <w:color w:val="000000"/>
                <w:sz w:val="26"/>
                <w:szCs w:val="26"/>
              </w:rPr>
              <w:t>400</w:t>
            </w:r>
          </w:p>
        </w:tc>
        <w:tc>
          <w:tcPr>
            <w:tcW w:w="1949" w:type="dxa"/>
            <w:noWrap/>
            <w:vAlign w:val="bottom"/>
          </w:tcPr>
          <w:p w14:paraId="30CA1545" w14:textId="48FCF375" w:rsidR="000C4244" w:rsidRPr="000C4244" w:rsidRDefault="000C4244" w:rsidP="000C4244">
            <w:pPr>
              <w:spacing w:line="276" w:lineRule="auto"/>
              <w:jc w:val="center"/>
              <w:rPr>
                <w:sz w:val="26"/>
                <w:szCs w:val="26"/>
              </w:rPr>
            </w:pPr>
            <w:r w:rsidRPr="000C4244">
              <w:rPr>
                <w:color w:val="000000"/>
                <w:sz w:val="26"/>
                <w:szCs w:val="26"/>
              </w:rPr>
              <w:t>88%</w:t>
            </w:r>
          </w:p>
        </w:tc>
      </w:tr>
      <w:tr w:rsidR="000C4244" w:rsidRPr="00A65CCC" w14:paraId="58778FA0" w14:textId="77777777" w:rsidTr="00997D4D">
        <w:trPr>
          <w:trHeight w:val="20"/>
        </w:trPr>
        <w:tc>
          <w:tcPr>
            <w:tcW w:w="2515" w:type="dxa"/>
            <w:noWrap/>
            <w:vAlign w:val="bottom"/>
          </w:tcPr>
          <w:p w14:paraId="0F773C7D" w14:textId="5E9D67E6" w:rsidR="000C4244" w:rsidRPr="0005553F" w:rsidRDefault="000C4244" w:rsidP="000C4244">
            <w:pPr>
              <w:spacing w:line="276" w:lineRule="auto"/>
              <w:rPr>
                <w:sz w:val="26"/>
                <w:szCs w:val="26"/>
              </w:rPr>
            </w:pPr>
            <w:r w:rsidRPr="0005553F">
              <w:rPr>
                <w:color w:val="000000"/>
                <w:sz w:val="26"/>
                <w:szCs w:val="26"/>
              </w:rPr>
              <w:t>Xã Vu Gia</w:t>
            </w:r>
          </w:p>
        </w:tc>
        <w:tc>
          <w:tcPr>
            <w:tcW w:w="1632" w:type="dxa"/>
            <w:noWrap/>
            <w:vAlign w:val="bottom"/>
          </w:tcPr>
          <w:p w14:paraId="6C585290" w14:textId="06891CD6" w:rsidR="000C4244" w:rsidRPr="0005553F" w:rsidRDefault="000C4244" w:rsidP="000C4244">
            <w:pPr>
              <w:spacing w:line="276" w:lineRule="auto"/>
              <w:jc w:val="center"/>
              <w:rPr>
                <w:sz w:val="26"/>
                <w:szCs w:val="26"/>
              </w:rPr>
            </w:pPr>
            <w:r w:rsidRPr="0005553F">
              <w:rPr>
                <w:color w:val="000000"/>
                <w:sz w:val="26"/>
                <w:szCs w:val="26"/>
              </w:rPr>
              <w:t>1.333</w:t>
            </w:r>
          </w:p>
        </w:tc>
        <w:tc>
          <w:tcPr>
            <w:tcW w:w="1878" w:type="dxa"/>
            <w:noWrap/>
            <w:vAlign w:val="bottom"/>
          </w:tcPr>
          <w:p w14:paraId="13643F46" w14:textId="5E5449BD" w:rsidR="000C4244" w:rsidRPr="0005553F" w:rsidRDefault="000C4244" w:rsidP="000C4244">
            <w:pPr>
              <w:spacing w:line="276" w:lineRule="auto"/>
              <w:jc w:val="center"/>
              <w:rPr>
                <w:sz w:val="26"/>
                <w:szCs w:val="26"/>
              </w:rPr>
            </w:pPr>
            <w:r w:rsidRPr="0005553F">
              <w:rPr>
                <w:color w:val="000000"/>
                <w:sz w:val="26"/>
                <w:szCs w:val="26"/>
              </w:rPr>
              <w:t>1.076</w:t>
            </w:r>
          </w:p>
        </w:tc>
        <w:tc>
          <w:tcPr>
            <w:tcW w:w="1763" w:type="dxa"/>
            <w:noWrap/>
            <w:vAlign w:val="bottom"/>
          </w:tcPr>
          <w:p w14:paraId="07DC158F" w14:textId="59FC6726" w:rsidR="000C4244" w:rsidRPr="0005553F" w:rsidRDefault="000C4244" w:rsidP="000C4244">
            <w:pPr>
              <w:spacing w:line="276" w:lineRule="auto"/>
              <w:jc w:val="center"/>
              <w:rPr>
                <w:sz w:val="26"/>
                <w:szCs w:val="26"/>
              </w:rPr>
            </w:pPr>
            <w:r w:rsidRPr="0005553F">
              <w:rPr>
                <w:color w:val="000000"/>
                <w:sz w:val="26"/>
                <w:szCs w:val="26"/>
              </w:rPr>
              <w:t>795</w:t>
            </w:r>
          </w:p>
        </w:tc>
        <w:tc>
          <w:tcPr>
            <w:tcW w:w="1949" w:type="dxa"/>
            <w:noWrap/>
            <w:vAlign w:val="bottom"/>
          </w:tcPr>
          <w:p w14:paraId="2133BA1C" w14:textId="557A4691" w:rsidR="000C4244" w:rsidRPr="000C4244" w:rsidRDefault="000C4244" w:rsidP="000C4244">
            <w:pPr>
              <w:spacing w:line="276" w:lineRule="auto"/>
              <w:jc w:val="center"/>
              <w:rPr>
                <w:sz w:val="26"/>
                <w:szCs w:val="26"/>
              </w:rPr>
            </w:pPr>
            <w:r w:rsidRPr="000C4244">
              <w:rPr>
                <w:color w:val="000000"/>
                <w:sz w:val="26"/>
                <w:szCs w:val="26"/>
              </w:rPr>
              <w:t>21%</w:t>
            </w:r>
          </w:p>
        </w:tc>
      </w:tr>
      <w:tr w:rsidR="000C4244" w:rsidRPr="00A65CCC" w14:paraId="2F2F1916" w14:textId="77777777" w:rsidTr="00997D4D">
        <w:trPr>
          <w:trHeight w:val="20"/>
        </w:trPr>
        <w:tc>
          <w:tcPr>
            <w:tcW w:w="2515" w:type="dxa"/>
            <w:noWrap/>
            <w:vAlign w:val="bottom"/>
          </w:tcPr>
          <w:p w14:paraId="7DCDC397" w14:textId="57A7D93D" w:rsidR="000C4244" w:rsidRPr="0005553F" w:rsidRDefault="000C4244" w:rsidP="000C4244">
            <w:pPr>
              <w:spacing w:line="276" w:lineRule="auto"/>
              <w:rPr>
                <w:sz w:val="26"/>
                <w:szCs w:val="26"/>
              </w:rPr>
            </w:pPr>
            <w:r w:rsidRPr="0005553F">
              <w:rPr>
                <w:color w:val="000000"/>
                <w:sz w:val="26"/>
                <w:szCs w:val="26"/>
              </w:rPr>
              <w:t>Xã Phú Thuận</w:t>
            </w:r>
          </w:p>
        </w:tc>
        <w:tc>
          <w:tcPr>
            <w:tcW w:w="1632" w:type="dxa"/>
            <w:noWrap/>
            <w:vAlign w:val="bottom"/>
          </w:tcPr>
          <w:p w14:paraId="59D56939" w14:textId="0EA6D44D" w:rsidR="000C4244" w:rsidRPr="0005553F" w:rsidRDefault="000C4244" w:rsidP="000C4244">
            <w:pPr>
              <w:spacing w:line="276" w:lineRule="auto"/>
              <w:jc w:val="center"/>
              <w:rPr>
                <w:sz w:val="26"/>
                <w:szCs w:val="26"/>
              </w:rPr>
            </w:pPr>
            <w:r w:rsidRPr="0005553F">
              <w:rPr>
                <w:color w:val="000000"/>
                <w:sz w:val="26"/>
                <w:szCs w:val="26"/>
              </w:rPr>
              <w:t>7.000</w:t>
            </w:r>
          </w:p>
        </w:tc>
        <w:tc>
          <w:tcPr>
            <w:tcW w:w="1878" w:type="dxa"/>
            <w:noWrap/>
            <w:vAlign w:val="bottom"/>
          </w:tcPr>
          <w:p w14:paraId="6B3282CD" w14:textId="656ED3F2" w:rsidR="000C4244" w:rsidRPr="0005553F" w:rsidRDefault="000C4244" w:rsidP="000C4244">
            <w:pPr>
              <w:spacing w:line="276" w:lineRule="auto"/>
              <w:jc w:val="center"/>
              <w:rPr>
                <w:sz w:val="26"/>
                <w:szCs w:val="26"/>
              </w:rPr>
            </w:pPr>
            <w:r w:rsidRPr="0005553F">
              <w:rPr>
                <w:color w:val="000000"/>
                <w:sz w:val="26"/>
                <w:szCs w:val="26"/>
              </w:rPr>
              <w:t>2.882</w:t>
            </w:r>
          </w:p>
        </w:tc>
        <w:tc>
          <w:tcPr>
            <w:tcW w:w="1763" w:type="dxa"/>
            <w:noWrap/>
            <w:vAlign w:val="bottom"/>
          </w:tcPr>
          <w:p w14:paraId="0BD0DD2D" w14:textId="2ACEDE21" w:rsidR="000C4244" w:rsidRPr="0005553F" w:rsidRDefault="000C4244" w:rsidP="000C4244">
            <w:pPr>
              <w:spacing w:line="276" w:lineRule="auto"/>
              <w:jc w:val="center"/>
              <w:rPr>
                <w:sz w:val="26"/>
                <w:szCs w:val="26"/>
              </w:rPr>
            </w:pPr>
            <w:r w:rsidRPr="0005553F">
              <w:rPr>
                <w:color w:val="000000"/>
                <w:sz w:val="26"/>
                <w:szCs w:val="26"/>
              </w:rPr>
              <w:t>667</w:t>
            </w:r>
          </w:p>
        </w:tc>
        <w:tc>
          <w:tcPr>
            <w:tcW w:w="1949" w:type="dxa"/>
            <w:noWrap/>
            <w:vAlign w:val="bottom"/>
          </w:tcPr>
          <w:p w14:paraId="66C1ADA2" w14:textId="3756FC9B" w:rsidR="000C4244" w:rsidRPr="000C4244" w:rsidRDefault="000C4244" w:rsidP="000C4244">
            <w:pPr>
              <w:spacing w:line="276" w:lineRule="auto"/>
              <w:jc w:val="center"/>
              <w:rPr>
                <w:sz w:val="26"/>
                <w:szCs w:val="26"/>
              </w:rPr>
            </w:pPr>
            <w:r w:rsidRPr="000C4244">
              <w:rPr>
                <w:color w:val="000000"/>
                <w:sz w:val="26"/>
                <w:szCs w:val="26"/>
              </w:rPr>
              <w:t>42%</w:t>
            </w:r>
          </w:p>
        </w:tc>
      </w:tr>
      <w:tr w:rsidR="000C4244" w:rsidRPr="00A65CCC" w14:paraId="2A34BB40" w14:textId="77777777" w:rsidTr="00997D4D">
        <w:trPr>
          <w:trHeight w:val="20"/>
        </w:trPr>
        <w:tc>
          <w:tcPr>
            <w:tcW w:w="2515" w:type="dxa"/>
            <w:noWrap/>
            <w:vAlign w:val="bottom"/>
          </w:tcPr>
          <w:p w14:paraId="3CE236C9" w14:textId="5D45EE92" w:rsidR="000C4244" w:rsidRPr="0005553F" w:rsidRDefault="000C4244" w:rsidP="000C4244">
            <w:pPr>
              <w:spacing w:line="276" w:lineRule="auto"/>
              <w:rPr>
                <w:sz w:val="26"/>
                <w:szCs w:val="26"/>
              </w:rPr>
            </w:pPr>
            <w:r w:rsidRPr="0005553F">
              <w:rPr>
                <w:color w:val="000000"/>
                <w:sz w:val="26"/>
                <w:szCs w:val="26"/>
              </w:rPr>
              <w:t>Xã Thạnh Mỹ</w:t>
            </w:r>
          </w:p>
        </w:tc>
        <w:tc>
          <w:tcPr>
            <w:tcW w:w="1632" w:type="dxa"/>
            <w:noWrap/>
            <w:vAlign w:val="bottom"/>
          </w:tcPr>
          <w:p w14:paraId="4D5C9609" w14:textId="3FAF8C8D" w:rsidR="000C4244" w:rsidRPr="0005553F" w:rsidRDefault="000C4244" w:rsidP="000C4244">
            <w:pPr>
              <w:spacing w:line="276" w:lineRule="auto"/>
              <w:jc w:val="center"/>
              <w:rPr>
                <w:sz w:val="26"/>
                <w:szCs w:val="26"/>
              </w:rPr>
            </w:pPr>
            <w:r w:rsidRPr="0005553F">
              <w:rPr>
                <w:color w:val="000000"/>
                <w:sz w:val="26"/>
                <w:szCs w:val="26"/>
              </w:rPr>
              <w:t>9.167</w:t>
            </w:r>
          </w:p>
        </w:tc>
        <w:tc>
          <w:tcPr>
            <w:tcW w:w="1878" w:type="dxa"/>
            <w:noWrap/>
            <w:vAlign w:val="bottom"/>
          </w:tcPr>
          <w:p w14:paraId="73F4A903" w14:textId="0F0E672E" w:rsidR="000C4244" w:rsidRPr="0005553F" w:rsidRDefault="000C4244" w:rsidP="000C4244">
            <w:pPr>
              <w:spacing w:line="276" w:lineRule="auto"/>
              <w:jc w:val="center"/>
              <w:rPr>
                <w:sz w:val="26"/>
                <w:szCs w:val="26"/>
              </w:rPr>
            </w:pPr>
            <w:r w:rsidRPr="0005553F">
              <w:rPr>
                <w:color w:val="000000"/>
                <w:sz w:val="26"/>
                <w:szCs w:val="26"/>
              </w:rPr>
              <w:t>3.299</w:t>
            </w:r>
          </w:p>
        </w:tc>
        <w:tc>
          <w:tcPr>
            <w:tcW w:w="1763" w:type="dxa"/>
            <w:noWrap/>
            <w:vAlign w:val="bottom"/>
          </w:tcPr>
          <w:p w14:paraId="0C04DED0" w14:textId="281ECE79" w:rsidR="000C4244" w:rsidRPr="0005553F" w:rsidRDefault="000C4244" w:rsidP="000C4244">
            <w:pPr>
              <w:spacing w:line="276" w:lineRule="auto"/>
              <w:jc w:val="center"/>
              <w:rPr>
                <w:sz w:val="26"/>
                <w:szCs w:val="26"/>
              </w:rPr>
            </w:pPr>
            <w:r w:rsidRPr="0005553F">
              <w:rPr>
                <w:color w:val="000000"/>
                <w:sz w:val="26"/>
                <w:szCs w:val="26"/>
              </w:rPr>
              <w:t>500</w:t>
            </w:r>
          </w:p>
        </w:tc>
        <w:tc>
          <w:tcPr>
            <w:tcW w:w="1949" w:type="dxa"/>
            <w:noWrap/>
            <w:vAlign w:val="bottom"/>
          </w:tcPr>
          <w:p w14:paraId="31E49BAB" w14:textId="00BA2C46" w:rsidR="000C4244" w:rsidRPr="000C4244" w:rsidRDefault="000C4244" w:rsidP="000C4244">
            <w:pPr>
              <w:spacing w:line="276" w:lineRule="auto"/>
              <w:jc w:val="center"/>
              <w:rPr>
                <w:sz w:val="26"/>
                <w:szCs w:val="26"/>
              </w:rPr>
            </w:pPr>
            <w:r w:rsidRPr="000C4244">
              <w:rPr>
                <w:color w:val="000000"/>
                <w:sz w:val="26"/>
                <w:szCs w:val="26"/>
              </w:rPr>
              <w:t>45%</w:t>
            </w:r>
          </w:p>
        </w:tc>
      </w:tr>
      <w:tr w:rsidR="000C4244" w:rsidRPr="00A65CCC" w14:paraId="223B2C01" w14:textId="77777777" w:rsidTr="00997D4D">
        <w:trPr>
          <w:trHeight w:val="20"/>
        </w:trPr>
        <w:tc>
          <w:tcPr>
            <w:tcW w:w="2515" w:type="dxa"/>
            <w:noWrap/>
            <w:vAlign w:val="bottom"/>
          </w:tcPr>
          <w:p w14:paraId="44004EB5" w14:textId="5EDE4914" w:rsidR="000C4244" w:rsidRPr="0005553F" w:rsidRDefault="000C4244" w:rsidP="000C4244">
            <w:pPr>
              <w:spacing w:line="276" w:lineRule="auto"/>
              <w:rPr>
                <w:sz w:val="26"/>
                <w:szCs w:val="26"/>
              </w:rPr>
            </w:pPr>
            <w:r w:rsidRPr="0005553F">
              <w:rPr>
                <w:color w:val="000000"/>
                <w:sz w:val="26"/>
                <w:szCs w:val="26"/>
              </w:rPr>
              <w:t>Xã Bến Giằng</w:t>
            </w:r>
          </w:p>
        </w:tc>
        <w:tc>
          <w:tcPr>
            <w:tcW w:w="1632" w:type="dxa"/>
            <w:noWrap/>
            <w:vAlign w:val="bottom"/>
          </w:tcPr>
          <w:p w14:paraId="5AD84208" w14:textId="26427551" w:rsidR="000C4244" w:rsidRPr="0005553F" w:rsidRDefault="000C4244" w:rsidP="000C4244">
            <w:pPr>
              <w:spacing w:line="276" w:lineRule="auto"/>
              <w:jc w:val="center"/>
              <w:rPr>
                <w:sz w:val="26"/>
                <w:szCs w:val="26"/>
              </w:rPr>
            </w:pPr>
            <w:r w:rsidRPr="0005553F">
              <w:rPr>
                <w:color w:val="000000"/>
                <w:sz w:val="26"/>
                <w:szCs w:val="26"/>
              </w:rPr>
              <w:t>3.000</w:t>
            </w:r>
          </w:p>
        </w:tc>
        <w:tc>
          <w:tcPr>
            <w:tcW w:w="1878" w:type="dxa"/>
            <w:noWrap/>
            <w:vAlign w:val="bottom"/>
          </w:tcPr>
          <w:p w14:paraId="356A034D" w14:textId="09B028C6" w:rsidR="000C4244" w:rsidRPr="0005553F" w:rsidRDefault="000C4244" w:rsidP="000C4244">
            <w:pPr>
              <w:spacing w:line="276" w:lineRule="auto"/>
              <w:jc w:val="center"/>
              <w:rPr>
                <w:sz w:val="26"/>
                <w:szCs w:val="26"/>
              </w:rPr>
            </w:pPr>
            <w:r w:rsidRPr="0005553F">
              <w:rPr>
                <w:color w:val="000000"/>
                <w:sz w:val="26"/>
                <w:szCs w:val="26"/>
              </w:rPr>
              <w:t>815</w:t>
            </w:r>
          </w:p>
        </w:tc>
        <w:tc>
          <w:tcPr>
            <w:tcW w:w="1763" w:type="dxa"/>
            <w:noWrap/>
            <w:vAlign w:val="bottom"/>
          </w:tcPr>
          <w:p w14:paraId="3F0D6502" w14:textId="46359E26" w:rsidR="000C4244" w:rsidRPr="0005553F" w:rsidRDefault="000C4244" w:rsidP="000C4244">
            <w:pPr>
              <w:spacing w:line="276" w:lineRule="auto"/>
              <w:jc w:val="center"/>
              <w:rPr>
                <w:sz w:val="26"/>
                <w:szCs w:val="26"/>
              </w:rPr>
            </w:pPr>
            <w:r w:rsidRPr="0005553F">
              <w:rPr>
                <w:color w:val="000000"/>
                <w:sz w:val="26"/>
                <w:szCs w:val="26"/>
              </w:rPr>
              <w:t>112</w:t>
            </w:r>
          </w:p>
        </w:tc>
        <w:tc>
          <w:tcPr>
            <w:tcW w:w="1949" w:type="dxa"/>
            <w:noWrap/>
            <w:vAlign w:val="bottom"/>
          </w:tcPr>
          <w:p w14:paraId="7FE8D4DD" w14:textId="3E13BE8E" w:rsidR="000C4244" w:rsidRPr="000C4244" w:rsidRDefault="000C4244" w:rsidP="000C4244">
            <w:pPr>
              <w:spacing w:line="276" w:lineRule="auto"/>
              <w:jc w:val="center"/>
              <w:rPr>
                <w:sz w:val="26"/>
                <w:szCs w:val="26"/>
              </w:rPr>
            </w:pPr>
            <w:r w:rsidRPr="000C4244">
              <w:rPr>
                <w:color w:val="000000"/>
                <w:sz w:val="26"/>
                <w:szCs w:val="26"/>
              </w:rPr>
              <w:t>127%</w:t>
            </w:r>
          </w:p>
        </w:tc>
      </w:tr>
      <w:tr w:rsidR="000C4244" w:rsidRPr="00A65CCC" w14:paraId="25DB4A25" w14:textId="77777777" w:rsidTr="00997D4D">
        <w:trPr>
          <w:trHeight w:val="20"/>
        </w:trPr>
        <w:tc>
          <w:tcPr>
            <w:tcW w:w="2515" w:type="dxa"/>
            <w:noWrap/>
            <w:vAlign w:val="bottom"/>
          </w:tcPr>
          <w:p w14:paraId="5313F6A8" w14:textId="10A66FA4" w:rsidR="000C4244" w:rsidRPr="0005553F" w:rsidRDefault="000C4244" w:rsidP="000C4244">
            <w:pPr>
              <w:spacing w:line="276" w:lineRule="auto"/>
              <w:rPr>
                <w:sz w:val="26"/>
                <w:szCs w:val="26"/>
              </w:rPr>
            </w:pPr>
            <w:r w:rsidRPr="0005553F">
              <w:rPr>
                <w:color w:val="000000"/>
                <w:sz w:val="26"/>
                <w:szCs w:val="26"/>
              </w:rPr>
              <w:t>Xã Nam Giang</w:t>
            </w:r>
          </w:p>
        </w:tc>
        <w:tc>
          <w:tcPr>
            <w:tcW w:w="1632" w:type="dxa"/>
            <w:noWrap/>
            <w:vAlign w:val="bottom"/>
          </w:tcPr>
          <w:p w14:paraId="3FEA7222" w14:textId="2E014DDE" w:rsidR="000C4244" w:rsidRPr="0005553F" w:rsidRDefault="000C4244" w:rsidP="000C4244">
            <w:pPr>
              <w:spacing w:line="276" w:lineRule="auto"/>
              <w:jc w:val="center"/>
              <w:rPr>
                <w:sz w:val="26"/>
                <w:szCs w:val="26"/>
              </w:rPr>
            </w:pPr>
            <w:r w:rsidRPr="0005553F">
              <w:rPr>
                <w:color w:val="000000"/>
                <w:sz w:val="26"/>
                <w:szCs w:val="26"/>
              </w:rPr>
              <w:t>1.500</w:t>
            </w:r>
          </w:p>
        </w:tc>
        <w:tc>
          <w:tcPr>
            <w:tcW w:w="1878" w:type="dxa"/>
            <w:noWrap/>
            <w:vAlign w:val="bottom"/>
          </w:tcPr>
          <w:p w14:paraId="202959CC" w14:textId="56F17918" w:rsidR="000C4244" w:rsidRPr="0005553F" w:rsidRDefault="000C4244" w:rsidP="000C4244">
            <w:pPr>
              <w:spacing w:line="276" w:lineRule="auto"/>
              <w:jc w:val="center"/>
              <w:rPr>
                <w:sz w:val="26"/>
                <w:szCs w:val="26"/>
              </w:rPr>
            </w:pPr>
            <w:r w:rsidRPr="0005553F">
              <w:rPr>
                <w:color w:val="000000"/>
                <w:sz w:val="26"/>
                <w:szCs w:val="26"/>
              </w:rPr>
              <w:t>1.500</w:t>
            </w:r>
          </w:p>
        </w:tc>
        <w:tc>
          <w:tcPr>
            <w:tcW w:w="1763" w:type="dxa"/>
            <w:noWrap/>
            <w:vAlign w:val="bottom"/>
          </w:tcPr>
          <w:p w14:paraId="6D66999C" w14:textId="35FCB332" w:rsidR="000C4244" w:rsidRPr="0005553F" w:rsidRDefault="000C4244" w:rsidP="000C4244">
            <w:pPr>
              <w:spacing w:line="276" w:lineRule="auto"/>
              <w:jc w:val="center"/>
              <w:rPr>
                <w:sz w:val="26"/>
                <w:szCs w:val="26"/>
              </w:rPr>
            </w:pPr>
            <w:r w:rsidRPr="0005553F">
              <w:rPr>
                <w:color w:val="000000"/>
                <w:sz w:val="26"/>
                <w:szCs w:val="26"/>
              </w:rPr>
              <w:t>1.500</w:t>
            </w:r>
          </w:p>
        </w:tc>
        <w:tc>
          <w:tcPr>
            <w:tcW w:w="1949" w:type="dxa"/>
            <w:noWrap/>
            <w:vAlign w:val="bottom"/>
          </w:tcPr>
          <w:p w14:paraId="141FDFD9" w14:textId="1B307FBB" w:rsidR="000C4244" w:rsidRPr="000C4244" w:rsidRDefault="000C4244" w:rsidP="000C4244">
            <w:pPr>
              <w:spacing w:line="276" w:lineRule="auto"/>
              <w:jc w:val="center"/>
              <w:rPr>
                <w:sz w:val="26"/>
                <w:szCs w:val="26"/>
              </w:rPr>
            </w:pPr>
            <w:r w:rsidRPr="000C4244">
              <w:rPr>
                <w:color w:val="000000"/>
                <w:sz w:val="26"/>
                <w:szCs w:val="26"/>
              </w:rPr>
              <w:t>15%</w:t>
            </w:r>
          </w:p>
        </w:tc>
      </w:tr>
      <w:tr w:rsidR="000C4244" w:rsidRPr="00A65CCC" w14:paraId="74868169" w14:textId="77777777" w:rsidTr="00997D4D">
        <w:trPr>
          <w:trHeight w:val="20"/>
        </w:trPr>
        <w:tc>
          <w:tcPr>
            <w:tcW w:w="2515" w:type="dxa"/>
            <w:noWrap/>
            <w:vAlign w:val="bottom"/>
          </w:tcPr>
          <w:p w14:paraId="68B83DC3" w14:textId="5C15A537" w:rsidR="000C4244" w:rsidRPr="0005553F" w:rsidRDefault="000C4244" w:rsidP="000C4244">
            <w:pPr>
              <w:spacing w:line="276" w:lineRule="auto"/>
              <w:rPr>
                <w:sz w:val="26"/>
                <w:szCs w:val="26"/>
              </w:rPr>
            </w:pPr>
            <w:r w:rsidRPr="0005553F">
              <w:rPr>
                <w:color w:val="000000"/>
                <w:sz w:val="26"/>
                <w:szCs w:val="26"/>
              </w:rPr>
              <w:t>Xã Sông Vàng</w:t>
            </w:r>
          </w:p>
        </w:tc>
        <w:tc>
          <w:tcPr>
            <w:tcW w:w="1632" w:type="dxa"/>
            <w:noWrap/>
            <w:vAlign w:val="bottom"/>
          </w:tcPr>
          <w:p w14:paraId="7F265740" w14:textId="1C3D25D8" w:rsidR="000C4244" w:rsidRPr="0005553F" w:rsidRDefault="000C4244" w:rsidP="000C4244">
            <w:pPr>
              <w:spacing w:line="276" w:lineRule="auto"/>
              <w:jc w:val="center"/>
              <w:rPr>
                <w:sz w:val="26"/>
                <w:szCs w:val="26"/>
              </w:rPr>
            </w:pPr>
            <w:r w:rsidRPr="0005553F">
              <w:rPr>
                <w:color w:val="000000"/>
                <w:sz w:val="26"/>
                <w:szCs w:val="26"/>
              </w:rPr>
              <w:t>1.472</w:t>
            </w:r>
          </w:p>
        </w:tc>
        <w:tc>
          <w:tcPr>
            <w:tcW w:w="1878" w:type="dxa"/>
            <w:noWrap/>
            <w:vAlign w:val="bottom"/>
          </w:tcPr>
          <w:p w14:paraId="7CEE244A" w14:textId="15B9F77A" w:rsidR="000C4244" w:rsidRPr="0005553F" w:rsidRDefault="000C4244" w:rsidP="000C4244">
            <w:pPr>
              <w:spacing w:line="276" w:lineRule="auto"/>
              <w:jc w:val="center"/>
              <w:rPr>
                <w:sz w:val="26"/>
                <w:szCs w:val="26"/>
              </w:rPr>
            </w:pPr>
            <w:r w:rsidRPr="0005553F">
              <w:rPr>
                <w:color w:val="000000"/>
                <w:sz w:val="26"/>
                <w:szCs w:val="26"/>
              </w:rPr>
              <w:t>1.033</w:t>
            </w:r>
          </w:p>
        </w:tc>
        <w:tc>
          <w:tcPr>
            <w:tcW w:w="1763" w:type="dxa"/>
            <w:noWrap/>
            <w:vAlign w:val="bottom"/>
          </w:tcPr>
          <w:p w14:paraId="56F31641" w14:textId="352B9DD4" w:rsidR="000C4244" w:rsidRPr="0005553F" w:rsidRDefault="000C4244" w:rsidP="000C4244">
            <w:pPr>
              <w:spacing w:line="276" w:lineRule="auto"/>
              <w:jc w:val="center"/>
              <w:rPr>
                <w:sz w:val="26"/>
                <w:szCs w:val="26"/>
              </w:rPr>
            </w:pPr>
            <w:r w:rsidRPr="0005553F">
              <w:rPr>
                <w:color w:val="000000"/>
                <w:sz w:val="26"/>
                <w:szCs w:val="26"/>
              </w:rPr>
              <w:t>238</w:t>
            </w:r>
          </w:p>
        </w:tc>
        <w:tc>
          <w:tcPr>
            <w:tcW w:w="1949" w:type="dxa"/>
            <w:noWrap/>
            <w:vAlign w:val="bottom"/>
          </w:tcPr>
          <w:p w14:paraId="46A9A0B1" w14:textId="703C6B63" w:rsidR="000C4244" w:rsidRPr="000C4244" w:rsidRDefault="000C4244" w:rsidP="000C4244">
            <w:pPr>
              <w:spacing w:line="276" w:lineRule="auto"/>
              <w:jc w:val="center"/>
              <w:rPr>
                <w:sz w:val="26"/>
                <w:szCs w:val="26"/>
              </w:rPr>
            </w:pPr>
            <w:r w:rsidRPr="000C4244">
              <w:rPr>
                <w:color w:val="000000"/>
                <w:sz w:val="26"/>
                <w:szCs w:val="26"/>
              </w:rPr>
              <w:t>39%</w:t>
            </w:r>
          </w:p>
        </w:tc>
      </w:tr>
      <w:tr w:rsidR="000C4244" w:rsidRPr="00A65CCC" w14:paraId="4AC865C1" w14:textId="77777777" w:rsidTr="00997D4D">
        <w:trPr>
          <w:trHeight w:val="20"/>
        </w:trPr>
        <w:tc>
          <w:tcPr>
            <w:tcW w:w="2515" w:type="dxa"/>
            <w:noWrap/>
            <w:vAlign w:val="bottom"/>
          </w:tcPr>
          <w:p w14:paraId="671F948D" w14:textId="4570297D" w:rsidR="000C4244" w:rsidRPr="0005553F" w:rsidRDefault="000C4244" w:rsidP="000C4244">
            <w:pPr>
              <w:spacing w:line="276" w:lineRule="auto"/>
              <w:rPr>
                <w:sz w:val="26"/>
                <w:szCs w:val="26"/>
              </w:rPr>
            </w:pPr>
            <w:r w:rsidRPr="0005553F">
              <w:rPr>
                <w:color w:val="000000"/>
                <w:sz w:val="26"/>
                <w:szCs w:val="26"/>
              </w:rPr>
              <w:t>Xã Sông Kôn</w:t>
            </w:r>
          </w:p>
        </w:tc>
        <w:tc>
          <w:tcPr>
            <w:tcW w:w="1632" w:type="dxa"/>
            <w:noWrap/>
            <w:vAlign w:val="bottom"/>
          </w:tcPr>
          <w:p w14:paraId="4192C55B" w14:textId="2990E8C4" w:rsidR="000C4244" w:rsidRPr="0005553F" w:rsidRDefault="000C4244" w:rsidP="000C4244">
            <w:pPr>
              <w:spacing w:line="276" w:lineRule="auto"/>
              <w:jc w:val="center"/>
              <w:rPr>
                <w:sz w:val="26"/>
                <w:szCs w:val="26"/>
              </w:rPr>
            </w:pPr>
            <w:r w:rsidRPr="0005553F">
              <w:rPr>
                <w:color w:val="000000"/>
                <w:sz w:val="26"/>
                <w:szCs w:val="26"/>
              </w:rPr>
              <w:t>1.654</w:t>
            </w:r>
          </w:p>
        </w:tc>
        <w:tc>
          <w:tcPr>
            <w:tcW w:w="1878" w:type="dxa"/>
            <w:noWrap/>
            <w:vAlign w:val="bottom"/>
          </w:tcPr>
          <w:p w14:paraId="36AA0F9F" w14:textId="6FEFC272" w:rsidR="000C4244" w:rsidRPr="0005553F" w:rsidRDefault="000C4244" w:rsidP="000C4244">
            <w:pPr>
              <w:spacing w:line="276" w:lineRule="auto"/>
              <w:jc w:val="center"/>
              <w:rPr>
                <w:sz w:val="26"/>
                <w:szCs w:val="26"/>
              </w:rPr>
            </w:pPr>
            <w:r w:rsidRPr="0005553F">
              <w:rPr>
                <w:color w:val="000000"/>
                <w:sz w:val="26"/>
                <w:szCs w:val="26"/>
              </w:rPr>
              <w:t>1.214</w:t>
            </w:r>
          </w:p>
        </w:tc>
        <w:tc>
          <w:tcPr>
            <w:tcW w:w="1763" w:type="dxa"/>
            <w:noWrap/>
            <w:vAlign w:val="bottom"/>
          </w:tcPr>
          <w:p w14:paraId="35261F41" w14:textId="0FC0711D" w:rsidR="000C4244" w:rsidRPr="0005553F" w:rsidRDefault="000C4244" w:rsidP="000C4244">
            <w:pPr>
              <w:spacing w:line="276" w:lineRule="auto"/>
              <w:jc w:val="center"/>
              <w:rPr>
                <w:sz w:val="26"/>
                <w:szCs w:val="26"/>
              </w:rPr>
            </w:pPr>
            <w:r w:rsidRPr="0005553F">
              <w:rPr>
                <w:color w:val="000000"/>
                <w:sz w:val="26"/>
                <w:szCs w:val="26"/>
              </w:rPr>
              <w:t>815</w:t>
            </w:r>
          </w:p>
        </w:tc>
        <w:tc>
          <w:tcPr>
            <w:tcW w:w="1949" w:type="dxa"/>
            <w:noWrap/>
            <w:vAlign w:val="bottom"/>
          </w:tcPr>
          <w:p w14:paraId="1289C7F3" w14:textId="22130A72" w:rsidR="000C4244" w:rsidRPr="000C4244" w:rsidRDefault="000C4244" w:rsidP="000C4244">
            <w:pPr>
              <w:spacing w:line="276" w:lineRule="auto"/>
              <w:jc w:val="center"/>
              <w:rPr>
                <w:sz w:val="26"/>
                <w:szCs w:val="26"/>
              </w:rPr>
            </w:pPr>
            <w:r w:rsidRPr="000C4244">
              <w:rPr>
                <w:color w:val="000000"/>
                <w:sz w:val="26"/>
                <w:szCs w:val="26"/>
              </w:rPr>
              <w:t>170%</w:t>
            </w:r>
          </w:p>
        </w:tc>
      </w:tr>
      <w:tr w:rsidR="000C4244" w:rsidRPr="00A65CCC" w14:paraId="4B890CEA" w14:textId="77777777" w:rsidTr="00997D4D">
        <w:trPr>
          <w:trHeight w:val="20"/>
        </w:trPr>
        <w:tc>
          <w:tcPr>
            <w:tcW w:w="2515" w:type="dxa"/>
            <w:noWrap/>
            <w:vAlign w:val="bottom"/>
          </w:tcPr>
          <w:p w14:paraId="04F48AF6" w14:textId="7AF47992" w:rsidR="000C4244" w:rsidRPr="0005553F" w:rsidRDefault="000C4244" w:rsidP="000C4244">
            <w:pPr>
              <w:spacing w:line="276" w:lineRule="auto"/>
              <w:rPr>
                <w:sz w:val="26"/>
                <w:szCs w:val="26"/>
              </w:rPr>
            </w:pPr>
            <w:r w:rsidRPr="0005553F">
              <w:rPr>
                <w:color w:val="000000"/>
                <w:sz w:val="26"/>
                <w:szCs w:val="26"/>
              </w:rPr>
              <w:t>Xã Đông Giang</w:t>
            </w:r>
          </w:p>
        </w:tc>
        <w:tc>
          <w:tcPr>
            <w:tcW w:w="1632" w:type="dxa"/>
            <w:noWrap/>
            <w:vAlign w:val="bottom"/>
          </w:tcPr>
          <w:p w14:paraId="3483BDC9" w14:textId="7021BEC6" w:rsidR="000C4244" w:rsidRPr="0005553F" w:rsidRDefault="000C4244" w:rsidP="000C4244">
            <w:pPr>
              <w:spacing w:line="276" w:lineRule="auto"/>
              <w:jc w:val="center"/>
              <w:rPr>
                <w:sz w:val="26"/>
                <w:szCs w:val="26"/>
              </w:rPr>
            </w:pPr>
            <w:r w:rsidRPr="0005553F">
              <w:rPr>
                <w:color w:val="000000"/>
                <w:sz w:val="26"/>
                <w:szCs w:val="26"/>
              </w:rPr>
              <w:t>3.571</w:t>
            </w:r>
          </w:p>
        </w:tc>
        <w:tc>
          <w:tcPr>
            <w:tcW w:w="1878" w:type="dxa"/>
            <w:noWrap/>
            <w:vAlign w:val="bottom"/>
          </w:tcPr>
          <w:p w14:paraId="3D148742" w14:textId="03F2DEB5" w:rsidR="000C4244" w:rsidRPr="0005553F" w:rsidRDefault="000C4244" w:rsidP="000C4244">
            <w:pPr>
              <w:spacing w:line="276" w:lineRule="auto"/>
              <w:jc w:val="center"/>
              <w:rPr>
                <w:sz w:val="26"/>
                <w:szCs w:val="26"/>
              </w:rPr>
            </w:pPr>
            <w:r w:rsidRPr="0005553F">
              <w:rPr>
                <w:color w:val="000000"/>
                <w:sz w:val="26"/>
                <w:szCs w:val="26"/>
              </w:rPr>
              <w:t>1.926</w:t>
            </w:r>
          </w:p>
        </w:tc>
        <w:tc>
          <w:tcPr>
            <w:tcW w:w="1763" w:type="dxa"/>
            <w:noWrap/>
            <w:vAlign w:val="bottom"/>
          </w:tcPr>
          <w:p w14:paraId="5795D481" w14:textId="6B55FF87" w:rsidR="000C4244" w:rsidRPr="0005553F" w:rsidRDefault="000C4244" w:rsidP="000C4244">
            <w:pPr>
              <w:spacing w:line="276" w:lineRule="auto"/>
              <w:jc w:val="center"/>
              <w:rPr>
                <w:sz w:val="26"/>
                <w:szCs w:val="26"/>
              </w:rPr>
            </w:pPr>
            <w:r w:rsidRPr="0005553F">
              <w:rPr>
                <w:color w:val="000000"/>
                <w:sz w:val="26"/>
                <w:szCs w:val="26"/>
              </w:rPr>
              <w:t>655</w:t>
            </w:r>
          </w:p>
        </w:tc>
        <w:tc>
          <w:tcPr>
            <w:tcW w:w="1949" w:type="dxa"/>
            <w:noWrap/>
            <w:vAlign w:val="bottom"/>
          </w:tcPr>
          <w:p w14:paraId="2A06376D" w14:textId="29EAF1A0" w:rsidR="000C4244" w:rsidRPr="000C4244" w:rsidRDefault="000C4244" w:rsidP="000C4244">
            <w:pPr>
              <w:spacing w:line="276" w:lineRule="auto"/>
              <w:jc w:val="center"/>
              <w:rPr>
                <w:sz w:val="26"/>
                <w:szCs w:val="26"/>
              </w:rPr>
            </w:pPr>
            <w:r w:rsidRPr="000C4244">
              <w:rPr>
                <w:color w:val="000000"/>
                <w:sz w:val="26"/>
                <w:szCs w:val="26"/>
              </w:rPr>
              <w:t>37%</w:t>
            </w:r>
          </w:p>
        </w:tc>
      </w:tr>
      <w:tr w:rsidR="000C4244" w:rsidRPr="00A65CCC" w14:paraId="5CF37053" w14:textId="77777777" w:rsidTr="00997D4D">
        <w:trPr>
          <w:trHeight w:val="20"/>
        </w:trPr>
        <w:tc>
          <w:tcPr>
            <w:tcW w:w="2515" w:type="dxa"/>
            <w:noWrap/>
            <w:vAlign w:val="bottom"/>
          </w:tcPr>
          <w:p w14:paraId="63C14F50" w14:textId="0FE8DC17" w:rsidR="000C4244" w:rsidRPr="0005553F" w:rsidRDefault="000C4244" w:rsidP="000C4244">
            <w:pPr>
              <w:spacing w:line="276" w:lineRule="auto"/>
              <w:rPr>
                <w:sz w:val="26"/>
                <w:szCs w:val="26"/>
              </w:rPr>
            </w:pPr>
            <w:r w:rsidRPr="0005553F">
              <w:rPr>
                <w:color w:val="000000"/>
                <w:sz w:val="26"/>
                <w:szCs w:val="26"/>
              </w:rPr>
              <w:t>Xã Tây Giang</w:t>
            </w:r>
          </w:p>
        </w:tc>
        <w:tc>
          <w:tcPr>
            <w:tcW w:w="1632" w:type="dxa"/>
            <w:noWrap/>
            <w:vAlign w:val="bottom"/>
          </w:tcPr>
          <w:p w14:paraId="0A0C95E5" w14:textId="4A47C5F6" w:rsidR="000C4244" w:rsidRPr="0005553F" w:rsidRDefault="000C4244" w:rsidP="000C4244">
            <w:pPr>
              <w:spacing w:line="276" w:lineRule="auto"/>
              <w:jc w:val="center"/>
              <w:rPr>
                <w:sz w:val="26"/>
                <w:szCs w:val="26"/>
              </w:rPr>
            </w:pPr>
            <w:r w:rsidRPr="0005553F">
              <w:rPr>
                <w:color w:val="000000"/>
                <w:sz w:val="26"/>
                <w:szCs w:val="26"/>
              </w:rPr>
              <w:t>3.310</w:t>
            </w:r>
          </w:p>
        </w:tc>
        <w:tc>
          <w:tcPr>
            <w:tcW w:w="1878" w:type="dxa"/>
            <w:noWrap/>
            <w:vAlign w:val="bottom"/>
          </w:tcPr>
          <w:p w14:paraId="1FDF1FE6" w14:textId="28F61576" w:rsidR="000C4244" w:rsidRPr="0005553F" w:rsidRDefault="000C4244" w:rsidP="000C4244">
            <w:pPr>
              <w:spacing w:line="276" w:lineRule="auto"/>
              <w:jc w:val="center"/>
              <w:rPr>
                <w:sz w:val="26"/>
                <w:szCs w:val="26"/>
              </w:rPr>
            </w:pPr>
            <w:r w:rsidRPr="0005553F">
              <w:rPr>
                <w:color w:val="000000"/>
                <w:sz w:val="26"/>
                <w:szCs w:val="26"/>
              </w:rPr>
              <w:t>1.410</w:t>
            </w:r>
          </w:p>
        </w:tc>
        <w:tc>
          <w:tcPr>
            <w:tcW w:w="1763" w:type="dxa"/>
            <w:noWrap/>
            <w:vAlign w:val="bottom"/>
          </w:tcPr>
          <w:p w14:paraId="4DD78CC0" w14:textId="7A4D0E4B" w:rsidR="000C4244" w:rsidRPr="0005553F" w:rsidRDefault="000C4244" w:rsidP="000C4244">
            <w:pPr>
              <w:spacing w:line="276" w:lineRule="auto"/>
              <w:jc w:val="center"/>
              <w:rPr>
                <w:sz w:val="26"/>
                <w:szCs w:val="26"/>
              </w:rPr>
            </w:pPr>
            <w:r w:rsidRPr="0005553F">
              <w:rPr>
                <w:color w:val="000000"/>
                <w:sz w:val="26"/>
                <w:szCs w:val="26"/>
              </w:rPr>
              <w:t>360</w:t>
            </w:r>
          </w:p>
        </w:tc>
        <w:tc>
          <w:tcPr>
            <w:tcW w:w="1949" w:type="dxa"/>
            <w:noWrap/>
            <w:vAlign w:val="bottom"/>
          </w:tcPr>
          <w:p w14:paraId="613F858E" w14:textId="19A2286A" w:rsidR="000C4244" w:rsidRPr="000C4244" w:rsidRDefault="000C4244" w:rsidP="000C4244">
            <w:pPr>
              <w:spacing w:line="276" w:lineRule="auto"/>
              <w:jc w:val="center"/>
              <w:rPr>
                <w:sz w:val="26"/>
                <w:szCs w:val="26"/>
              </w:rPr>
            </w:pPr>
            <w:r w:rsidRPr="000C4244">
              <w:rPr>
                <w:color w:val="000000"/>
                <w:sz w:val="26"/>
                <w:szCs w:val="26"/>
              </w:rPr>
              <w:t>11%</w:t>
            </w:r>
          </w:p>
        </w:tc>
      </w:tr>
      <w:tr w:rsidR="000C4244" w:rsidRPr="00A65CCC" w14:paraId="3518531C" w14:textId="77777777" w:rsidTr="00997D4D">
        <w:trPr>
          <w:trHeight w:val="20"/>
        </w:trPr>
        <w:tc>
          <w:tcPr>
            <w:tcW w:w="2515" w:type="dxa"/>
            <w:noWrap/>
            <w:vAlign w:val="bottom"/>
          </w:tcPr>
          <w:p w14:paraId="022914E5" w14:textId="7350102E" w:rsidR="000C4244" w:rsidRPr="0005553F" w:rsidRDefault="000C4244" w:rsidP="000C4244">
            <w:pPr>
              <w:spacing w:line="276" w:lineRule="auto"/>
              <w:rPr>
                <w:sz w:val="26"/>
                <w:szCs w:val="26"/>
              </w:rPr>
            </w:pPr>
            <w:r w:rsidRPr="0005553F">
              <w:rPr>
                <w:color w:val="000000"/>
                <w:sz w:val="26"/>
                <w:szCs w:val="26"/>
              </w:rPr>
              <w:t>Xã Hiệp Đức</w:t>
            </w:r>
          </w:p>
        </w:tc>
        <w:tc>
          <w:tcPr>
            <w:tcW w:w="1632" w:type="dxa"/>
            <w:noWrap/>
            <w:vAlign w:val="bottom"/>
          </w:tcPr>
          <w:p w14:paraId="7D134884" w14:textId="6815CD0B" w:rsidR="000C4244" w:rsidRPr="0005553F" w:rsidRDefault="000C4244" w:rsidP="000C4244">
            <w:pPr>
              <w:spacing w:line="276" w:lineRule="auto"/>
              <w:jc w:val="center"/>
              <w:rPr>
                <w:sz w:val="26"/>
                <w:szCs w:val="26"/>
              </w:rPr>
            </w:pPr>
            <w:r w:rsidRPr="0005553F">
              <w:rPr>
                <w:color w:val="000000"/>
                <w:sz w:val="26"/>
                <w:szCs w:val="26"/>
              </w:rPr>
              <w:t>8.130</w:t>
            </w:r>
          </w:p>
        </w:tc>
        <w:tc>
          <w:tcPr>
            <w:tcW w:w="1878" w:type="dxa"/>
            <w:noWrap/>
            <w:vAlign w:val="bottom"/>
          </w:tcPr>
          <w:p w14:paraId="67D1DA0D" w14:textId="5D291FBD" w:rsidR="000C4244" w:rsidRPr="0005553F" w:rsidRDefault="000C4244" w:rsidP="000C4244">
            <w:pPr>
              <w:spacing w:line="276" w:lineRule="auto"/>
              <w:jc w:val="center"/>
              <w:rPr>
                <w:sz w:val="26"/>
                <w:szCs w:val="26"/>
              </w:rPr>
            </w:pPr>
            <w:r w:rsidRPr="0005553F">
              <w:rPr>
                <w:color w:val="000000"/>
                <w:sz w:val="26"/>
                <w:szCs w:val="26"/>
              </w:rPr>
              <w:t>3.641</w:t>
            </w:r>
          </w:p>
        </w:tc>
        <w:tc>
          <w:tcPr>
            <w:tcW w:w="1763" w:type="dxa"/>
            <w:noWrap/>
            <w:vAlign w:val="bottom"/>
          </w:tcPr>
          <w:p w14:paraId="78A71D47" w14:textId="37C9532C" w:rsidR="000C4244" w:rsidRPr="0005553F" w:rsidRDefault="000C4244" w:rsidP="000C4244">
            <w:pPr>
              <w:spacing w:line="276" w:lineRule="auto"/>
              <w:jc w:val="center"/>
              <w:rPr>
                <w:sz w:val="26"/>
                <w:szCs w:val="26"/>
              </w:rPr>
            </w:pPr>
            <w:r w:rsidRPr="0005553F">
              <w:rPr>
                <w:color w:val="000000"/>
                <w:sz w:val="26"/>
                <w:szCs w:val="26"/>
              </w:rPr>
              <w:t>250</w:t>
            </w:r>
          </w:p>
        </w:tc>
        <w:tc>
          <w:tcPr>
            <w:tcW w:w="1949" w:type="dxa"/>
            <w:noWrap/>
            <w:vAlign w:val="bottom"/>
          </w:tcPr>
          <w:p w14:paraId="3E1B36F6" w14:textId="67070A9E" w:rsidR="000C4244" w:rsidRPr="000C4244" w:rsidRDefault="000C4244" w:rsidP="000C4244">
            <w:pPr>
              <w:spacing w:line="276" w:lineRule="auto"/>
              <w:jc w:val="center"/>
              <w:rPr>
                <w:sz w:val="26"/>
                <w:szCs w:val="26"/>
              </w:rPr>
            </w:pPr>
            <w:r w:rsidRPr="000C4244">
              <w:rPr>
                <w:color w:val="000000"/>
                <w:sz w:val="26"/>
                <w:szCs w:val="26"/>
              </w:rPr>
              <w:t>9%</w:t>
            </w:r>
          </w:p>
        </w:tc>
      </w:tr>
      <w:tr w:rsidR="000C4244" w:rsidRPr="00A65CCC" w14:paraId="49EC5440" w14:textId="77777777" w:rsidTr="00997D4D">
        <w:trPr>
          <w:trHeight w:val="20"/>
        </w:trPr>
        <w:tc>
          <w:tcPr>
            <w:tcW w:w="2515" w:type="dxa"/>
            <w:noWrap/>
            <w:vAlign w:val="bottom"/>
          </w:tcPr>
          <w:p w14:paraId="0139278D" w14:textId="6189ACE5" w:rsidR="000C4244" w:rsidRPr="0005553F" w:rsidRDefault="000C4244" w:rsidP="000C4244">
            <w:pPr>
              <w:spacing w:line="276" w:lineRule="auto"/>
              <w:rPr>
                <w:sz w:val="26"/>
                <w:szCs w:val="26"/>
              </w:rPr>
            </w:pPr>
            <w:r w:rsidRPr="0005553F">
              <w:rPr>
                <w:color w:val="000000"/>
                <w:sz w:val="26"/>
                <w:szCs w:val="26"/>
              </w:rPr>
              <w:t>Xã Việt An</w:t>
            </w:r>
          </w:p>
        </w:tc>
        <w:tc>
          <w:tcPr>
            <w:tcW w:w="1632" w:type="dxa"/>
            <w:noWrap/>
            <w:vAlign w:val="bottom"/>
          </w:tcPr>
          <w:p w14:paraId="08AEFF8D" w14:textId="1910D2E9" w:rsidR="000C4244" w:rsidRPr="0005553F" w:rsidRDefault="000C4244" w:rsidP="000C4244">
            <w:pPr>
              <w:spacing w:line="276" w:lineRule="auto"/>
              <w:jc w:val="center"/>
              <w:rPr>
                <w:sz w:val="26"/>
                <w:szCs w:val="26"/>
              </w:rPr>
            </w:pPr>
            <w:r w:rsidRPr="0005553F">
              <w:rPr>
                <w:color w:val="000000"/>
                <w:sz w:val="26"/>
                <w:szCs w:val="26"/>
              </w:rPr>
              <w:t>12.458</w:t>
            </w:r>
          </w:p>
        </w:tc>
        <w:tc>
          <w:tcPr>
            <w:tcW w:w="1878" w:type="dxa"/>
            <w:noWrap/>
            <w:vAlign w:val="bottom"/>
          </w:tcPr>
          <w:p w14:paraId="3C8E87F6" w14:textId="536FC62D" w:rsidR="000C4244" w:rsidRPr="0005553F" w:rsidRDefault="000C4244" w:rsidP="000C4244">
            <w:pPr>
              <w:spacing w:line="276" w:lineRule="auto"/>
              <w:jc w:val="center"/>
              <w:rPr>
                <w:sz w:val="26"/>
                <w:szCs w:val="26"/>
              </w:rPr>
            </w:pPr>
            <w:r w:rsidRPr="0005553F">
              <w:rPr>
                <w:color w:val="000000"/>
                <w:sz w:val="26"/>
                <w:szCs w:val="26"/>
              </w:rPr>
              <w:t>2.266</w:t>
            </w:r>
          </w:p>
        </w:tc>
        <w:tc>
          <w:tcPr>
            <w:tcW w:w="1763" w:type="dxa"/>
            <w:noWrap/>
            <w:vAlign w:val="bottom"/>
          </w:tcPr>
          <w:p w14:paraId="4302AF23" w14:textId="1BB870DA" w:rsidR="000C4244" w:rsidRPr="0005553F" w:rsidRDefault="000C4244" w:rsidP="000C4244">
            <w:pPr>
              <w:spacing w:line="276" w:lineRule="auto"/>
              <w:jc w:val="center"/>
              <w:rPr>
                <w:sz w:val="26"/>
                <w:szCs w:val="26"/>
              </w:rPr>
            </w:pPr>
            <w:r w:rsidRPr="0005553F">
              <w:rPr>
                <w:color w:val="000000"/>
                <w:sz w:val="26"/>
                <w:szCs w:val="26"/>
              </w:rPr>
              <w:t>130</w:t>
            </w:r>
          </w:p>
        </w:tc>
        <w:tc>
          <w:tcPr>
            <w:tcW w:w="1949" w:type="dxa"/>
            <w:noWrap/>
            <w:vAlign w:val="bottom"/>
          </w:tcPr>
          <w:p w14:paraId="5905ADE0" w14:textId="710B924B" w:rsidR="000C4244" w:rsidRPr="000C4244" w:rsidRDefault="000C4244" w:rsidP="000C4244">
            <w:pPr>
              <w:spacing w:line="276" w:lineRule="auto"/>
              <w:jc w:val="center"/>
              <w:rPr>
                <w:sz w:val="26"/>
                <w:szCs w:val="26"/>
              </w:rPr>
            </w:pPr>
            <w:r w:rsidRPr="000C4244">
              <w:rPr>
                <w:color w:val="000000"/>
                <w:sz w:val="26"/>
                <w:szCs w:val="26"/>
              </w:rPr>
              <w:t>123%</w:t>
            </w:r>
          </w:p>
        </w:tc>
      </w:tr>
      <w:tr w:rsidR="000C4244" w:rsidRPr="00A65CCC" w14:paraId="0340E28C" w14:textId="77777777" w:rsidTr="00997D4D">
        <w:trPr>
          <w:trHeight w:val="20"/>
        </w:trPr>
        <w:tc>
          <w:tcPr>
            <w:tcW w:w="2515" w:type="dxa"/>
            <w:noWrap/>
            <w:vAlign w:val="bottom"/>
          </w:tcPr>
          <w:p w14:paraId="0A68E7FB" w14:textId="79BAB484" w:rsidR="000C4244" w:rsidRPr="0005553F" w:rsidRDefault="000C4244" w:rsidP="000C4244">
            <w:pPr>
              <w:spacing w:line="276" w:lineRule="auto"/>
              <w:rPr>
                <w:sz w:val="26"/>
                <w:szCs w:val="26"/>
              </w:rPr>
            </w:pPr>
            <w:r w:rsidRPr="0005553F">
              <w:rPr>
                <w:color w:val="000000"/>
                <w:sz w:val="26"/>
                <w:szCs w:val="26"/>
              </w:rPr>
              <w:t>Xã Phước Trà</w:t>
            </w:r>
          </w:p>
        </w:tc>
        <w:tc>
          <w:tcPr>
            <w:tcW w:w="1632" w:type="dxa"/>
            <w:noWrap/>
            <w:vAlign w:val="bottom"/>
          </w:tcPr>
          <w:p w14:paraId="75983BA8" w14:textId="0DDF9F79" w:rsidR="000C4244" w:rsidRPr="0005553F" w:rsidRDefault="000C4244" w:rsidP="000C4244">
            <w:pPr>
              <w:spacing w:line="276" w:lineRule="auto"/>
              <w:jc w:val="center"/>
              <w:rPr>
                <w:sz w:val="26"/>
                <w:szCs w:val="26"/>
              </w:rPr>
            </w:pPr>
            <w:r w:rsidRPr="0005553F">
              <w:rPr>
                <w:color w:val="000000"/>
                <w:sz w:val="26"/>
                <w:szCs w:val="26"/>
              </w:rPr>
              <w:t>1.500</w:t>
            </w:r>
          </w:p>
        </w:tc>
        <w:tc>
          <w:tcPr>
            <w:tcW w:w="1878" w:type="dxa"/>
            <w:noWrap/>
            <w:vAlign w:val="bottom"/>
          </w:tcPr>
          <w:p w14:paraId="6C359410" w14:textId="2A80627C" w:rsidR="000C4244" w:rsidRPr="0005553F" w:rsidRDefault="000C4244" w:rsidP="000C4244">
            <w:pPr>
              <w:spacing w:line="276" w:lineRule="auto"/>
              <w:jc w:val="center"/>
              <w:rPr>
                <w:sz w:val="26"/>
                <w:szCs w:val="26"/>
              </w:rPr>
            </w:pPr>
            <w:r w:rsidRPr="0005553F">
              <w:rPr>
                <w:color w:val="000000"/>
                <w:sz w:val="26"/>
                <w:szCs w:val="26"/>
              </w:rPr>
              <w:t>660</w:t>
            </w:r>
          </w:p>
        </w:tc>
        <w:tc>
          <w:tcPr>
            <w:tcW w:w="1763" w:type="dxa"/>
            <w:noWrap/>
            <w:vAlign w:val="bottom"/>
          </w:tcPr>
          <w:p w14:paraId="5E7E2990" w14:textId="623D7EDB" w:rsidR="000C4244" w:rsidRPr="0005553F" w:rsidRDefault="000C4244" w:rsidP="000C4244">
            <w:pPr>
              <w:spacing w:line="276" w:lineRule="auto"/>
              <w:jc w:val="center"/>
              <w:rPr>
                <w:sz w:val="26"/>
                <w:szCs w:val="26"/>
              </w:rPr>
            </w:pPr>
            <w:r w:rsidRPr="0005553F">
              <w:rPr>
                <w:color w:val="000000"/>
                <w:sz w:val="26"/>
                <w:szCs w:val="26"/>
              </w:rPr>
              <w:t>175</w:t>
            </w:r>
          </w:p>
        </w:tc>
        <w:tc>
          <w:tcPr>
            <w:tcW w:w="1949" w:type="dxa"/>
            <w:noWrap/>
            <w:vAlign w:val="bottom"/>
          </w:tcPr>
          <w:p w14:paraId="290D6DFA" w14:textId="46445F40" w:rsidR="000C4244" w:rsidRPr="000C4244" w:rsidRDefault="000C4244" w:rsidP="000C4244">
            <w:pPr>
              <w:spacing w:line="276" w:lineRule="auto"/>
              <w:jc w:val="center"/>
              <w:rPr>
                <w:sz w:val="26"/>
                <w:szCs w:val="26"/>
              </w:rPr>
            </w:pPr>
            <w:r w:rsidRPr="000C4244">
              <w:rPr>
                <w:color w:val="000000"/>
                <w:sz w:val="26"/>
                <w:szCs w:val="26"/>
              </w:rPr>
              <w:t>53%</w:t>
            </w:r>
          </w:p>
        </w:tc>
      </w:tr>
      <w:tr w:rsidR="000C4244" w:rsidRPr="00A65CCC" w14:paraId="1054B920" w14:textId="77777777" w:rsidTr="00997D4D">
        <w:trPr>
          <w:trHeight w:val="20"/>
        </w:trPr>
        <w:tc>
          <w:tcPr>
            <w:tcW w:w="2515" w:type="dxa"/>
            <w:noWrap/>
            <w:vAlign w:val="bottom"/>
          </w:tcPr>
          <w:p w14:paraId="6B3FB65A" w14:textId="0AAC184E" w:rsidR="000C4244" w:rsidRPr="0005553F" w:rsidRDefault="000C4244" w:rsidP="000C4244">
            <w:pPr>
              <w:spacing w:line="276" w:lineRule="auto"/>
              <w:rPr>
                <w:sz w:val="26"/>
                <w:szCs w:val="26"/>
              </w:rPr>
            </w:pPr>
            <w:r w:rsidRPr="0005553F">
              <w:rPr>
                <w:color w:val="000000"/>
                <w:sz w:val="26"/>
                <w:szCs w:val="26"/>
              </w:rPr>
              <w:lastRenderedPageBreak/>
              <w:t>Xã Khâm Đức</w:t>
            </w:r>
          </w:p>
        </w:tc>
        <w:tc>
          <w:tcPr>
            <w:tcW w:w="1632" w:type="dxa"/>
            <w:noWrap/>
            <w:vAlign w:val="bottom"/>
          </w:tcPr>
          <w:p w14:paraId="06437BF5" w14:textId="07785FB0" w:rsidR="000C4244" w:rsidRPr="0005553F" w:rsidRDefault="000C4244" w:rsidP="000C4244">
            <w:pPr>
              <w:spacing w:line="276" w:lineRule="auto"/>
              <w:jc w:val="center"/>
              <w:rPr>
                <w:sz w:val="26"/>
                <w:szCs w:val="26"/>
              </w:rPr>
            </w:pPr>
            <w:r w:rsidRPr="0005553F">
              <w:rPr>
                <w:color w:val="000000"/>
                <w:sz w:val="26"/>
                <w:szCs w:val="26"/>
              </w:rPr>
              <w:t>13.148</w:t>
            </w:r>
          </w:p>
        </w:tc>
        <w:tc>
          <w:tcPr>
            <w:tcW w:w="1878" w:type="dxa"/>
            <w:noWrap/>
            <w:vAlign w:val="bottom"/>
          </w:tcPr>
          <w:p w14:paraId="65F72790" w14:textId="632AA224" w:rsidR="000C4244" w:rsidRPr="0005553F" w:rsidRDefault="000C4244" w:rsidP="000C4244">
            <w:pPr>
              <w:spacing w:line="276" w:lineRule="auto"/>
              <w:jc w:val="center"/>
              <w:rPr>
                <w:sz w:val="26"/>
                <w:szCs w:val="26"/>
              </w:rPr>
            </w:pPr>
            <w:r w:rsidRPr="0005553F">
              <w:rPr>
                <w:color w:val="000000"/>
                <w:sz w:val="26"/>
                <w:szCs w:val="26"/>
              </w:rPr>
              <w:t>5.330</w:t>
            </w:r>
          </w:p>
        </w:tc>
        <w:tc>
          <w:tcPr>
            <w:tcW w:w="1763" w:type="dxa"/>
            <w:noWrap/>
            <w:vAlign w:val="bottom"/>
          </w:tcPr>
          <w:p w14:paraId="55B5BD0B" w14:textId="5DEED4D0" w:rsidR="000C4244" w:rsidRPr="0005553F" w:rsidRDefault="000C4244" w:rsidP="000C4244">
            <w:pPr>
              <w:spacing w:line="276" w:lineRule="auto"/>
              <w:jc w:val="center"/>
              <w:rPr>
                <w:sz w:val="26"/>
                <w:szCs w:val="26"/>
              </w:rPr>
            </w:pPr>
            <w:r w:rsidRPr="0005553F">
              <w:rPr>
                <w:color w:val="000000"/>
                <w:sz w:val="26"/>
                <w:szCs w:val="26"/>
              </w:rPr>
              <w:t>728</w:t>
            </w:r>
          </w:p>
        </w:tc>
        <w:tc>
          <w:tcPr>
            <w:tcW w:w="1949" w:type="dxa"/>
            <w:noWrap/>
            <w:vAlign w:val="bottom"/>
          </w:tcPr>
          <w:p w14:paraId="382220E5" w14:textId="4C679831" w:rsidR="000C4244" w:rsidRPr="000C4244" w:rsidRDefault="000C4244" w:rsidP="000C4244">
            <w:pPr>
              <w:spacing w:line="276" w:lineRule="auto"/>
              <w:jc w:val="center"/>
              <w:rPr>
                <w:sz w:val="26"/>
                <w:szCs w:val="26"/>
              </w:rPr>
            </w:pPr>
            <w:r w:rsidRPr="000C4244">
              <w:rPr>
                <w:color w:val="000000"/>
                <w:sz w:val="26"/>
                <w:szCs w:val="26"/>
              </w:rPr>
              <w:t>20%</w:t>
            </w:r>
          </w:p>
        </w:tc>
      </w:tr>
      <w:tr w:rsidR="000C4244" w:rsidRPr="00A65CCC" w14:paraId="0A206101" w14:textId="77777777" w:rsidTr="00997D4D">
        <w:trPr>
          <w:trHeight w:val="20"/>
        </w:trPr>
        <w:tc>
          <w:tcPr>
            <w:tcW w:w="2515" w:type="dxa"/>
            <w:noWrap/>
            <w:vAlign w:val="bottom"/>
          </w:tcPr>
          <w:p w14:paraId="1D4EC27D" w14:textId="072D0E7A" w:rsidR="000C4244" w:rsidRPr="0005553F" w:rsidRDefault="000C4244" w:rsidP="000C4244">
            <w:pPr>
              <w:spacing w:line="276" w:lineRule="auto"/>
              <w:rPr>
                <w:sz w:val="26"/>
                <w:szCs w:val="26"/>
              </w:rPr>
            </w:pPr>
            <w:r w:rsidRPr="0005553F">
              <w:rPr>
                <w:color w:val="000000"/>
                <w:sz w:val="26"/>
                <w:szCs w:val="26"/>
              </w:rPr>
              <w:t>Xã Phước Năng</w:t>
            </w:r>
          </w:p>
        </w:tc>
        <w:tc>
          <w:tcPr>
            <w:tcW w:w="1632" w:type="dxa"/>
            <w:noWrap/>
            <w:vAlign w:val="bottom"/>
          </w:tcPr>
          <w:p w14:paraId="71880249" w14:textId="3BCACCD9" w:rsidR="000C4244" w:rsidRPr="0005553F" w:rsidRDefault="000C4244" w:rsidP="000C4244">
            <w:pPr>
              <w:spacing w:line="276" w:lineRule="auto"/>
              <w:jc w:val="center"/>
              <w:rPr>
                <w:sz w:val="26"/>
                <w:szCs w:val="26"/>
              </w:rPr>
            </w:pPr>
            <w:r w:rsidRPr="0005553F">
              <w:rPr>
                <w:color w:val="000000"/>
                <w:sz w:val="26"/>
                <w:szCs w:val="26"/>
              </w:rPr>
              <w:t>150</w:t>
            </w:r>
          </w:p>
        </w:tc>
        <w:tc>
          <w:tcPr>
            <w:tcW w:w="1878" w:type="dxa"/>
            <w:noWrap/>
            <w:vAlign w:val="bottom"/>
          </w:tcPr>
          <w:p w14:paraId="09CC924D" w14:textId="16B67B49" w:rsidR="000C4244" w:rsidRPr="0005553F" w:rsidRDefault="000C4244" w:rsidP="000C4244">
            <w:pPr>
              <w:spacing w:line="276" w:lineRule="auto"/>
              <w:jc w:val="center"/>
              <w:rPr>
                <w:sz w:val="26"/>
                <w:szCs w:val="26"/>
              </w:rPr>
            </w:pPr>
            <w:r w:rsidRPr="0005553F">
              <w:rPr>
                <w:color w:val="000000"/>
                <w:sz w:val="26"/>
                <w:szCs w:val="26"/>
              </w:rPr>
              <w:t>132</w:t>
            </w:r>
          </w:p>
        </w:tc>
        <w:tc>
          <w:tcPr>
            <w:tcW w:w="1763" w:type="dxa"/>
            <w:noWrap/>
            <w:vAlign w:val="bottom"/>
          </w:tcPr>
          <w:p w14:paraId="0815371E" w14:textId="4BB9E826" w:rsidR="000C4244" w:rsidRPr="0005553F" w:rsidRDefault="000C4244" w:rsidP="000C4244">
            <w:pPr>
              <w:spacing w:line="276" w:lineRule="auto"/>
              <w:jc w:val="center"/>
              <w:rPr>
                <w:sz w:val="26"/>
                <w:szCs w:val="26"/>
              </w:rPr>
            </w:pPr>
            <w:r w:rsidRPr="0005553F">
              <w:rPr>
                <w:color w:val="000000"/>
                <w:sz w:val="26"/>
                <w:szCs w:val="26"/>
              </w:rPr>
              <w:t>114</w:t>
            </w:r>
          </w:p>
        </w:tc>
        <w:tc>
          <w:tcPr>
            <w:tcW w:w="1949" w:type="dxa"/>
            <w:noWrap/>
            <w:vAlign w:val="bottom"/>
          </w:tcPr>
          <w:p w14:paraId="30F034A5" w14:textId="53B3CEB4" w:rsidR="000C4244" w:rsidRPr="000C4244" w:rsidRDefault="000C4244" w:rsidP="000C4244">
            <w:pPr>
              <w:spacing w:line="276" w:lineRule="auto"/>
              <w:jc w:val="center"/>
              <w:rPr>
                <w:sz w:val="26"/>
                <w:szCs w:val="26"/>
              </w:rPr>
            </w:pPr>
            <w:r w:rsidRPr="000C4244">
              <w:rPr>
                <w:color w:val="000000"/>
                <w:sz w:val="26"/>
                <w:szCs w:val="26"/>
              </w:rPr>
              <w:t>108%</w:t>
            </w:r>
          </w:p>
        </w:tc>
      </w:tr>
      <w:tr w:rsidR="000C4244" w:rsidRPr="00A65CCC" w14:paraId="7C950BD2" w14:textId="77777777" w:rsidTr="00997D4D">
        <w:trPr>
          <w:trHeight w:val="20"/>
        </w:trPr>
        <w:tc>
          <w:tcPr>
            <w:tcW w:w="2515" w:type="dxa"/>
            <w:noWrap/>
            <w:vAlign w:val="bottom"/>
          </w:tcPr>
          <w:p w14:paraId="17362CA5" w14:textId="66912341" w:rsidR="000C4244" w:rsidRPr="0005553F" w:rsidRDefault="000C4244" w:rsidP="000C4244">
            <w:pPr>
              <w:spacing w:line="276" w:lineRule="auto"/>
              <w:rPr>
                <w:sz w:val="26"/>
                <w:szCs w:val="26"/>
              </w:rPr>
            </w:pPr>
            <w:r w:rsidRPr="0005553F">
              <w:rPr>
                <w:color w:val="000000"/>
                <w:sz w:val="26"/>
                <w:szCs w:val="26"/>
              </w:rPr>
              <w:t>Xã Phước Chánh</w:t>
            </w:r>
          </w:p>
        </w:tc>
        <w:tc>
          <w:tcPr>
            <w:tcW w:w="1632" w:type="dxa"/>
            <w:noWrap/>
            <w:vAlign w:val="bottom"/>
          </w:tcPr>
          <w:p w14:paraId="145B8225" w14:textId="3CC44C26" w:rsidR="000C4244" w:rsidRPr="0005553F" w:rsidRDefault="000C4244" w:rsidP="000C4244">
            <w:pPr>
              <w:spacing w:line="276" w:lineRule="auto"/>
              <w:jc w:val="center"/>
              <w:rPr>
                <w:sz w:val="26"/>
                <w:szCs w:val="26"/>
              </w:rPr>
            </w:pPr>
            <w:r w:rsidRPr="0005553F">
              <w:rPr>
                <w:color w:val="000000"/>
                <w:sz w:val="26"/>
                <w:szCs w:val="26"/>
              </w:rPr>
              <w:t>809</w:t>
            </w:r>
          </w:p>
        </w:tc>
        <w:tc>
          <w:tcPr>
            <w:tcW w:w="1878" w:type="dxa"/>
            <w:noWrap/>
            <w:vAlign w:val="bottom"/>
          </w:tcPr>
          <w:p w14:paraId="159C94DE" w14:textId="045E7D8B" w:rsidR="000C4244" w:rsidRPr="0005553F" w:rsidRDefault="000C4244" w:rsidP="000C4244">
            <w:pPr>
              <w:spacing w:line="276" w:lineRule="auto"/>
              <w:jc w:val="center"/>
              <w:rPr>
                <w:sz w:val="26"/>
                <w:szCs w:val="26"/>
              </w:rPr>
            </w:pPr>
            <w:r w:rsidRPr="0005553F">
              <w:rPr>
                <w:color w:val="000000"/>
                <w:sz w:val="26"/>
                <w:szCs w:val="26"/>
              </w:rPr>
              <w:t>425</w:t>
            </w:r>
          </w:p>
        </w:tc>
        <w:tc>
          <w:tcPr>
            <w:tcW w:w="1763" w:type="dxa"/>
            <w:noWrap/>
            <w:vAlign w:val="bottom"/>
          </w:tcPr>
          <w:p w14:paraId="3307D0CE" w14:textId="65BD9CCA" w:rsidR="000C4244" w:rsidRPr="0005553F" w:rsidRDefault="000C4244" w:rsidP="000C4244">
            <w:pPr>
              <w:spacing w:line="276" w:lineRule="auto"/>
              <w:jc w:val="center"/>
              <w:rPr>
                <w:sz w:val="26"/>
                <w:szCs w:val="26"/>
              </w:rPr>
            </w:pPr>
            <w:r w:rsidRPr="0005553F">
              <w:rPr>
                <w:color w:val="000000"/>
                <w:sz w:val="26"/>
                <w:szCs w:val="26"/>
              </w:rPr>
              <w:t>40</w:t>
            </w:r>
          </w:p>
        </w:tc>
        <w:tc>
          <w:tcPr>
            <w:tcW w:w="1949" w:type="dxa"/>
            <w:noWrap/>
            <w:vAlign w:val="bottom"/>
          </w:tcPr>
          <w:p w14:paraId="4DE2459A" w14:textId="0BC026FF" w:rsidR="000C4244" w:rsidRPr="000C4244" w:rsidRDefault="000C4244" w:rsidP="000C4244">
            <w:pPr>
              <w:spacing w:line="276" w:lineRule="auto"/>
              <w:jc w:val="center"/>
              <w:rPr>
                <w:sz w:val="26"/>
                <w:szCs w:val="26"/>
              </w:rPr>
            </w:pPr>
            <w:r w:rsidRPr="000C4244">
              <w:rPr>
                <w:color w:val="000000"/>
                <w:sz w:val="26"/>
                <w:szCs w:val="26"/>
              </w:rPr>
              <w:t>355%</w:t>
            </w:r>
          </w:p>
        </w:tc>
      </w:tr>
      <w:tr w:rsidR="000C4244" w:rsidRPr="00A65CCC" w14:paraId="1B3724F5" w14:textId="77777777" w:rsidTr="00997D4D">
        <w:trPr>
          <w:trHeight w:val="20"/>
        </w:trPr>
        <w:tc>
          <w:tcPr>
            <w:tcW w:w="2515" w:type="dxa"/>
            <w:noWrap/>
            <w:vAlign w:val="bottom"/>
          </w:tcPr>
          <w:p w14:paraId="7CF3602F" w14:textId="690252A5" w:rsidR="000C4244" w:rsidRPr="0005553F" w:rsidRDefault="000C4244" w:rsidP="000C4244">
            <w:pPr>
              <w:spacing w:line="276" w:lineRule="auto"/>
              <w:rPr>
                <w:sz w:val="26"/>
                <w:szCs w:val="26"/>
              </w:rPr>
            </w:pPr>
            <w:r w:rsidRPr="0005553F">
              <w:rPr>
                <w:color w:val="000000"/>
                <w:sz w:val="26"/>
                <w:szCs w:val="26"/>
              </w:rPr>
              <w:t>Xã Phước Hiệp</w:t>
            </w:r>
          </w:p>
        </w:tc>
        <w:tc>
          <w:tcPr>
            <w:tcW w:w="1632" w:type="dxa"/>
            <w:noWrap/>
            <w:vAlign w:val="bottom"/>
          </w:tcPr>
          <w:p w14:paraId="1FBDF6AB" w14:textId="19253D25" w:rsidR="000C4244" w:rsidRPr="0005553F" w:rsidRDefault="000C4244" w:rsidP="000C4244">
            <w:pPr>
              <w:spacing w:line="276" w:lineRule="auto"/>
              <w:jc w:val="center"/>
              <w:rPr>
                <w:sz w:val="26"/>
                <w:szCs w:val="26"/>
              </w:rPr>
            </w:pPr>
            <w:r w:rsidRPr="0005553F">
              <w:rPr>
                <w:color w:val="000000"/>
                <w:sz w:val="26"/>
                <w:szCs w:val="26"/>
              </w:rPr>
              <w:t>320</w:t>
            </w:r>
          </w:p>
        </w:tc>
        <w:tc>
          <w:tcPr>
            <w:tcW w:w="1878" w:type="dxa"/>
            <w:noWrap/>
            <w:vAlign w:val="bottom"/>
          </w:tcPr>
          <w:p w14:paraId="55ACC0E2" w14:textId="69C28092" w:rsidR="000C4244" w:rsidRPr="0005553F" w:rsidRDefault="000C4244" w:rsidP="000C4244">
            <w:pPr>
              <w:spacing w:line="276" w:lineRule="auto"/>
              <w:jc w:val="center"/>
              <w:rPr>
                <w:sz w:val="26"/>
                <w:szCs w:val="26"/>
              </w:rPr>
            </w:pPr>
            <w:r w:rsidRPr="0005553F">
              <w:rPr>
                <w:color w:val="000000"/>
                <w:sz w:val="26"/>
                <w:szCs w:val="26"/>
              </w:rPr>
              <w:t>250</w:t>
            </w:r>
          </w:p>
        </w:tc>
        <w:tc>
          <w:tcPr>
            <w:tcW w:w="1763" w:type="dxa"/>
            <w:noWrap/>
            <w:vAlign w:val="bottom"/>
          </w:tcPr>
          <w:p w14:paraId="5F7071DF" w14:textId="41F78BE4" w:rsidR="000C4244" w:rsidRPr="0005553F" w:rsidRDefault="000C4244" w:rsidP="000C4244">
            <w:pPr>
              <w:spacing w:line="276" w:lineRule="auto"/>
              <w:jc w:val="center"/>
              <w:rPr>
                <w:sz w:val="26"/>
                <w:szCs w:val="26"/>
              </w:rPr>
            </w:pPr>
            <w:r w:rsidRPr="0005553F">
              <w:rPr>
                <w:color w:val="000000"/>
                <w:sz w:val="26"/>
                <w:szCs w:val="26"/>
              </w:rPr>
              <w:t>180</w:t>
            </w:r>
          </w:p>
        </w:tc>
        <w:tc>
          <w:tcPr>
            <w:tcW w:w="1949" w:type="dxa"/>
            <w:noWrap/>
            <w:vAlign w:val="bottom"/>
          </w:tcPr>
          <w:p w14:paraId="77CD54B2" w14:textId="7BADDCE7" w:rsidR="000C4244" w:rsidRPr="000C4244" w:rsidRDefault="000C4244" w:rsidP="000C4244">
            <w:pPr>
              <w:spacing w:line="276" w:lineRule="auto"/>
              <w:jc w:val="center"/>
              <w:rPr>
                <w:sz w:val="26"/>
                <w:szCs w:val="26"/>
              </w:rPr>
            </w:pPr>
            <w:r w:rsidRPr="000C4244">
              <w:rPr>
                <w:color w:val="000000"/>
                <w:sz w:val="26"/>
                <w:szCs w:val="26"/>
              </w:rPr>
              <w:t>31%</w:t>
            </w:r>
          </w:p>
        </w:tc>
      </w:tr>
    </w:tbl>
    <w:p w14:paraId="1A5ECB5F" w14:textId="32F1D5B3" w:rsidR="00FE3FC1" w:rsidRPr="00A65CCC" w:rsidRDefault="00870348" w:rsidP="00D07B3E">
      <w:pPr>
        <w:pStyle w:val="Nomal"/>
        <w:tabs>
          <w:tab w:val="left" w:pos="3686"/>
        </w:tabs>
        <w:spacing w:line="276" w:lineRule="auto"/>
        <w:ind w:left="567"/>
        <w:rPr>
          <w:u w:val="single"/>
        </w:rPr>
      </w:pPr>
      <w:r w:rsidRPr="00A65CCC">
        <w:rPr>
          <w:u w:val="single"/>
        </w:rPr>
        <w:t>Đánh giá tình hình biến động:</w:t>
      </w:r>
    </w:p>
    <w:p w14:paraId="424D5F87" w14:textId="53C45953" w:rsidR="00870348" w:rsidRPr="00A65CCC" w:rsidRDefault="003331CD" w:rsidP="00D07B3E">
      <w:pPr>
        <w:pStyle w:val="Nomal"/>
        <w:tabs>
          <w:tab w:val="left" w:pos="3686"/>
        </w:tabs>
        <w:spacing w:line="276" w:lineRule="auto"/>
        <w:ind w:left="0" w:firstLine="567"/>
        <w:rPr>
          <w:b w:val="0"/>
          <w:bCs w:val="0"/>
        </w:rPr>
      </w:pPr>
      <w:r w:rsidRPr="00A65CCC">
        <w:rPr>
          <w:b w:val="0"/>
          <w:bCs w:val="0"/>
        </w:rPr>
        <w:t xml:space="preserve">Qua kết quả điều tra, thống kê giá đất tại các xã trên địa bàn tỉnh </w:t>
      </w:r>
      <w:r w:rsidR="00600842" w:rsidRPr="00A65CCC">
        <w:rPr>
          <w:b w:val="0"/>
          <w:bCs w:val="0"/>
        </w:rPr>
        <w:t>Quảng Nam</w:t>
      </w:r>
      <w:r w:rsidRPr="00A65CCC">
        <w:rPr>
          <w:b w:val="0"/>
          <w:bCs w:val="0"/>
        </w:rPr>
        <w:t>, có thể đưa ra một kết luận chung và nhất quán: Giá đất ở tại nông thôn trên thị trường (giá điều tra) luôn cao hơn đáng kể so với giá quy định trong Bảng giá đất hiện hành. Tình trạng này không chỉ tồn tại mà còn thể hiện một sự chênh lệch rất lớn, cho thấy Bảng giá đất của tỉnh đã không còn phản ánh đúng giá trị thực tế và đã trở nên lỗi thời so với sự phát triển kinh tế - xã hội</w:t>
      </w:r>
      <w:r w:rsidR="00870348" w:rsidRPr="00A65CCC">
        <w:rPr>
          <w:b w:val="0"/>
          <w:bCs w:val="0"/>
        </w:rPr>
        <w:t>.</w:t>
      </w:r>
    </w:p>
    <w:p w14:paraId="60A83DE9" w14:textId="46F681DC" w:rsidR="00870348" w:rsidRPr="00A65CCC" w:rsidRDefault="00870348" w:rsidP="00D07B3E">
      <w:pPr>
        <w:pStyle w:val="ListParagraph"/>
        <w:numPr>
          <w:ilvl w:val="0"/>
          <w:numId w:val="11"/>
        </w:numPr>
        <w:spacing w:before="120" w:after="120" w:line="276" w:lineRule="auto"/>
        <w:ind w:left="540" w:firstLine="0"/>
        <w:jc w:val="both"/>
        <w:rPr>
          <w:b/>
          <w:bCs/>
          <w:sz w:val="26"/>
          <w:szCs w:val="26"/>
        </w:rPr>
      </w:pPr>
      <w:r w:rsidRPr="00A65CCC">
        <w:rPr>
          <w:b/>
          <w:bCs/>
          <w:sz w:val="26"/>
          <w:szCs w:val="26"/>
        </w:rPr>
        <w:t xml:space="preserve">Xu hướng biến động một chiều (Chỉ tăng): </w:t>
      </w:r>
      <w:r w:rsidR="007B028A" w:rsidRPr="00A65CCC">
        <w:rPr>
          <w:sz w:val="26"/>
          <w:szCs w:val="26"/>
        </w:rPr>
        <w:t>Kết quả điều tra tại tất cả các xã cho thấy giá đất trên thị trường luôn cao hơn giá trong Bảng giá đất. Mức chênh lệch cho thấy không có trường hợp nào giá thị trường bằng hoặc thấp hơn giá nhà nước quy định. Đây là một xu hướng tăng giá nhất quán trên toàn bộ khu vực nông thôn của tỉnh</w:t>
      </w:r>
      <w:r w:rsidRPr="00A65CCC">
        <w:rPr>
          <w:sz w:val="26"/>
          <w:szCs w:val="26"/>
        </w:rPr>
        <w:t>.</w:t>
      </w:r>
    </w:p>
    <w:p w14:paraId="73502F9B" w14:textId="1E3C91B3" w:rsidR="00870348" w:rsidRPr="00A65CCC" w:rsidRDefault="00870348" w:rsidP="00D07B3E">
      <w:pPr>
        <w:pStyle w:val="ListParagraph"/>
        <w:numPr>
          <w:ilvl w:val="0"/>
          <w:numId w:val="11"/>
        </w:numPr>
        <w:spacing w:before="120" w:after="120" w:line="276" w:lineRule="auto"/>
        <w:ind w:left="540" w:firstLine="0"/>
        <w:jc w:val="both"/>
        <w:rPr>
          <w:sz w:val="26"/>
          <w:szCs w:val="26"/>
        </w:rPr>
      </w:pPr>
      <w:r w:rsidRPr="00A65CCC">
        <w:rPr>
          <w:b/>
          <w:bCs/>
          <w:sz w:val="26"/>
          <w:szCs w:val="26"/>
        </w:rPr>
        <w:t>Mức chênh lệch bình quân phổ biến:</w:t>
      </w:r>
      <w:r w:rsidRPr="00A65CCC">
        <w:rPr>
          <w:rStyle w:val="ng-star-inserted"/>
          <w:sz w:val="26"/>
          <w:szCs w:val="26"/>
        </w:rPr>
        <w:t xml:space="preserve"> </w:t>
      </w:r>
      <w:r w:rsidR="007B028A" w:rsidRPr="00A65CCC">
        <w:rPr>
          <w:rStyle w:val="ng-star-inserted"/>
          <w:sz w:val="26"/>
          <w:szCs w:val="26"/>
        </w:rPr>
        <w:t xml:space="preserve">Mặc dù có sự khác biệt lớn giữa các xã, mức chênh lệch bình quân (trung bình cộng giữa mức cao nhất và thấp nhất) thường dao động </w:t>
      </w:r>
      <w:r w:rsidR="00EA0058" w:rsidRPr="00A65CCC">
        <w:rPr>
          <w:rStyle w:val="ng-star-inserted"/>
          <w:sz w:val="26"/>
          <w:szCs w:val="26"/>
        </w:rPr>
        <w:t xml:space="preserve">phổ biến </w:t>
      </w:r>
      <w:r w:rsidR="007B028A" w:rsidRPr="00A65CCC">
        <w:rPr>
          <w:rStyle w:val="ng-star-inserted"/>
          <w:sz w:val="26"/>
          <w:szCs w:val="26"/>
        </w:rPr>
        <w:t xml:space="preserve">trong khoảng từ </w:t>
      </w:r>
      <w:r w:rsidR="00A00F3F" w:rsidRPr="00A65CCC">
        <w:rPr>
          <w:sz w:val="26"/>
          <w:szCs w:val="26"/>
        </w:rPr>
        <w:t xml:space="preserve">1 </w:t>
      </w:r>
      <w:r w:rsidR="007B028A" w:rsidRPr="00A65CCC">
        <w:rPr>
          <w:sz w:val="26"/>
          <w:szCs w:val="26"/>
        </w:rPr>
        <w:t>đến 3</w:t>
      </w:r>
      <w:r w:rsidR="00A00F3F" w:rsidRPr="00A65CCC">
        <w:rPr>
          <w:sz w:val="26"/>
          <w:szCs w:val="26"/>
        </w:rPr>
        <w:t xml:space="preserve"> </w:t>
      </w:r>
      <w:r w:rsidR="007B028A" w:rsidRPr="00A65CCC">
        <w:rPr>
          <w:sz w:val="26"/>
          <w:szCs w:val="26"/>
        </w:rPr>
        <w:t>lần</w:t>
      </w:r>
      <w:r w:rsidR="007B028A" w:rsidRPr="00A65CCC">
        <w:rPr>
          <w:rStyle w:val="ng-star-inserted"/>
          <w:sz w:val="26"/>
          <w:szCs w:val="26"/>
        </w:rPr>
        <w:t xml:space="preserve">. </w:t>
      </w:r>
    </w:p>
    <w:p w14:paraId="46D30ABF" w14:textId="77777777" w:rsidR="00FE3FC1" w:rsidRPr="00A65CCC" w:rsidRDefault="00FE3FC1" w:rsidP="00C4262A">
      <w:pPr>
        <w:pStyle w:val="Nomal"/>
        <w:numPr>
          <w:ilvl w:val="0"/>
          <w:numId w:val="34"/>
        </w:numPr>
        <w:tabs>
          <w:tab w:val="left" w:pos="3686"/>
        </w:tabs>
        <w:spacing w:line="276" w:lineRule="auto"/>
        <w:ind w:left="900"/>
        <w:rPr>
          <w:i/>
          <w:iCs/>
        </w:rPr>
      </w:pPr>
      <w:r w:rsidRPr="00A65CCC">
        <w:rPr>
          <w:i/>
          <w:iCs/>
        </w:rPr>
        <w:t>Đất ở tại đô thị</w:t>
      </w:r>
    </w:p>
    <w:p w14:paraId="036A455F" w14:textId="52AB65B9" w:rsidR="00921D37" w:rsidRPr="00A65CCC" w:rsidRDefault="00921D37" w:rsidP="00D07B3E">
      <w:pPr>
        <w:pStyle w:val="Nomal"/>
        <w:tabs>
          <w:tab w:val="left" w:pos="3686"/>
        </w:tabs>
        <w:spacing w:line="276" w:lineRule="auto"/>
        <w:ind w:left="0" w:firstLine="567"/>
        <w:rPr>
          <w:b w:val="0"/>
          <w:bCs w:val="0"/>
        </w:rPr>
      </w:pPr>
      <w:r w:rsidRPr="00A65CCC">
        <w:rPr>
          <w:b w:val="0"/>
          <w:bCs w:val="0"/>
        </w:rPr>
        <w:t>Căn cứ từ kết quả điều tra đơn vị tư vấn tổng hợp mức biến động</w:t>
      </w:r>
      <w:r w:rsidR="006F3F22">
        <w:rPr>
          <w:b w:val="0"/>
          <w:bCs w:val="0"/>
        </w:rPr>
        <w:t xml:space="preserve"> trung bình</w:t>
      </w:r>
      <w:r w:rsidRPr="00A65CCC">
        <w:rPr>
          <w:b w:val="0"/>
          <w:bCs w:val="0"/>
        </w:rPr>
        <w:t xml:space="preserve"> giữa giá đất điều tra với giá đất cùng loại trong bảng giá đất hiện hành. Cụ thể như sau:</w:t>
      </w:r>
    </w:p>
    <w:tbl>
      <w:tblPr>
        <w:tblW w:w="9737" w:type="dxa"/>
        <w:tblLook w:val="04A0" w:firstRow="1" w:lastRow="0" w:firstColumn="1" w:lastColumn="0" w:noHBand="0" w:noVBand="1"/>
      </w:tblPr>
      <w:tblGrid>
        <w:gridCol w:w="3108"/>
        <w:gridCol w:w="1537"/>
        <w:gridCol w:w="1438"/>
        <w:gridCol w:w="1425"/>
        <w:gridCol w:w="2229"/>
      </w:tblGrid>
      <w:tr w:rsidR="00A65CCC" w:rsidRPr="00A65CCC" w14:paraId="55ADEFB7" w14:textId="77777777" w:rsidTr="00F07FDC">
        <w:trPr>
          <w:trHeight w:val="20"/>
          <w:tblHeader/>
        </w:trPr>
        <w:tc>
          <w:tcPr>
            <w:tcW w:w="3108" w:type="dxa"/>
            <w:vMerge w:val="restart"/>
            <w:tcBorders>
              <w:top w:val="single" w:sz="4" w:space="0" w:color="auto"/>
              <w:left w:val="single" w:sz="4" w:space="0" w:color="auto"/>
              <w:bottom w:val="single" w:sz="4" w:space="0" w:color="auto"/>
              <w:right w:val="single" w:sz="4" w:space="0" w:color="auto"/>
            </w:tcBorders>
            <w:noWrap/>
            <w:vAlign w:val="center"/>
            <w:hideMark/>
          </w:tcPr>
          <w:p w14:paraId="5B3A55CF" w14:textId="77777777" w:rsidR="007B028A" w:rsidRPr="00A65CCC" w:rsidRDefault="007B028A" w:rsidP="00CC334C">
            <w:pPr>
              <w:spacing w:line="276" w:lineRule="auto"/>
              <w:jc w:val="center"/>
              <w:rPr>
                <w:b/>
                <w:bCs/>
                <w:sz w:val="26"/>
                <w:szCs w:val="26"/>
              </w:rPr>
            </w:pPr>
            <w:r w:rsidRPr="00A65CCC">
              <w:rPr>
                <w:b/>
                <w:bCs/>
                <w:sz w:val="26"/>
                <w:szCs w:val="26"/>
              </w:rPr>
              <w:t>Địa bàn cấp xã</w:t>
            </w:r>
          </w:p>
        </w:tc>
        <w:tc>
          <w:tcPr>
            <w:tcW w:w="4400" w:type="dxa"/>
            <w:gridSpan w:val="3"/>
            <w:tcBorders>
              <w:top w:val="single" w:sz="4" w:space="0" w:color="auto"/>
              <w:left w:val="nil"/>
              <w:bottom w:val="single" w:sz="4" w:space="0" w:color="auto"/>
              <w:right w:val="single" w:sz="4" w:space="0" w:color="auto"/>
            </w:tcBorders>
            <w:vAlign w:val="bottom"/>
            <w:hideMark/>
          </w:tcPr>
          <w:p w14:paraId="67FAC8F4" w14:textId="77777777" w:rsidR="007B028A" w:rsidRPr="00A65CCC" w:rsidRDefault="007B028A" w:rsidP="00CC334C">
            <w:pPr>
              <w:spacing w:line="276" w:lineRule="auto"/>
              <w:jc w:val="center"/>
              <w:rPr>
                <w:b/>
                <w:bCs/>
                <w:sz w:val="26"/>
                <w:szCs w:val="26"/>
              </w:rPr>
            </w:pPr>
            <w:r w:rsidRPr="00A65CCC">
              <w:rPr>
                <w:b/>
                <w:bCs/>
                <w:sz w:val="26"/>
                <w:szCs w:val="26"/>
              </w:rPr>
              <w:t xml:space="preserve">Giá đất điều tra </w:t>
            </w:r>
            <w:r w:rsidRPr="00A65CCC">
              <w:rPr>
                <w:b/>
                <w:bCs/>
                <w:sz w:val="26"/>
                <w:szCs w:val="26"/>
              </w:rPr>
              <w:br/>
            </w:r>
            <w:r w:rsidRPr="00A65CCC">
              <w:rPr>
                <w:sz w:val="26"/>
                <w:szCs w:val="26"/>
              </w:rPr>
              <w:t>(1.000 đồng/m</w:t>
            </w:r>
            <w:r w:rsidRPr="00A65CCC">
              <w:rPr>
                <w:sz w:val="26"/>
                <w:szCs w:val="26"/>
                <w:vertAlign w:val="superscript"/>
              </w:rPr>
              <w:t>2</w:t>
            </w:r>
            <w:r w:rsidRPr="00A65CCC">
              <w:rPr>
                <w:sz w:val="26"/>
                <w:szCs w:val="26"/>
              </w:rPr>
              <w:t>)</w:t>
            </w:r>
          </w:p>
        </w:tc>
        <w:tc>
          <w:tcPr>
            <w:tcW w:w="2229" w:type="dxa"/>
            <w:vMerge w:val="restart"/>
            <w:tcBorders>
              <w:top w:val="single" w:sz="4" w:space="0" w:color="auto"/>
              <w:left w:val="single" w:sz="4" w:space="0" w:color="auto"/>
              <w:right w:val="single" w:sz="4" w:space="0" w:color="auto"/>
            </w:tcBorders>
            <w:vAlign w:val="bottom"/>
            <w:hideMark/>
          </w:tcPr>
          <w:p w14:paraId="1AFC21EB" w14:textId="1990E12E" w:rsidR="007B028A" w:rsidRPr="00A65CCC" w:rsidRDefault="006F3F22" w:rsidP="00CC334C">
            <w:pPr>
              <w:spacing w:line="276" w:lineRule="auto"/>
              <w:jc w:val="center"/>
              <w:rPr>
                <w:b/>
                <w:bCs/>
                <w:sz w:val="26"/>
                <w:szCs w:val="26"/>
              </w:rPr>
            </w:pPr>
            <w:r>
              <w:rPr>
                <w:b/>
                <w:bCs/>
                <w:sz w:val="26"/>
                <w:szCs w:val="26"/>
              </w:rPr>
              <w:t>Mức biến động</w:t>
            </w:r>
            <w:r w:rsidRPr="00A65CCC">
              <w:rPr>
                <w:b/>
                <w:bCs/>
                <w:sz w:val="26"/>
                <w:szCs w:val="26"/>
              </w:rPr>
              <w:t xml:space="preserve"> trung bình</w:t>
            </w:r>
            <w:r>
              <w:rPr>
                <w:b/>
                <w:bCs/>
                <w:sz w:val="26"/>
                <w:szCs w:val="26"/>
              </w:rPr>
              <w:t xml:space="preserve"> giá đất điều tra</w:t>
            </w:r>
            <w:r w:rsidRPr="00A65CCC">
              <w:rPr>
                <w:b/>
                <w:bCs/>
                <w:sz w:val="26"/>
                <w:szCs w:val="26"/>
              </w:rPr>
              <w:t xml:space="preserve"> </w:t>
            </w:r>
            <w:r w:rsidR="007B028A" w:rsidRPr="00A65CCC">
              <w:rPr>
                <w:b/>
                <w:bCs/>
                <w:sz w:val="26"/>
                <w:szCs w:val="26"/>
              </w:rPr>
              <w:t>/ Giá đất trong bảng giá đất hiện hành</w:t>
            </w:r>
            <w:r w:rsidR="007B028A" w:rsidRPr="00A65CCC">
              <w:rPr>
                <w:b/>
                <w:bCs/>
                <w:sz w:val="26"/>
                <w:szCs w:val="26"/>
              </w:rPr>
              <w:br/>
              <w:t xml:space="preserve">(So sánh </w:t>
            </w:r>
            <w:r w:rsidR="000C4244">
              <w:rPr>
                <w:b/>
                <w:bCs/>
                <w:sz w:val="26"/>
                <w:szCs w:val="26"/>
              </w:rPr>
              <w:t>%)</w:t>
            </w:r>
          </w:p>
        </w:tc>
      </w:tr>
      <w:tr w:rsidR="00A65CCC" w:rsidRPr="00A65CCC" w14:paraId="1FB8166C" w14:textId="77777777" w:rsidTr="00F07FDC">
        <w:trPr>
          <w:trHeight w:val="20"/>
          <w:tblHeader/>
        </w:trPr>
        <w:tc>
          <w:tcPr>
            <w:tcW w:w="3108" w:type="dxa"/>
            <w:vMerge/>
            <w:tcBorders>
              <w:top w:val="single" w:sz="4" w:space="0" w:color="auto"/>
              <w:left w:val="single" w:sz="4" w:space="0" w:color="auto"/>
              <w:bottom w:val="single" w:sz="4" w:space="0" w:color="auto"/>
              <w:right w:val="single" w:sz="4" w:space="0" w:color="auto"/>
            </w:tcBorders>
            <w:vAlign w:val="center"/>
            <w:hideMark/>
          </w:tcPr>
          <w:p w14:paraId="0CD213EE" w14:textId="77777777" w:rsidR="007B028A" w:rsidRPr="00A65CCC" w:rsidRDefault="007B028A" w:rsidP="00CC334C">
            <w:pPr>
              <w:spacing w:line="276" w:lineRule="auto"/>
              <w:rPr>
                <w:b/>
                <w:bCs/>
                <w:sz w:val="26"/>
                <w:szCs w:val="26"/>
              </w:rPr>
            </w:pPr>
          </w:p>
        </w:tc>
        <w:tc>
          <w:tcPr>
            <w:tcW w:w="1537" w:type="dxa"/>
            <w:tcBorders>
              <w:top w:val="nil"/>
              <w:left w:val="nil"/>
              <w:bottom w:val="single" w:sz="4" w:space="0" w:color="auto"/>
              <w:right w:val="single" w:sz="4" w:space="0" w:color="auto"/>
            </w:tcBorders>
            <w:noWrap/>
            <w:vAlign w:val="bottom"/>
            <w:hideMark/>
          </w:tcPr>
          <w:p w14:paraId="725339C5" w14:textId="77777777" w:rsidR="007B028A" w:rsidRPr="00A65CCC" w:rsidRDefault="007B028A" w:rsidP="00CC334C">
            <w:pPr>
              <w:spacing w:line="276" w:lineRule="auto"/>
              <w:jc w:val="center"/>
              <w:rPr>
                <w:b/>
                <w:bCs/>
                <w:sz w:val="26"/>
                <w:szCs w:val="26"/>
              </w:rPr>
            </w:pPr>
            <w:r w:rsidRPr="00A65CCC">
              <w:rPr>
                <w:b/>
                <w:bCs/>
                <w:sz w:val="26"/>
                <w:szCs w:val="26"/>
              </w:rPr>
              <w:t>Giá cao nhất</w:t>
            </w:r>
          </w:p>
        </w:tc>
        <w:tc>
          <w:tcPr>
            <w:tcW w:w="1438" w:type="dxa"/>
            <w:tcBorders>
              <w:top w:val="nil"/>
              <w:left w:val="nil"/>
              <w:bottom w:val="single" w:sz="4" w:space="0" w:color="auto"/>
              <w:right w:val="single" w:sz="4" w:space="0" w:color="auto"/>
            </w:tcBorders>
            <w:noWrap/>
            <w:vAlign w:val="bottom"/>
            <w:hideMark/>
          </w:tcPr>
          <w:p w14:paraId="7DDC3020" w14:textId="77777777" w:rsidR="007B028A" w:rsidRPr="00A65CCC" w:rsidRDefault="007B028A" w:rsidP="00CC334C">
            <w:pPr>
              <w:spacing w:line="276" w:lineRule="auto"/>
              <w:jc w:val="center"/>
              <w:rPr>
                <w:b/>
                <w:bCs/>
                <w:sz w:val="26"/>
                <w:szCs w:val="26"/>
              </w:rPr>
            </w:pPr>
            <w:r w:rsidRPr="00A65CCC">
              <w:rPr>
                <w:b/>
                <w:bCs/>
                <w:sz w:val="26"/>
                <w:szCs w:val="26"/>
              </w:rPr>
              <w:t>Giá trung bình</w:t>
            </w:r>
          </w:p>
        </w:tc>
        <w:tc>
          <w:tcPr>
            <w:tcW w:w="1425" w:type="dxa"/>
            <w:tcBorders>
              <w:top w:val="nil"/>
              <w:left w:val="nil"/>
              <w:bottom w:val="single" w:sz="4" w:space="0" w:color="auto"/>
              <w:right w:val="single" w:sz="4" w:space="0" w:color="auto"/>
            </w:tcBorders>
            <w:noWrap/>
            <w:vAlign w:val="bottom"/>
            <w:hideMark/>
          </w:tcPr>
          <w:p w14:paraId="032F3BAE" w14:textId="77777777" w:rsidR="007B028A" w:rsidRPr="00A65CCC" w:rsidRDefault="007B028A" w:rsidP="00CC334C">
            <w:pPr>
              <w:spacing w:line="276" w:lineRule="auto"/>
              <w:jc w:val="center"/>
              <w:rPr>
                <w:b/>
                <w:bCs/>
                <w:sz w:val="26"/>
                <w:szCs w:val="26"/>
              </w:rPr>
            </w:pPr>
            <w:r w:rsidRPr="00A65CCC">
              <w:rPr>
                <w:b/>
                <w:bCs/>
                <w:sz w:val="26"/>
                <w:szCs w:val="26"/>
              </w:rPr>
              <w:t>Giá thấp nhất</w:t>
            </w:r>
          </w:p>
        </w:tc>
        <w:tc>
          <w:tcPr>
            <w:tcW w:w="2229" w:type="dxa"/>
            <w:vMerge/>
            <w:tcBorders>
              <w:left w:val="single" w:sz="4" w:space="0" w:color="auto"/>
              <w:bottom w:val="single" w:sz="4" w:space="0" w:color="auto"/>
              <w:right w:val="single" w:sz="4" w:space="0" w:color="auto"/>
            </w:tcBorders>
            <w:vAlign w:val="center"/>
            <w:hideMark/>
          </w:tcPr>
          <w:p w14:paraId="46114605" w14:textId="77777777" w:rsidR="007B028A" w:rsidRPr="00A65CCC" w:rsidRDefault="007B028A" w:rsidP="00CC334C">
            <w:pPr>
              <w:spacing w:line="276" w:lineRule="auto"/>
              <w:rPr>
                <w:b/>
                <w:bCs/>
                <w:sz w:val="26"/>
                <w:szCs w:val="26"/>
              </w:rPr>
            </w:pPr>
          </w:p>
        </w:tc>
      </w:tr>
      <w:tr w:rsidR="000C4244" w:rsidRPr="00A65CCC" w14:paraId="20791C74"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hideMark/>
          </w:tcPr>
          <w:p w14:paraId="7440E73A" w14:textId="19298293" w:rsidR="000C4244" w:rsidRPr="00A65CCC" w:rsidRDefault="000C4244" w:rsidP="000C4244">
            <w:pPr>
              <w:spacing w:line="276" w:lineRule="auto"/>
              <w:rPr>
                <w:sz w:val="26"/>
                <w:szCs w:val="26"/>
              </w:rPr>
            </w:pPr>
            <w:r>
              <w:rPr>
                <w:color w:val="000000"/>
                <w:sz w:val="26"/>
                <w:szCs w:val="26"/>
              </w:rPr>
              <w:t>Phường Tam Kỳ</w:t>
            </w:r>
          </w:p>
        </w:tc>
        <w:tc>
          <w:tcPr>
            <w:tcW w:w="1537" w:type="dxa"/>
            <w:tcBorders>
              <w:top w:val="nil"/>
              <w:left w:val="nil"/>
              <w:bottom w:val="single" w:sz="4" w:space="0" w:color="auto"/>
              <w:right w:val="single" w:sz="4" w:space="0" w:color="auto"/>
            </w:tcBorders>
            <w:noWrap/>
            <w:vAlign w:val="bottom"/>
            <w:hideMark/>
          </w:tcPr>
          <w:p w14:paraId="78F38C89" w14:textId="0555ED89" w:rsidR="000C4244" w:rsidRPr="0005553F" w:rsidRDefault="000C4244" w:rsidP="000C4244">
            <w:pPr>
              <w:spacing w:line="276" w:lineRule="auto"/>
              <w:jc w:val="center"/>
              <w:rPr>
                <w:sz w:val="26"/>
                <w:szCs w:val="26"/>
              </w:rPr>
            </w:pPr>
            <w:r w:rsidRPr="0005553F">
              <w:rPr>
                <w:color w:val="000000"/>
                <w:sz w:val="26"/>
                <w:szCs w:val="26"/>
              </w:rPr>
              <w:t>83.557</w:t>
            </w:r>
          </w:p>
        </w:tc>
        <w:tc>
          <w:tcPr>
            <w:tcW w:w="1438" w:type="dxa"/>
            <w:tcBorders>
              <w:top w:val="nil"/>
              <w:left w:val="nil"/>
              <w:bottom w:val="single" w:sz="4" w:space="0" w:color="auto"/>
              <w:right w:val="single" w:sz="4" w:space="0" w:color="auto"/>
            </w:tcBorders>
            <w:noWrap/>
            <w:vAlign w:val="bottom"/>
            <w:hideMark/>
          </w:tcPr>
          <w:p w14:paraId="32635656" w14:textId="5A886D78" w:rsidR="000C4244" w:rsidRPr="0005553F" w:rsidRDefault="000C4244" w:rsidP="000C4244">
            <w:pPr>
              <w:spacing w:line="276" w:lineRule="auto"/>
              <w:jc w:val="center"/>
              <w:rPr>
                <w:sz w:val="26"/>
                <w:szCs w:val="26"/>
              </w:rPr>
            </w:pPr>
            <w:r w:rsidRPr="0005553F">
              <w:rPr>
                <w:color w:val="000000"/>
                <w:sz w:val="26"/>
                <w:szCs w:val="26"/>
              </w:rPr>
              <w:t>16.400</w:t>
            </w:r>
          </w:p>
        </w:tc>
        <w:tc>
          <w:tcPr>
            <w:tcW w:w="1425" w:type="dxa"/>
            <w:tcBorders>
              <w:top w:val="nil"/>
              <w:left w:val="nil"/>
              <w:bottom w:val="single" w:sz="4" w:space="0" w:color="auto"/>
              <w:right w:val="single" w:sz="4" w:space="0" w:color="auto"/>
            </w:tcBorders>
            <w:noWrap/>
            <w:vAlign w:val="bottom"/>
            <w:hideMark/>
          </w:tcPr>
          <w:p w14:paraId="27F3F0BE" w14:textId="2A5FE02B" w:rsidR="000C4244" w:rsidRPr="0005553F" w:rsidRDefault="000C4244" w:rsidP="000C4244">
            <w:pPr>
              <w:spacing w:line="276" w:lineRule="auto"/>
              <w:jc w:val="center"/>
              <w:rPr>
                <w:sz w:val="26"/>
                <w:szCs w:val="26"/>
              </w:rPr>
            </w:pPr>
            <w:r w:rsidRPr="0005553F">
              <w:rPr>
                <w:color w:val="000000"/>
                <w:sz w:val="26"/>
                <w:szCs w:val="26"/>
              </w:rPr>
              <w:t>3.937</w:t>
            </w:r>
          </w:p>
        </w:tc>
        <w:tc>
          <w:tcPr>
            <w:tcW w:w="2229" w:type="dxa"/>
            <w:tcBorders>
              <w:top w:val="nil"/>
              <w:left w:val="nil"/>
              <w:bottom w:val="single" w:sz="4" w:space="0" w:color="auto"/>
              <w:right w:val="single" w:sz="4" w:space="0" w:color="auto"/>
            </w:tcBorders>
            <w:noWrap/>
            <w:vAlign w:val="bottom"/>
            <w:hideMark/>
          </w:tcPr>
          <w:p w14:paraId="54677826" w14:textId="4EDA6AC5" w:rsidR="000C4244" w:rsidRPr="000C4244" w:rsidRDefault="000C4244" w:rsidP="000C4244">
            <w:pPr>
              <w:spacing w:line="276" w:lineRule="auto"/>
              <w:jc w:val="center"/>
              <w:rPr>
                <w:sz w:val="26"/>
                <w:szCs w:val="26"/>
              </w:rPr>
            </w:pPr>
            <w:r w:rsidRPr="000C4244">
              <w:rPr>
                <w:color w:val="000000"/>
                <w:sz w:val="26"/>
                <w:szCs w:val="26"/>
              </w:rPr>
              <w:t>21%</w:t>
            </w:r>
          </w:p>
        </w:tc>
      </w:tr>
      <w:tr w:rsidR="000C4244" w:rsidRPr="00A65CCC" w14:paraId="1D916467"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hideMark/>
          </w:tcPr>
          <w:p w14:paraId="61454F07" w14:textId="6882F3D4" w:rsidR="000C4244" w:rsidRPr="00A65CCC" w:rsidRDefault="000C4244" w:rsidP="000C4244">
            <w:pPr>
              <w:spacing w:line="276" w:lineRule="auto"/>
              <w:rPr>
                <w:sz w:val="26"/>
                <w:szCs w:val="26"/>
              </w:rPr>
            </w:pPr>
            <w:r>
              <w:rPr>
                <w:color w:val="000000"/>
                <w:sz w:val="26"/>
                <w:szCs w:val="26"/>
              </w:rPr>
              <w:t>Phường Quảng Phú</w:t>
            </w:r>
          </w:p>
        </w:tc>
        <w:tc>
          <w:tcPr>
            <w:tcW w:w="1537" w:type="dxa"/>
            <w:tcBorders>
              <w:top w:val="nil"/>
              <w:left w:val="nil"/>
              <w:bottom w:val="single" w:sz="4" w:space="0" w:color="auto"/>
              <w:right w:val="single" w:sz="4" w:space="0" w:color="auto"/>
            </w:tcBorders>
            <w:noWrap/>
            <w:vAlign w:val="bottom"/>
            <w:hideMark/>
          </w:tcPr>
          <w:p w14:paraId="3AF5A4EC" w14:textId="3D873D8F" w:rsidR="000C4244" w:rsidRPr="0005553F" w:rsidRDefault="000C4244" w:rsidP="000C4244">
            <w:pPr>
              <w:spacing w:line="276" w:lineRule="auto"/>
              <w:jc w:val="center"/>
              <w:rPr>
                <w:sz w:val="26"/>
                <w:szCs w:val="26"/>
              </w:rPr>
            </w:pPr>
            <w:r w:rsidRPr="0005553F">
              <w:rPr>
                <w:color w:val="000000"/>
                <w:sz w:val="26"/>
                <w:szCs w:val="26"/>
              </w:rPr>
              <w:t>22.840</w:t>
            </w:r>
          </w:p>
        </w:tc>
        <w:tc>
          <w:tcPr>
            <w:tcW w:w="1438" w:type="dxa"/>
            <w:tcBorders>
              <w:top w:val="nil"/>
              <w:left w:val="nil"/>
              <w:bottom w:val="single" w:sz="4" w:space="0" w:color="auto"/>
              <w:right w:val="single" w:sz="4" w:space="0" w:color="auto"/>
            </w:tcBorders>
            <w:noWrap/>
            <w:vAlign w:val="bottom"/>
            <w:hideMark/>
          </w:tcPr>
          <w:p w14:paraId="7CC4C25B" w14:textId="3638B460" w:rsidR="000C4244" w:rsidRPr="0005553F" w:rsidRDefault="000C4244" w:rsidP="000C4244">
            <w:pPr>
              <w:spacing w:line="276" w:lineRule="auto"/>
              <w:jc w:val="center"/>
              <w:rPr>
                <w:sz w:val="26"/>
                <w:szCs w:val="26"/>
              </w:rPr>
            </w:pPr>
            <w:r w:rsidRPr="0005553F">
              <w:rPr>
                <w:color w:val="000000"/>
                <w:sz w:val="26"/>
                <w:szCs w:val="26"/>
              </w:rPr>
              <w:t>9.423</w:t>
            </w:r>
          </w:p>
        </w:tc>
        <w:tc>
          <w:tcPr>
            <w:tcW w:w="1425" w:type="dxa"/>
            <w:tcBorders>
              <w:top w:val="nil"/>
              <w:left w:val="nil"/>
              <w:bottom w:val="single" w:sz="4" w:space="0" w:color="auto"/>
              <w:right w:val="single" w:sz="4" w:space="0" w:color="auto"/>
            </w:tcBorders>
            <w:noWrap/>
            <w:vAlign w:val="bottom"/>
            <w:hideMark/>
          </w:tcPr>
          <w:p w14:paraId="236107FC" w14:textId="3AABFAA9" w:rsidR="000C4244" w:rsidRPr="0005553F" w:rsidRDefault="000C4244" w:rsidP="000C4244">
            <w:pPr>
              <w:spacing w:line="276" w:lineRule="auto"/>
              <w:jc w:val="center"/>
              <w:rPr>
                <w:sz w:val="26"/>
                <w:szCs w:val="26"/>
              </w:rPr>
            </w:pPr>
            <w:r w:rsidRPr="0005553F">
              <w:rPr>
                <w:color w:val="000000"/>
                <w:sz w:val="26"/>
                <w:szCs w:val="26"/>
              </w:rPr>
              <w:t>650</w:t>
            </w:r>
          </w:p>
        </w:tc>
        <w:tc>
          <w:tcPr>
            <w:tcW w:w="2229" w:type="dxa"/>
            <w:tcBorders>
              <w:top w:val="nil"/>
              <w:left w:val="nil"/>
              <w:bottom w:val="single" w:sz="4" w:space="0" w:color="auto"/>
              <w:right w:val="single" w:sz="4" w:space="0" w:color="auto"/>
            </w:tcBorders>
            <w:noWrap/>
            <w:vAlign w:val="bottom"/>
            <w:hideMark/>
          </w:tcPr>
          <w:p w14:paraId="5C7C09D0" w14:textId="0365A3F1" w:rsidR="000C4244" w:rsidRPr="000C4244" w:rsidRDefault="000C4244" w:rsidP="000C4244">
            <w:pPr>
              <w:spacing w:line="276" w:lineRule="auto"/>
              <w:jc w:val="center"/>
              <w:rPr>
                <w:sz w:val="26"/>
                <w:szCs w:val="26"/>
              </w:rPr>
            </w:pPr>
            <w:r w:rsidRPr="000C4244">
              <w:rPr>
                <w:color w:val="000000"/>
                <w:sz w:val="26"/>
                <w:szCs w:val="26"/>
              </w:rPr>
              <w:t>13%</w:t>
            </w:r>
          </w:p>
        </w:tc>
      </w:tr>
      <w:tr w:rsidR="000C4244" w:rsidRPr="00A65CCC" w14:paraId="2C1A71E7"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hideMark/>
          </w:tcPr>
          <w:p w14:paraId="6DC59636" w14:textId="02D0EF3A" w:rsidR="000C4244" w:rsidRPr="00A65CCC" w:rsidRDefault="000C4244" w:rsidP="000C4244">
            <w:pPr>
              <w:spacing w:line="276" w:lineRule="auto"/>
              <w:rPr>
                <w:sz w:val="26"/>
                <w:szCs w:val="26"/>
              </w:rPr>
            </w:pPr>
            <w:r>
              <w:rPr>
                <w:color w:val="000000"/>
                <w:sz w:val="26"/>
                <w:szCs w:val="26"/>
              </w:rPr>
              <w:t>Phường Hương Trà</w:t>
            </w:r>
          </w:p>
        </w:tc>
        <w:tc>
          <w:tcPr>
            <w:tcW w:w="1537" w:type="dxa"/>
            <w:tcBorders>
              <w:top w:val="nil"/>
              <w:left w:val="nil"/>
              <w:bottom w:val="single" w:sz="4" w:space="0" w:color="auto"/>
              <w:right w:val="single" w:sz="4" w:space="0" w:color="auto"/>
            </w:tcBorders>
            <w:noWrap/>
            <w:vAlign w:val="bottom"/>
            <w:hideMark/>
          </w:tcPr>
          <w:p w14:paraId="50208ACE" w14:textId="18E5628C" w:rsidR="000C4244" w:rsidRPr="0005553F" w:rsidRDefault="000C4244" w:rsidP="000C4244">
            <w:pPr>
              <w:spacing w:line="276" w:lineRule="auto"/>
              <w:jc w:val="center"/>
              <w:rPr>
                <w:sz w:val="26"/>
                <w:szCs w:val="26"/>
              </w:rPr>
            </w:pPr>
            <w:r w:rsidRPr="0005553F">
              <w:rPr>
                <w:color w:val="000000"/>
                <w:sz w:val="26"/>
                <w:szCs w:val="26"/>
              </w:rPr>
              <w:t>37.600</w:t>
            </w:r>
          </w:p>
        </w:tc>
        <w:tc>
          <w:tcPr>
            <w:tcW w:w="1438" w:type="dxa"/>
            <w:tcBorders>
              <w:top w:val="nil"/>
              <w:left w:val="nil"/>
              <w:bottom w:val="single" w:sz="4" w:space="0" w:color="auto"/>
              <w:right w:val="single" w:sz="4" w:space="0" w:color="auto"/>
            </w:tcBorders>
            <w:noWrap/>
            <w:vAlign w:val="bottom"/>
            <w:hideMark/>
          </w:tcPr>
          <w:p w14:paraId="0B79DDFA" w14:textId="7B4749C5" w:rsidR="000C4244" w:rsidRPr="0005553F" w:rsidRDefault="000C4244" w:rsidP="000C4244">
            <w:pPr>
              <w:spacing w:line="276" w:lineRule="auto"/>
              <w:jc w:val="center"/>
              <w:rPr>
                <w:sz w:val="26"/>
                <w:szCs w:val="26"/>
              </w:rPr>
            </w:pPr>
            <w:r w:rsidRPr="0005553F">
              <w:rPr>
                <w:color w:val="000000"/>
                <w:sz w:val="26"/>
                <w:szCs w:val="26"/>
              </w:rPr>
              <w:t>12.153</w:t>
            </w:r>
          </w:p>
        </w:tc>
        <w:tc>
          <w:tcPr>
            <w:tcW w:w="1425" w:type="dxa"/>
            <w:tcBorders>
              <w:top w:val="nil"/>
              <w:left w:val="nil"/>
              <w:bottom w:val="single" w:sz="4" w:space="0" w:color="auto"/>
              <w:right w:val="single" w:sz="4" w:space="0" w:color="auto"/>
            </w:tcBorders>
            <w:noWrap/>
            <w:vAlign w:val="bottom"/>
            <w:hideMark/>
          </w:tcPr>
          <w:p w14:paraId="5D456AD4" w14:textId="2CBC335E" w:rsidR="000C4244" w:rsidRPr="0005553F" w:rsidRDefault="000C4244" w:rsidP="000C4244">
            <w:pPr>
              <w:spacing w:line="276" w:lineRule="auto"/>
              <w:jc w:val="center"/>
              <w:rPr>
                <w:sz w:val="26"/>
                <w:szCs w:val="26"/>
              </w:rPr>
            </w:pPr>
            <w:r w:rsidRPr="0005553F">
              <w:rPr>
                <w:color w:val="000000"/>
                <w:sz w:val="26"/>
                <w:szCs w:val="26"/>
              </w:rPr>
              <w:t>1.008</w:t>
            </w:r>
          </w:p>
        </w:tc>
        <w:tc>
          <w:tcPr>
            <w:tcW w:w="2229" w:type="dxa"/>
            <w:tcBorders>
              <w:top w:val="nil"/>
              <w:left w:val="nil"/>
              <w:bottom w:val="single" w:sz="4" w:space="0" w:color="auto"/>
              <w:right w:val="single" w:sz="4" w:space="0" w:color="auto"/>
            </w:tcBorders>
            <w:noWrap/>
            <w:vAlign w:val="bottom"/>
            <w:hideMark/>
          </w:tcPr>
          <w:p w14:paraId="4B202AE5" w14:textId="096A2372" w:rsidR="000C4244" w:rsidRPr="000C4244" w:rsidRDefault="000C4244" w:rsidP="000C4244">
            <w:pPr>
              <w:spacing w:line="276" w:lineRule="auto"/>
              <w:jc w:val="center"/>
              <w:rPr>
                <w:sz w:val="26"/>
                <w:szCs w:val="26"/>
              </w:rPr>
            </w:pPr>
            <w:r w:rsidRPr="000C4244">
              <w:rPr>
                <w:color w:val="000000"/>
                <w:sz w:val="26"/>
                <w:szCs w:val="26"/>
              </w:rPr>
              <w:t>31%</w:t>
            </w:r>
          </w:p>
        </w:tc>
      </w:tr>
      <w:tr w:rsidR="000C4244" w:rsidRPr="00A65CCC" w14:paraId="26B441D4"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hideMark/>
          </w:tcPr>
          <w:p w14:paraId="0D90752D" w14:textId="24762411" w:rsidR="000C4244" w:rsidRPr="00A65CCC" w:rsidRDefault="000C4244" w:rsidP="000C4244">
            <w:pPr>
              <w:spacing w:line="276" w:lineRule="auto"/>
              <w:rPr>
                <w:sz w:val="26"/>
                <w:szCs w:val="26"/>
              </w:rPr>
            </w:pPr>
            <w:r>
              <w:rPr>
                <w:color w:val="000000"/>
                <w:sz w:val="26"/>
                <w:szCs w:val="26"/>
              </w:rPr>
              <w:t>Phường Bàn Thạch</w:t>
            </w:r>
          </w:p>
        </w:tc>
        <w:tc>
          <w:tcPr>
            <w:tcW w:w="1537" w:type="dxa"/>
            <w:tcBorders>
              <w:top w:val="nil"/>
              <w:left w:val="nil"/>
              <w:bottom w:val="single" w:sz="4" w:space="0" w:color="auto"/>
              <w:right w:val="single" w:sz="4" w:space="0" w:color="auto"/>
            </w:tcBorders>
            <w:noWrap/>
            <w:vAlign w:val="bottom"/>
            <w:hideMark/>
          </w:tcPr>
          <w:p w14:paraId="79EBF30C" w14:textId="71EDF016" w:rsidR="000C4244" w:rsidRPr="0005553F" w:rsidRDefault="000C4244" w:rsidP="000C4244">
            <w:pPr>
              <w:spacing w:line="276" w:lineRule="auto"/>
              <w:jc w:val="center"/>
              <w:rPr>
                <w:sz w:val="26"/>
                <w:szCs w:val="26"/>
              </w:rPr>
            </w:pPr>
            <w:r w:rsidRPr="0005553F">
              <w:rPr>
                <w:color w:val="000000"/>
                <w:sz w:val="26"/>
                <w:szCs w:val="26"/>
              </w:rPr>
              <w:t>44.076</w:t>
            </w:r>
          </w:p>
        </w:tc>
        <w:tc>
          <w:tcPr>
            <w:tcW w:w="1438" w:type="dxa"/>
            <w:tcBorders>
              <w:top w:val="nil"/>
              <w:left w:val="nil"/>
              <w:bottom w:val="single" w:sz="4" w:space="0" w:color="auto"/>
              <w:right w:val="single" w:sz="4" w:space="0" w:color="auto"/>
            </w:tcBorders>
            <w:noWrap/>
            <w:vAlign w:val="bottom"/>
            <w:hideMark/>
          </w:tcPr>
          <w:p w14:paraId="6BD7F9EF" w14:textId="08F8DF89" w:rsidR="000C4244" w:rsidRPr="0005553F" w:rsidRDefault="000C4244" w:rsidP="000C4244">
            <w:pPr>
              <w:spacing w:line="276" w:lineRule="auto"/>
              <w:jc w:val="center"/>
              <w:rPr>
                <w:sz w:val="26"/>
                <w:szCs w:val="26"/>
              </w:rPr>
            </w:pPr>
            <w:r w:rsidRPr="0005553F">
              <w:rPr>
                <w:color w:val="000000"/>
                <w:sz w:val="26"/>
                <w:szCs w:val="26"/>
              </w:rPr>
              <w:t>16.023</w:t>
            </w:r>
          </w:p>
        </w:tc>
        <w:tc>
          <w:tcPr>
            <w:tcW w:w="1425" w:type="dxa"/>
            <w:tcBorders>
              <w:top w:val="nil"/>
              <w:left w:val="nil"/>
              <w:bottom w:val="single" w:sz="4" w:space="0" w:color="auto"/>
              <w:right w:val="single" w:sz="4" w:space="0" w:color="auto"/>
            </w:tcBorders>
            <w:noWrap/>
            <w:vAlign w:val="bottom"/>
            <w:hideMark/>
          </w:tcPr>
          <w:p w14:paraId="579C394A" w14:textId="0EFA5CCB" w:rsidR="000C4244" w:rsidRPr="0005553F" w:rsidRDefault="000C4244" w:rsidP="000C4244">
            <w:pPr>
              <w:spacing w:line="276" w:lineRule="auto"/>
              <w:jc w:val="center"/>
              <w:rPr>
                <w:sz w:val="26"/>
                <w:szCs w:val="26"/>
              </w:rPr>
            </w:pPr>
            <w:r w:rsidRPr="0005553F">
              <w:rPr>
                <w:color w:val="000000"/>
                <w:sz w:val="26"/>
                <w:szCs w:val="26"/>
              </w:rPr>
              <w:t>3.182</w:t>
            </w:r>
          </w:p>
        </w:tc>
        <w:tc>
          <w:tcPr>
            <w:tcW w:w="2229" w:type="dxa"/>
            <w:tcBorders>
              <w:top w:val="nil"/>
              <w:left w:val="nil"/>
              <w:bottom w:val="single" w:sz="4" w:space="0" w:color="auto"/>
              <w:right w:val="single" w:sz="4" w:space="0" w:color="auto"/>
            </w:tcBorders>
            <w:noWrap/>
            <w:vAlign w:val="bottom"/>
            <w:hideMark/>
          </w:tcPr>
          <w:p w14:paraId="1F4EA247" w14:textId="3F640DE9" w:rsidR="000C4244" w:rsidRPr="000C4244" w:rsidRDefault="000C4244" w:rsidP="000C4244">
            <w:pPr>
              <w:spacing w:line="276" w:lineRule="auto"/>
              <w:jc w:val="center"/>
              <w:rPr>
                <w:sz w:val="26"/>
                <w:szCs w:val="26"/>
              </w:rPr>
            </w:pPr>
            <w:r w:rsidRPr="000C4244">
              <w:rPr>
                <w:color w:val="000000"/>
                <w:sz w:val="26"/>
                <w:szCs w:val="26"/>
              </w:rPr>
              <w:t>18%</w:t>
            </w:r>
          </w:p>
        </w:tc>
      </w:tr>
      <w:tr w:rsidR="000C4244" w:rsidRPr="00A65CCC" w14:paraId="64323FCE"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5A8474C2" w14:textId="63526928" w:rsidR="000C4244" w:rsidRPr="00A65CCC" w:rsidRDefault="000C4244" w:rsidP="000C4244">
            <w:pPr>
              <w:spacing w:line="276" w:lineRule="auto"/>
              <w:rPr>
                <w:sz w:val="26"/>
                <w:szCs w:val="26"/>
              </w:rPr>
            </w:pPr>
            <w:r>
              <w:rPr>
                <w:color w:val="000000"/>
                <w:sz w:val="26"/>
                <w:szCs w:val="26"/>
              </w:rPr>
              <w:t>Phường Điện Bàn</w:t>
            </w:r>
          </w:p>
        </w:tc>
        <w:tc>
          <w:tcPr>
            <w:tcW w:w="1537" w:type="dxa"/>
            <w:tcBorders>
              <w:top w:val="nil"/>
              <w:left w:val="nil"/>
              <w:bottom w:val="single" w:sz="4" w:space="0" w:color="auto"/>
              <w:right w:val="single" w:sz="4" w:space="0" w:color="auto"/>
            </w:tcBorders>
            <w:noWrap/>
            <w:vAlign w:val="bottom"/>
          </w:tcPr>
          <w:p w14:paraId="26800D78" w14:textId="61B13193" w:rsidR="000C4244" w:rsidRPr="0005553F" w:rsidRDefault="000C4244" w:rsidP="000C4244">
            <w:pPr>
              <w:spacing w:line="276" w:lineRule="auto"/>
              <w:jc w:val="center"/>
              <w:rPr>
                <w:sz w:val="26"/>
                <w:szCs w:val="26"/>
              </w:rPr>
            </w:pPr>
            <w:r w:rsidRPr="0005553F">
              <w:rPr>
                <w:color w:val="000000"/>
                <w:sz w:val="26"/>
                <w:szCs w:val="26"/>
              </w:rPr>
              <w:t>21.233</w:t>
            </w:r>
          </w:p>
        </w:tc>
        <w:tc>
          <w:tcPr>
            <w:tcW w:w="1438" w:type="dxa"/>
            <w:tcBorders>
              <w:top w:val="nil"/>
              <w:left w:val="nil"/>
              <w:bottom w:val="single" w:sz="4" w:space="0" w:color="auto"/>
              <w:right w:val="single" w:sz="4" w:space="0" w:color="auto"/>
            </w:tcBorders>
            <w:noWrap/>
            <w:vAlign w:val="bottom"/>
          </w:tcPr>
          <w:p w14:paraId="19918A04" w14:textId="3B5CD0B3" w:rsidR="000C4244" w:rsidRPr="0005553F" w:rsidRDefault="000C4244" w:rsidP="000C4244">
            <w:pPr>
              <w:spacing w:line="276" w:lineRule="auto"/>
              <w:jc w:val="center"/>
              <w:rPr>
                <w:sz w:val="26"/>
                <w:szCs w:val="26"/>
              </w:rPr>
            </w:pPr>
            <w:r w:rsidRPr="0005553F">
              <w:rPr>
                <w:color w:val="000000"/>
                <w:sz w:val="26"/>
                <w:szCs w:val="26"/>
              </w:rPr>
              <w:t>4.491</w:t>
            </w:r>
          </w:p>
        </w:tc>
        <w:tc>
          <w:tcPr>
            <w:tcW w:w="1425" w:type="dxa"/>
            <w:tcBorders>
              <w:top w:val="nil"/>
              <w:left w:val="nil"/>
              <w:bottom w:val="single" w:sz="4" w:space="0" w:color="auto"/>
              <w:right w:val="single" w:sz="4" w:space="0" w:color="auto"/>
            </w:tcBorders>
            <w:noWrap/>
            <w:vAlign w:val="bottom"/>
          </w:tcPr>
          <w:p w14:paraId="7F68719F" w14:textId="2E833754" w:rsidR="000C4244" w:rsidRPr="0005553F" w:rsidRDefault="000C4244" w:rsidP="000C4244">
            <w:pPr>
              <w:spacing w:line="276" w:lineRule="auto"/>
              <w:jc w:val="center"/>
              <w:rPr>
                <w:sz w:val="26"/>
                <w:szCs w:val="26"/>
              </w:rPr>
            </w:pPr>
            <w:r w:rsidRPr="0005553F">
              <w:rPr>
                <w:color w:val="000000"/>
                <w:sz w:val="26"/>
                <w:szCs w:val="26"/>
              </w:rPr>
              <w:t>491</w:t>
            </w:r>
          </w:p>
        </w:tc>
        <w:tc>
          <w:tcPr>
            <w:tcW w:w="2229" w:type="dxa"/>
            <w:tcBorders>
              <w:top w:val="nil"/>
              <w:left w:val="nil"/>
              <w:bottom w:val="single" w:sz="4" w:space="0" w:color="auto"/>
              <w:right w:val="single" w:sz="4" w:space="0" w:color="auto"/>
            </w:tcBorders>
            <w:noWrap/>
            <w:vAlign w:val="bottom"/>
          </w:tcPr>
          <w:p w14:paraId="64DBED7A" w14:textId="6AE676A1" w:rsidR="000C4244" w:rsidRPr="000C4244" w:rsidRDefault="000C4244" w:rsidP="000C4244">
            <w:pPr>
              <w:spacing w:line="276" w:lineRule="auto"/>
              <w:jc w:val="center"/>
              <w:rPr>
                <w:sz w:val="26"/>
                <w:szCs w:val="26"/>
              </w:rPr>
            </w:pPr>
            <w:r w:rsidRPr="000C4244">
              <w:rPr>
                <w:color w:val="000000"/>
                <w:sz w:val="26"/>
                <w:szCs w:val="26"/>
              </w:rPr>
              <w:t>58%</w:t>
            </w:r>
          </w:p>
        </w:tc>
      </w:tr>
      <w:tr w:rsidR="000C4244" w:rsidRPr="00A65CCC" w14:paraId="7F6BF906"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76C69D8C" w14:textId="6B991139" w:rsidR="000C4244" w:rsidRPr="00A65CCC" w:rsidRDefault="000C4244" w:rsidP="000C4244">
            <w:pPr>
              <w:spacing w:line="276" w:lineRule="auto"/>
              <w:rPr>
                <w:sz w:val="26"/>
                <w:szCs w:val="26"/>
              </w:rPr>
            </w:pPr>
            <w:r>
              <w:rPr>
                <w:color w:val="000000"/>
                <w:sz w:val="26"/>
                <w:szCs w:val="26"/>
              </w:rPr>
              <w:t>Phường Điện Bàn Đông</w:t>
            </w:r>
          </w:p>
        </w:tc>
        <w:tc>
          <w:tcPr>
            <w:tcW w:w="1537" w:type="dxa"/>
            <w:tcBorders>
              <w:top w:val="nil"/>
              <w:left w:val="nil"/>
              <w:bottom w:val="single" w:sz="4" w:space="0" w:color="auto"/>
              <w:right w:val="single" w:sz="4" w:space="0" w:color="auto"/>
            </w:tcBorders>
            <w:noWrap/>
            <w:vAlign w:val="bottom"/>
          </w:tcPr>
          <w:p w14:paraId="3C96EA49" w14:textId="79035AFC" w:rsidR="000C4244" w:rsidRPr="0005553F" w:rsidRDefault="000C4244" w:rsidP="000C4244">
            <w:pPr>
              <w:spacing w:line="276" w:lineRule="auto"/>
              <w:jc w:val="center"/>
              <w:rPr>
                <w:sz w:val="26"/>
                <w:szCs w:val="26"/>
              </w:rPr>
            </w:pPr>
            <w:r w:rsidRPr="0005553F">
              <w:rPr>
                <w:color w:val="000000"/>
                <w:sz w:val="26"/>
                <w:szCs w:val="26"/>
              </w:rPr>
              <w:t>73.333</w:t>
            </w:r>
          </w:p>
        </w:tc>
        <w:tc>
          <w:tcPr>
            <w:tcW w:w="1438" w:type="dxa"/>
            <w:tcBorders>
              <w:top w:val="nil"/>
              <w:left w:val="nil"/>
              <w:bottom w:val="single" w:sz="4" w:space="0" w:color="auto"/>
              <w:right w:val="single" w:sz="4" w:space="0" w:color="auto"/>
            </w:tcBorders>
            <w:noWrap/>
            <w:vAlign w:val="bottom"/>
          </w:tcPr>
          <w:p w14:paraId="04A6D80D" w14:textId="26B76E7C" w:rsidR="000C4244" w:rsidRPr="0005553F" w:rsidRDefault="000C4244" w:rsidP="000C4244">
            <w:pPr>
              <w:spacing w:line="276" w:lineRule="auto"/>
              <w:jc w:val="center"/>
              <w:rPr>
                <w:sz w:val="26"/>
                <w:szCs w:val="26"/>
              </w:rPr>
            </w:pPr>
            <w:r w:rsidRPr="0005553F">
              <w:rPr>
                <w:color w:val="000000"/>
                <w:sz w:val="26"/>
                <w:szCs w:val="26"/>
              </w:rPr>
              <w:t>7.356</w:t>
            </w:r>
          </w:p>
        </w:tc>
        <w:tc>
          <w:tcPr>
            <w:tcW w:w="1425" w:type="dxa"/>
            <w:tcBorders>
              <w:top w:val="nil"/>
              <w:left w:val="nil"/>
              <w:bottom w:val="single" w:sz="4" w:space="0" w:color="auto"/>
              <w:right w:val="single" w:sz="4" w:space="0" w:color="auto"/>
            </w:tcBorders>
            <w:noWrap/>
            <w:vAlign w:val="bottom"/>
          </w:tcPr>
          <w:p w14:paraId="0FBB22EC" w14:textId="00E4AFC6" w:rsidR="000C4244" w:rsidRPr="0005553F" w:rsidRDefault="000C4244" w:rsidP="000C4244">
            <w:pPr>
              <w:spacing w:line="276" w:lineRule="auto"/>
              <w:jc w:val="center"/>
              <w:rPr>
                <w:sz w:val="26"/>
                <w:szCs w:val="26"/>
              </w:rPr>
            </w:pPr>
            <w:r w:rsidRPr="0005553F">
              <w:rPr>
                <w:color w:val="000000"/>
                <w:sz w:val="26"/>
                <w:szCs w:val="26"/>
              </w:rPr>
              <w:t>998</w:t>
            </w:r>
          </w:p>
        </w:tc>
        <w:tc>
          <w:tcPr>
            <w:tcW w:w="2229" w:type="dxa"/>
            <w:tcBorders>
              <w:top w:val="nil"/>
              <w:left w:val="nil"/>
              <w:bottom w:val="single" w:sz="4" w:space="0" w:color="auto"/>
              <w:right w:val="single" w:sz="4" w:space="0" w:color="auto"/>
            </w:tcBorders>
            <w:noWrap/>
            <w:vAlign w:val="bottom"/>
          </w:tcPr>
          <w:p w14:paraId="1937740E" w14:textId="138F5670" w:rsidR="000C4244" w:rsidRPr="000C4244" w:rsidRDefault="000C4244" w:rsidP="000C4244">
            <w:pPr>
              <w:spacing w:line="276" w:lineRule="auto"/>
              <w:jc w:val="center"/>
              <w:rPr>
                <w:sz w:val="26"/>
                <w:szCs w:val="26"/>
              </w:rPr>
            </w:pPr>
            <w:r w:rsidRPr="000C4244">
              <w:rPr>
                <w:color w:val="000000"/>
                <w:sz w:val="26"/>
                <w:szCs w:val="26"/>
              </w:rPr>
              <w:t>26%</w:t>
            </w:r>
          </w:p>
        </w:tc>
      </w:tr>
      <w:tr w:rsidR="000C4244" w:rsidRPr="00A65CCC" w14:paraId="69B87F55"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6C3D675E" w14:textId="6A36B4E9" w:rsidR="000C4244" w:rsidRPr="00A65CCC" w:rsidRDefault="000C4244" w:rsidP="000C4244">
            <w:pPr>
              <w:spacing w:line="276" w:lineRule="auto"/>
              <w:rPr>
                <w:sz w:val="26"/>
                <w:szCs w:val="26"/>
              </w:rPr>
            </w:pPr>
            <w:r>
              <w:rPr>
                <w:color w:val="000000"/>
                <w:sz w:val="26"/>
                <w:szCs w:val="26"/>
              </w:rPr>
              <w:t>Phường An Thắng</w:t>
            </w:r>
          </w:p>
        </w:tc>
        <w:tc>
          <w:tcPr>
            <w:tcW w:w="1537" w:type="dxa"/>
            <w:tcBorders>
              <w:top w:val="nil"/>
              <w:left w:val="nil"/>
              <w:bottom w:val="single" w:sz="4" w:space="0" w:color="auto"/>
              <w:right w:val="single" w:sz="4" w:space="0" w:color="auto"/>
            </w:tcBorders>
            <w:noWrap/>
            <w:vAlign w:val="bottom"/>
          </w:tcPr>
          <w:p w14:paraId="0AB37BA9" w14:textId="1532DF6E" w:rsidR="000C4244" w:rsidRPr="0005553F" w:rsidRDefault="000C4244" w:rsidP="000C4244">
            <w:pPr>
              <w:spacing w:line="276" w:lineRule="auto"/>
              <w:jc w:val="center"/>
              <w:rPr>
                <w:sz w:val="26"/>
                <w:szCs w:val="26"/>
              </w:rPr>
            </w:pPr>
            <w:r w:rsidRPr="0005553F">
              <w:rPr>
                <w:color w:val="000000"/>
                <w:sz w:val="26"/>
                <w:szCs w:val="26"/>
              </w:rPr>
              <w:t>29.727</w:t>
            </w:r>
          </w:p>
        </w:tc>
        <w:tc>
          <w:tcPr>
            <w:tcW w:w="1438" w:type="dxa"/>
            <w:tcBorders>
              <w:top w:val="nil"/>
              <w:left w:val="nil"/>
              <w:bottom w:val="single" w:sz="4" w:space="0" w:color="auto"/>
              <w:right w:val="single" w:sz="4" w:space="0" w:color="auto"/>
            </w:tcBorders>
            <w:noWrap/>
            <w:vAlign w:val="bottom"/>
          </w:tcPr>
          <w:p w14:paraId="229BB546" w14:textId="6039EDDB" w:rsidR="000C4244" w:rsidRPr="0005553F" w:rsidRDefault="000C4244" w:rsidP="000C4244">
            <w:pPr>
              <w:spacing w:line="276" w:lineRule="auto"/>
              <w:jc w:val="center"/>
              <w:rPr>
                <w:sz w:val="26"/>
                <w:szCs w:val="26"/>
              </w:rPr>
            </w:pPr>
            <w:r w:rsidRPr="0005553F">
              <w:rPr>
                <w:color w:val="000000"/>
                <w:sz w:val="26"/>
                <w:szCs w:val="26"/>
              </w:rPr>
              <w:t>4.680</w:t>
            </w:r>
          </w:p>
        </w:tc>
        <w:tc>
          <w:tcPr>
            <w:tcW w:w="1425" w:type="dxa"/>
            <w:tcBorders>
              <w:top w:val="nil"/>
              <w:left w:val="nil"/>
              <w:bottom w:val="single" w:sz="4" w:space="0" w:color="auto"/>
              <w:right w:val="single" w:sz="4" w:space="0" w:color="auto"/>
            </w:tcBorders>
            <w:noWrap/>
            <w:vAlign w:val="bottom"/>
          </w:tcPr>
          <w:p w14:paraId="4A85FEB8" w14:textId="683E3B11" w:rsidR="000C4244" w:rsidRPr="0005553F" w:rsidRDefault="000C4244" w:rsidP="000C4244">
            <w:pPr>
              <w:spacing w:line="276" w:lineRule="auto"/>
              <w:jc w:val="center"/>
              <w:rPr>
                <w:sz w:val="26"/>
                <w:szCs w:val="26"/>
              </w:rPr>
            </w:pPr>
            <w:r w:rsidRPr="0005553F">
              <w:rPr>
                <w:color w:val="000000"/>
                <w:sz w:val="26"/>
                <w:szCs w:val="26"/>
              </w:rPr>
              <w:t>787</w:t>
            </w:r>
          </w:p>
        </w:tc>
        <w:tc>
          <w:tcPr>
            <w:tcW w:w="2229" w:type="dxa"/>
            <w:tcBorders>
              <w:top w:val="nil"/>
              <w:left w:val="nil"/>
              <w:bottom w:val="single" w:sz="4" w:space="0" w:color="auto"/>
              <w:right w:val="single" w:sz="4" w:space="0" w:color="auto"/>
            </w:tcBorders>
            <w:noWrap/>
            <w:vAlign w:val="bottom"/>
          </w:tcPr>
          <w:p w14:paraId="1189ACD7" w14:textId="2D424E8B" w:rsidR="000C4244" w:rsidRPr="000C4244" w:rsidRDefault="000C4244" w:rsidP="000C4244">
            <w:pPr>
              <w:spacing w:line="276" w:lineRule="auto"/>
              <w:jc w:val="center"/>
              <w:rPr>
                <w:sz w:val="26"/>
                <w:szCs w:val="26"/>
              </w:rPr>
            </w:pPr>
            <w:r w:rsidRPr="000C4244">
              <w:rPr>
                <w:color w:val="000000"/>
                <w:sz w:val="26"/>
                <w:szCs w:val="26"/>
              </w:rPr>
              <w:t>32%</w:t>
            </w:r>
          </w:p>
        </w:tc>
      </w:tr>
      <w:tr w:rsidR="000C4244" w:rsidRPr="00A65CCC" w14:paraId="481926C2"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65F9C7CD" w14:textId="4FC73C90" w:rsidR="000C4244" w:rsidRPr="00A65CCC" w:rsidRDefault="000C4244" w:rsidP="000C4244">
            <w:pPr>
              <w:spacing w:line="276" w:lineRule="auto"/>
              <w:rPr>
                <w:sz w:val="26"/>
                <w:szCs w:val="26"/>
              </w:rPr>
            </w:pPr>
            <w:r>
              <w:rPr>
                <w:color w:val="000000"/>
                <w:sz w:val="26"/>
                <w:szCs w:val="26"/>
              </w:rPr>
              <w:lastRenderedPageBreak/>
              <w:t>Phường Điện Bàn Bắc</w:t>
            </w:r>
          </w:p>
        </w:tc>
        <w:tc>
          <w:tcPr>
            <w:tcW w:w="1537" w:type="dxa"/>
            <w:tcBorders>
              <w:top w:val="nil"/>
              <w:left w:val="nil"/>
              <w:bottom w:val="single" w:sz="4" w:space="0" w:color="auto"/>
              <w:right w:val="single" w:sz="4" w:space="0" w:color="auto"/>
            </w:tcBorders>
            <w:noWrap/>
            <w:vAlign w:val="bottom"/>
          </w:tcPr>
          <w:p w14:paraId="3A730134" w14:textId="10487017" w:rsidR="000C4244" w:rsidRPr="0005553F" w:rsidRDefault="000C4244" w:rsidP="000C4244">
            <w:pPr>
              <w:spacing w:line="276" w:lineRule="auto"/>
              <w:jc w:val="center"/>
              <w:rPr>
                <w:sz w:val="26"/>
                <w:szCs w:val="26"/>
              </w:rPr>
            </w:pPr>
            <w:r w:rsidRPr="0005553F">
              <w:rPr>
                <w:color w:val="000000"/>
                <w:sz w:val="26"/>
                <w:szCs w:val="26"/>
              </w:rPr>
              <w:t>31.034</w:t>
            </w:r>
          </w:p>
        </w:tc>
        <w:tc>
          <w:tcPr>
            <w:tcW w:w="1438" w:type="dxa"/>
            <w:tcBorders>
              <w:top w:val="nil"/>
              <w:left w:val="nil"/>
              <w:bottom w:val="single" w:sz="4" w:space="0" w:color="auto"/>
              <w:right w:val="single" w:sz="4" w:space="0" w:color="auto"/>
            </w:tcBorders>
            <w:noWrap/>
            <w:vAlign w:val="bottom"/>
          </w:tcPr>
          <w:p w14:paraId="6901F9C9" w14:textId="274C32BF" w:rsidR="000C4244" w:rsidRPr="0005553F" w:rsidRDefault="000C4244" w:rsidP="000C4244">
            <w:pPr>
              <w:spacing w:line="276" w:lineRule="auto"/>
              <w:jc w:val="center"/>
              <w:rPr>
                <w:sz w:val="26"/>
                <w:szCs w:val="26"/>
              </w:rPr>
            </w:pPr>
            <w:r w:rsidRPr="0005553F">
              <w:rPr>
                <w:color w:val="000000"/>
                <w:sz w:val="26"/>
                <w:szCs w:val="26"/>
              </w:rPr>
              <w:t>2.049</w:t>
            </w:r>
          </w:p>
        </w:tc>
        <w:tc>
          <w:tcPr>
            <w:tcW w:w="1425" w:type="dxa"/>
            <w:tcBorders>
              <w:top w:val="nil"/>
              <w:left w:val="nil"/>
              <w:bottom w:val="single" w:sz="4" w:space="0" w:color="auto"/>
              <w:right w:val="single" w:sz="4" w:space="0" w:color="auto"/>
            </w:tcBorders>
            <w:noWrap/>
            <w:vAlign w:val="bottom"/>
          </w:tcPr>
          <w:p w14:paraId="0BD88251" w14:textId="061CB052" w:rsidR="000C4244" w:rsidRPr="0005553F" w:rsidRDefault="000C4244" w:rsidP="000C4244">
            <w:pPr>
              <w:spacing w:line="276" w:lineRule="auto"/>
              <w:jc w:val="center"/>
              <w:rPr>
                <w:sz w:val="26"/>
                <w:szCs w:val="26"/>
              </w:rPr>
            </w:pPr>
            <w:r w:rsidRPr="0005553F">
              <w:rPr>
                <w:color w:val="000000"/>
                <w:sz w:val="26"/>
                <w:szCs w:val="26"/>
              </w:rPr>
              <w:t>419</w:t>
            </w:r>
          </w:p>
        </w:tc>
        <w:tc>
          <w:tcPr>
            <w:tcW w:w="2229" w:type="dxa"/>
            <w:tcBorders>
              <w:top w:val="nil"/>
              <w:left w:val="nil"/>
              <w:bottom w:val="single" w:sz="4" w:space="0" w:color="auto"/>
              <w:right w:val="single" w:sz="4" w:space="0" w:color="auto"/>
            </w:tcBorders>
            <w:noWrap/>
            <w:vAlign w:val="bottom"/>
          </w:tcPr>
          <w:p w14:paraId="0C0C1F4B" w14:textId="22E67EE7" w:rsidR="000C4244" w:rsidRPr="000C4244" w:rsidRDefault="000C4244" w:rsidP="000C4244">
            <w:pPr>
              <w:spacing w:line="276" w:lineRule="auto"/>
              <w:jc w:val="center"/>
              <w:rPr>
                <w:sz w:val="26"/>
                <w:szCs w:val="26"/>
              </w:rPr>
            </w:pPr>
            <w:r w:rsidRPr="000C4244">
              <w:rPr>
                <w:color w:val="000000"/>
                <w:sz w:val="26"/>
                <w:szCs w:val="26"/>
              </w:rPr>
              <w:t>46%</w:t>
            </w:r>
          </w:p>
        </w:tc>
      </w:tr>
      <w:tr w:rsidR="000C4244" w:rsidRPr="00A65CCC" w14:paraId="4E66A198"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07F0C842" w14:textId="296B4C10" w:rsidR="000C4244" w:rsidRPr="00A65CCC" w:rsidRDefault="000C4244" w:rsidP="000C4244">
            <w:pPr>
              <w:spacing w:line="276" w:lineRule="auto"/>
              <w:rPr>
                <w:sz w:val="26"/>
                <w:szCs w:val="26"/>
              </w:rPr>
            </w:pPr>
            <w:r>
              <w:rPr>
                <w:color w:val="000000"/>
                <w:sz w:val="26"/>
                <w:szCs w:val="26"/>
              </w:rPr>
              <w:t>Phường Hội An</w:t>
            </w:r>
          </w:p>
        </w:tc>
        <w:tc>
          <w:tcPr>
            <w:tcW w:w="1537" w:type="dxa"/>
            <w:tcBorders>
              <w:top w:val="nil"/>
              <w:left w:val="nil"/>
              <w:bottom w:val="single" w:sz="4" w:space="0" w:color="auto"/>
              <w:right w:val="single" w:sz="4" w:space="0" w:color="auto"/>
            </w:tcBorders>
            <w:noWrap/>
            <w:vAlign w:val="bottom"/>
          </w:tcPr>
          <w:p w14:paraId="3B3F2F0B" w14:textId="5D4AD381" w:rsidR="000C4244" w:rsidRPr="0005553F" w:rsidRDefault="000C4244" w:rsidP="000C4244">
            <w:pPr>
              <w:spacing w:line="276" w:lineRule="auto"/>
              <w:jc w:val="center"/>
              <w:rPr>
                <w:sz w:val="26"/>
                <w:szCs w:val="26"/>
              </w:rPr>
            </w:pPr>
            <w:r w:rsidRPr="0005553F">
              <w:rPr>
                <w:color w:val="000000"/>
                <w:sz w:val="26"/>
                <w:szCs w:val="26"/>
              </w:rPr>
              <w:t>439.545</w:t>
            </w:r>
          </w:p>
        </w:tc>
        <w:tc>
          <w:tcPr>
            <w:tcW w:w="1438" w:type="dxa"/>
            <w:tcBorders>
              <w:top w:val="nil"/>
              <w:left w:val="nil"/>
              <w:bottom w:val="single" w:sz="4" w:space="0" w:color="auto"/>
              <w:right w:val="single" w:sz="4" w:space="0" w:color="auto"/>
            </w:tcBorders>
            <w:noWrap/>
            <w:vAlign w:val="bottom"/>
          </w:tcPr>
          <w:p w14:paraId="01FC9324" w14:textId="285B3EBE" w:rsidR="000C4244" w:rsidRPr="0005553F" w:rsidRDefault="000C4244" w:rsidP="000C4244">
            <w:pPr>
              <w:spacing w:line="276" w:lineRule="auto"/>
              <w:jc w:val="center"/>
              <w:rPr>
                <w:sz w:val="26"/>
                <w:szCs w:val="26"/>
              </w:rPr>
            </w:pPr>
            <w:r w:rsidRPr="0005553F">
              <w:rPr>
                <w:color w:val="000000"/>
                <w:sz w:val="26"/>
                <w:szCs w:val="26"/>
              </w:rPr>
              <w:t>36.228</w:t>
            </w:r>
          </w:p>
        </w:tc>
        <w:tc>
          <w:tcPr>
            <w:tcW w:w="1425" w:type="dxa"/>
            <w:tcBorders>
              <w:top w:val="nil"/>
              <w:left w:val="nil"/>
              <w:bottom w:val="single" w:sz="4" w:space="0" w:color="auto"/>
              <w:right w:val="single" w:sz="4" w:space="0" w:color="auto"/>
            </w:tcBorders>
            <w:noWrap/>
            <w:vAlign w:val="bottom"/>
          </w:tcPr>
          <w:p w14:paraId="51A56CE5" w14:textId="69564D00" w:rsidR="000C4244" w:rsidRPr="0005553F" w:rsidRDefault="000C4244" w:rsidP="000C4244">
            <w:pPr>
              <w:spacing w:line="276" w:lineRule="auto"/>
              <w:jc w:val="center"/>
              <w:rPr>
                <w:sz w:val="26"/>
                <w:szCs w:val="26"/>
              </w:rPr>
            </w:pPr>
            <w:r w:rsidRPr="0005553F">
              <w:rPr>
                <w:color w:val="000000"/>
                <w:sz w:val="26"/>
                <w:szCs w:val="26"/>
              </w:rPr>
              <w:t>3.356</w:t>
            </w:r>
          </w:p>
        </w:tc>
        <w:tc>
          <w:tcPr>
            <w:tcW w:w="2229" w:type="dxa"/>
            <w:tcBorders>
              <w:top w:val="nil"/>
              <w:left w:val="nil"/>
              <w:bottom w:val="single" w:sz="4" w:space="0" w:color="auto"/>
              <w:right w:val="single" w:sz="4" w:space="0" w:color="auto"/>
            </w:tcBorders>
            <w:noWrap/>
            <w:vAlign w:val="bottom"/>
          </w:tcPr>
          <w:p w14:paraId="524F7C76" w14:textId="16C13ED0" w:rsidR="000C4244" w:rsidRPr="000C4244" w:rsidRDefault="000C4244" w:rsidP="000C4244">
            <w:pPr>
              <w:spacing w:line="276" w:lineRule="auto"/>
              <w:jc w:val="center"/>
              <w:rPr>
                <w:sz w:val="26"/>
                <w:szCs w:val="26"/>
              </w:rPr>
            </w:pPr>
            <w:r w:rsidRPr="000C4244">
              <w:rPr>
                <w:color w:val="000000"/>
                <w:sz w:val="26"/>
                <w:szCs w:val="26"/>
              </w:rPr>
              <w:t>45%</w:t>
            </w:r>
          </w:p>
        </w:tc>
      </w:tr>
      <w:tr w:rsidR="000C4244" w:rsidRPr="00A65CCC" w14:paraId="5CA4B87D"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52521F2E" w14:textId="1451BCEF" w:rsidR="000C4244" w:rsidRPr="00A65CCC" w:rsidRDefault="000C4244" w:rsidP="000C4244">
            <w:pPr>
              <w:spacing w:line="276" w:lineRule="auto"/>
              <w:rPr>
                <w:sz w:val="26"/>
                <w:szCs w:val="26"/>
              </w:rPr>
            </w:pPr>
            <w:r>
              <w:rPr>
                <w:color w:val="000000"/>
                <w:sz w:val="26"/>
                <w:szCs w:val="26"/>
              </w:rPr>
              <w:t>Phường Hội An Đông</w:t>
            </w:r>
          </w:p>
        </w:tc>
        <w:tc>
          <w:tcPr>
            <w:tcW w:w="1537" w:type="dxa"/>
            <w:tcBorders>
              <w:top w:val="nil"/>
              <w:left w:val="nil"/>
              <w:bottom w:val="single" w:sz="4" w:space="0" w:color="auto"/>
              <w:right w:val="single" w:sz="4" w:space="0" w:color="auto"/>
            </w:tcBorders>
            <w:noWrap/>
            <w:vAlign w:val="bottom"/>
          </w:tcPr>
          <w:p w14:paraId="3383152F" w14:textId="24B7B268" w:rsidR="000C4244" w:rsidRPr="0005553F" w:rsidRDefault="000C4244" w:rsidP="000C4244">
            <w:pPr>
              <w:spacing w:line="276" w:lineRule="auto"/>
              <w:jc w:val="center"/>
              <w:rPr>
                <w:sz w:val="26"/>
                <w:szCs w:val="26"/>
              </w:rPr>
            </w:pPr>
            <w:r w:rsidRPr="0005553F">
              <w:rPr>
                <w:color w:val="000000"/>
                <w:sz w:val="26"/>
                <w:szCs w:val="26"/>
              </w:rPr>
              <w:t>52.107</w:t>
            </w:r>
          </w:p>
        </w:tc>
        <w:tc>
          <w:tcPr>
            <w:tcW w:w="1438" w:type="dxa"/>
            <w:tcBorders>
              <w:top w:val="nil"/>
              <w:left w:val="nil"/>
              <w:bottom w:val="single" w:sz="4" w:space="0" w:color="auto"/>
              <w:right w:val="single" w:sz="4" w:space="0" w:color="auto"/>
            </w:tcBorders>
            <w:noWrap/>
            <w:vAlign w:val="bottom"/>
          </w:tcPr>
          <w:p w14:paraId="46D06E03" w14:textId="6AD49A3F" w:rsidR="000C4244" w:rsidRPr="0005553F" w:rsidRDefault="000C4244" w:rsidP="000C4244">
            <w:pPr>
              <w:spacing w:line="276" w:lineRule="auto"/>
              <w:jc w:val="center"/>
              <w:rPr>
                <w:sz w:val="26"/>
                <w:szCs w:val="26"/>
              </w:rPr>
            </w:pPr>
            <w:r w:rsidRPr="0005553F">
              <w:rPr>
                <w:color w:val="000000"/>
                <w:sz w:val="26"/>
                <w:szCs w:val="26"/>
              </w:rPr>
              <w:t>13.245</w:t>
            </w:r>
          </w:p>
        </w:tc>
        <w:tc>
          <w:tcPr>
            <w:tcW w:w="1425" w:type="dxa"/>
            <w:tcBorders>
              <w:top w:val="nil"/>
              <w:left w:val="nil"/>
              <w:bottom w:val="single" w:sz="4" w:space="0" w:color="auto"/>
              <w:right w:val="single" w:sz="4" w:space="0" w:color="auto"/>
            </w:tcBorders>
            <w:noWrap/>
            <w:vAlign w:val="bottom"/>
          </w:tcPr>
          <w:p w14:paraId="45193CEF" w14:textId="003DE1E7" w:rsidR="000C4244" w:rsidRPr="0005553F" w:rsidRDefault="000C4244" w:rsidP="000C4244">
            <w:pPr>
              <w:spacing w:line="276" w:lineRule="auto"/>
              <w:jc w:val="center"/>
              <w:rPr>
                <w:sz w:val="26"/>
                <w:szCs w:val="26"/>
              </w:rPr>
            </w:pPr>
            <w:r w:rsidRPr="0005553F">
              <w:rPr>
                <w:color w:val="000000"/>
                <w:sz w:val="26"/>
                <w:szCs w:val="26"/>
              </w:rPr>
              <w:t>2.188</w:t>
            </w:r>
          </w:p>
        </w:tc>
        <w:tc>
          <w:tcPr>
            <w:tcW w:w="2229" w:type="dxa"/>
            <w:tcBorders>
              <w:top w:val="nil"/>
              <w:left w:val="nil"/>
              <w:bottom w:val="single" w:sz="4" w:space="0" w:color="auto"/>
              <w:right w:val="single" w:sz="4" w:space="0" w:color="auto"/>
            </w:tcBorders>
            <w:noWrap/>
            <w:vAlign w:val="bottom"/>
          </w:tcPr>
          <w:p w14:paraId="7443807A" w14:textId="48F6B287" w:rsidR="000C4244" w:rsidRPr="000C4244" w:rsidRDefault="000C4244" w:rsidP="000C4244">
            <w:pPr>
              <w:spacing w:line="276" w:lineRule="auto"/>
              <w:jc w:val="center"/>
              <w:rPr>
                <w:sz w:val="26"/>
                <w:szCs w:val="26"/>
              </w:rPr>
            </w:pPr>
            <w:r w:rsidRPr="000C4244">
              <w:rPr>
                <w:color w:val="000000"/>
                <w:sz w:val="26"/>
                <w:szCs w:val="26"/>
              </w:rPr>
              <w:t>47%</w:t>
            </w:r>
          </w:p>
        </w:tc>
      </w:tr>
      <w:tr w:rsidR="000C4244" w:rsidRPr="00A65CCC" w14:paraId="75831F42"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36466A1A" w14:textId="1EC9DC5E" w:rsidR="000C4244" w:rsidRPr="00A65CCC" w:rsidRDefault="000C4244" w:rsidP="000C4244">
            <w:pPr>
              <w:spacing w:line="276" w:lineRule="auto"/>
              <w:rPr>
                <w:sz w:val="26"/>
                <w:szCs w:val="26"/>
              </w:rPr>
            </w:pPr>
            <w:r>
              <w:rPr>
                <w:color w:val="000000"/>
                <w:sz w:val="26"/>
                <w:szCs w:val="26"/>
              </w:rPr>
              <w:t>Phường Hội An Tây</w:t>
            </w:r>
          </w:p>
        </w:tc>
        <w:tc>
          <w:tcPr>
            <w:tcW w:w="1537" w:type="dxa"/>
            <w:tcBorders>
              <w:top w:val="nil"/>
              <w:left w:val="nil"/>
              <w:bottom w:val="single" w:sz="4" w:space="0" w:color="auto"/>
              <w:right w:val="single" w:sz="4" w:space="0" w:color="auto"/>
            </w:tcBorders>
            <w:noWrap/>
            <w:vAlign w:val="bottom"/>
          </w:tcPr>
          <w:p w14:paraId="4661475A" w14:textId="1C2AEC5C" w:rsidR="000C4244" w:rsidRPr="0005553F" w:rsidRDefault="000C4244" w:rsidP="000C4244">
            <w:pPr>
              <w:spacing w:line="276" w:lineRule="auto"/>
              <w:jc w:val="center"/>
              <w:rPr>
                <w:sz w:val="26"/>
                <w:szCs w:val="26"/>
              </w:rPr>
            </w:pPr>
            <w:r w:rsidRPr="0005553F">
              <w:rPr>
                <w:color w:val="000000"/>
                <w:sz w:val="26"/>
                <w:szCs w:val="26"/>
              </w:rPr>
              <w:t>140.000</w:t>
            </w:r>
          </w:p>
        </w:tc>
        <w:tc>
          <w:tcPr>
            <w:tcW w:w="1438" w:type="dxa"/>
            <w:tcBorders>
              <w:top w:val="nil"/>
              <w:left w:val="nil"/>
              <w:bottom w:val="single" w:sz="4" w:space="0" w:color="auto"/>
              <w:right w:val="single" w:sz="4" w:space="0" w:color="auto"/>
            </w:tcBorders>
            <w:noWrap/>
            <w:vAlign w:val="bottom"/>
          </w:tcPr>
          <w:p w14:paraId="1CFB34B8" w14:textId="44D4F956" w:rsidR="000C4244" w:rsidRPr="0005553F" w:rsidRDefault="000C4244" w:rsidP="000C4244">
            <w:pPr>
              <w:spacing w:line="276" w:lineRule="auto"/>
              <w:jc w:val="center"/>
              <w:rPr>
                <w:sz w:val="26"/>
                <w:szCs w:val="26"/>
              </w:rPr>
            </w:pPr>
            <w:r w:rsidRPr="0005553F">
              <w:rPr>
                <w:color w:val="000000"/>
                <w:sz w:val="26"/>
                <w:szCs w:val="26"/>
              </w:rPr>
              <w:t>13.998</w:t>
            </w:r>
          </w:p>
        </w:tc>
        <w:tc>
          <w:tcPr>
            <w:tcW w:w="1425" w:type="dxa"/>
            <w:tcBorders>
              <w:top w:val="nil"/>
              <w:left w:val="nil"/>
              <w:bottom w:val="single" w:sz="4" w:space="0" w:color="auto"/>
              <w:right w:val="single" w:sz="4" w:space="0" w:color="auto"/>
            </w:tcBorders>
            <w:noWrap/>
            <w:vAlign w:val="bottom"/>
          </w:tcPr>
          <w:p w14:paraId="6C223555" w14:textId="56052476" w:rsidR="000C4244" w:rsidRPr="0005553F" w:rsidRDefault="000C4244" w:rsidP="000C4244">
            <w:pPr>
              <w:spacing w:line="276" w:lineRule="auto"/>
              <w:jc w:val="center"/>
              <w:rPr>
                <w:sz w:val="26"/>
                <w:szCs w:val="26"/>
              </w:rPr>
            </w:pPr>
            <w:r w:rsidRPr="0005553F">
              <w:rPr>
                <w:color w:val="000000"/>
                <w:sz w:val="26"/>
                <w:szCs w:val="26"/>
              </w:rPr>
              <w:t>2.500</w:t>
            </w:r>
          </w:p>
        </w:tc>
        <w:tc>
          <w:tcPr>
            <w:tcW w:w="2229" w:type="dxa"/>
            <w:tcBorders>
              <w:top w:val="nil"/>
              <w:left w:val="nil"/>
              <w:bottom w:val="single" w:sz="4" w:space="0" w:color="auto"/>
              <w:right w:val="single" w:sz="4" w:space="0" w:color="auto"/>
            </w:tcBorders>
            <w:noWrap/>
            <w:vAlign w:val="bottom"/>
          </w:tcPr>
          <w:p w14:paraId="7764EA72" w14:textId="179A3D89" w:rsidR="000C4244" w:rsidRPr="000C4244" w:rsidRDefault="000C4244" w:rsidP="000C4244">
            <w:pPr>
              <w:spacing w:line="276" w:lineRule="auto"/>
              <w:jc w:val="center"/>
              <w:rPr>
                <w:sz w:val="26"/>
                <w:szCs w:val="26"/>
              </w:rPr>
            </w:pPr>
            <w:r w:rsidRPr="000C4244">
              <w:rPr>
                <w:color w:val="000000"/>
                <w:sz w:val="26"/>
                <w:szCs w:val="26"/>
              </w:rPr>
              <w:t>52%</w:t>
            </w:r>
          </w:p>
        </w:tc>
      </w:tr>
      <w:tr w:rsidR="000C4244" w:rsidRPr="00A65CCC" w14:paraId="2F3260B5"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42530CF4" w14:textId="4117B6D3" w:rsidR="000C4244" w:rsidRPr="00A65CCC" w:rsidRDefault="000C4244" w:rsidP="000C4244">
            <w:pPr>
              <w:spacing w:line="276" w:lineRule="auto"/>
              <w:rPr>
                <w:sz w:val="26"/>
                <w:szCs w:val="26"/>
              </w:rPr>
            </w:pPr>
            <w:r>
              <w:rPr>
                <w:color w:val="000000"/>
                <w:sz w:val="26"/>
                <w:szCs w:val="26"/>
              </w:rPr>
              <w:t>Phường Tam Kỳ</w:t>
            </w:r>
          </w:p>
        </w:tc>
        <w:tc>
          <w:tcPr>
            <w:tcW w:w="1537" w:type="dxa"/>
            <w:tcBorders>
              <w:top w:val="nil"/>
              <w:left w:val="nil"/>
              <w:bottom w:val="single" w:sz="4" w:space="0" w:color="auto"/>
              <w:right w:val="single" w:sz="4" w:space="0" w:color="auto"/>
            </w:tcBorders>
            <w:noWrap/>
            <w:vAlign w:val="bottom"/>
          </w:tcPr>
          <w:p w14:paraId="0724CEBA" w14:textId="5B9665FB" w:rsidR="000C4244" w:rsidRPr="0005553F" w:rsidRDefault="000C4244" w:rsidP="000C4244">
            <w:pPr>
              <w:spacing w:line="276" w:lineRule="auto"/>
              <w:jc w:val="center"/>
              <w:rPr>
                <w:sz w:val="26"/>
                <w:szCs w:val="26"/>
              </w:rPr>
            </w:pPr>
            <w:r w:rsidRPr="0005553F">
              <w:rPr>
                <w:color w:val="000000"/>
                <w:sz w:val="26"/>
                <w:szCs w:val="26"/>
              </w:rPr>
              <w:t>83.557</w:t>
            </w:r>
          </w:p>
        </w:tc>
        <w:tc>
          <w:tcPr>
            <w:tcW w:w="1438" w:type="dxa"/>
            <w:tcBorders>
              <w:top w:val="nil"/>
              <w:left w:val="nil"/>
              <w:bottom w:val="single" w:sz="4" w:space="0" w:color="auto"/>
              <w:right w:val="single" w:sz="4" w:space="0" w:color="auto"/>
            </w:tcBorders>
            <w:noWrap/>
            <w:vAlign w:val="bottom"/>
          </w:tcPr>
          <w:p w14:paraId="2A1B6022" w14:textId="46C75EF2" w:rsidR="000C4244" w:rsidRPr="0005553F" w:rsidRDefault="000C4244" w:rsidP="000C4244">
            <w:pPr>
              <w:spacing w:line="276" w:lineRule="auto"/>
              <w:jc w:val="center"/>
              <w:rPr>
                <w:sz w:val="26"/>
                <w:szCs w:val="26"/>
              </w:rPr>
            </w:pPr>
            <w:r w:rsidRPr="0005553F">
              <w:rPr>
                <w:color w:val="000000"/>
                <w:sz w:val="26"/>
                <w:szCs w:val="26"/>
              </w:rPr>
              <w:t>16.400</w:t>
            </w:r>
          </w:p>
        </w:tc>
        <w:tc>
          <w:tcPr>
            <w:tcW w:w="1425" w:type="dxa"/>
            <w:tcBorders>
              <w:top w:val="nil"/>
              <w:left w:val="nil"/>
              <w:bottom w:val="single" w:sz="4" w:space="0" w:color="auto"/>
              <w:right w:val="single" w:sz="4" w:space="0" w:color="auto"/>
            </w:tcBorders>
            <w:noWrap/>
            <w:vAlign w:val="bottom"/>
          </w:tcPr>
          <w:p w14:paraId="7743B26B" w14:textId="2C99E523" w:rsidR="000C4244" w:rsidRPr="0005553F" w:rsidRDefault="000C4244" w:rsidP="000C4244">
            <w:pPr>
              <w:spacing w:line="276" w:lineRule="auto"/>
              <w:jc w:val="center"/>
              <w:rPr>
                <w:sz w:val="26"/>
                <w:szCs w:val="26"/>
              </w:rPr>
            </w:pPr>
            <w:r w:rsidRPr="0005553F">
              <w:rPr>
                <w:color w:val="000000"/>
                <w:sz w:val="26"/>
                <w:szCs w:val="26"/>
              </w:rPr>
              <w:t>3.937</w:t>
            </w:r>
          </w:p>
        </w:tc>
        <w:tc>
          <w:tcPr>
            <w:tcW w:w="2229" w:type="dxa"/>
            <w:tcBorders>
              <w:top w:val="nil"/>
              <w:left w:val="nil"/>
              <w:bottom w:val="single" w:sz="4" w:space="0" w:color="auto"/>
              <w:right w:val="single" w:sz="4" w:space="0" w:color="auto"/>
            </w:tcBorders>
            <w:noWrap/>
            <w:vAlign w:val="bottom"/>
          </w:tcPr>
          <w:p w14:paraId="7B20AA4E" w14:textId="518BB9D9" w:rsidR="000C4244" w:rsidRPr="000C4244" w:rsidRDefault="000C4244" w:rsidP="000C4244">
            <w:pPr>
              <w:spacing w:line="276" w:lineRule="auto"/>
              <w:jc w:val="center"/>
              <w:rPr>
                <w:sz w:val="26"/>
                <w:szCs w:val="26"/>
              </w:rPr>
            </w:pPr>
            <w:r w:rsidRPr="000C4244">
              <w:rPr>
                <w:color w:val="000000"/>
                <w:sz w:val="26"/>
                <w:szCs w:val="26"/>
              </w:rPr>
              <w:t>21%</w:t>
            </w:r>
          </w:p>
        </w:tc>
      </w:tr>
      <w:tr w:rsidR="000C4244" w:rsidRPr="00A65CCC" w14:paraId="199DF5DF"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3AB4C8A9" w14:textId="45CD8ABA" w:rsidR="000C4244" w:rsidRPr="00A65CCC" w:rsidRDefault="000C4244" w:rsidP="000C4244">
            <w:pPr>
              <w:spacing w:line="276" w:lineRule="auto"/>
              <w:rPr>
                <w:sz w:val="26"/>
                <w:szCs w:val="26"/>
              </w:rPr>
            </w:pPr>
            <w:r>
              <w:rPr>
                <w:color w:val="000000"/>
                <w:sz w:val="26"/>
                <w:szCs w:val="26"/>
              </w:rPr>
              <w:t>Phường Quảng Phú</w:t>
            </w:r>
          </w:p>
        </w:tc>
        <w:tc>
          <w:tcPr>
            <w:tcW w:w="1537" w:type="dxa"/>
            <w:tcBorders>
              <w:top w:val="nil"/>
              <w:left w:val="nil"/>
              <w:bottom w:val="single" w:sz="4" w:space="0" w:color="auto"/>
              <w:right w:val="single" w:sz="4" w:space="0" w:color="auto"/>
            </w:tcBorders>
            <w:noWrap/>
            <w:vAlign w:val="bottom"/>
          </w:tcPr>
          <w:p w14:paraId="4482CB1E" w14:textId="69C106EE" w:rsidR="000C4244" w:rsidRPr="0005553F" w:rsidRDefault="000C4244" w:rsidP="000C4244">
            <w:pPr>
              <w:spacing w:line="276" w:lineRule="auto"/>
              <w:jc w:val="center"/>
              <w:rPr>
                <w:sz w:val="26"/>
                <w:szCs w:val="26"/>
              </w:rPr>
            </w:pPr>
            <w:r w:rsidRPr="0005553F">
              <w:rPr>
                <w:color w:val="000000"/>
                <w:sz w:val="26"/>
                <w:szCs w:val="26"/>
              </w:rPr>
              <w:t>22.840</w:t>
            </w:r>
          </w:p>
        </w:tc>
        <w:tc>
          <w:tcPr>
            <w:tcW w:w="1438" w:type="dxa"/>
            <w:tcBorders>
              <w:top w:val="nil"/>
              <w:left w:val="nil"/>
              <w:bottom w:val="single" w:sz="4" w:space="0" w:color="auto"/>
              <w:right w:val="single" w:sz="4" w:space="0" w:color="auto"/>
            </w:tcBorders>
            <w:noWrap/>
            <w:vAlign w:val="bottom"/>
          </w:tcPr>
          <w:p w14:paraId="68B721ED" w14:textId="38B5874F" w:rsidR="000C4244" w:rsidRPr="0005553F" w:rsidRDefault="000C4244" w:rsidP="000C4244">
            <w:pPr>
              <w:spacing w:line="276" w:lineRule="auto"/>
              <w:jc w:val="center"/>
              <w:rPr>
                <w:sz w:val="26"/>
                <w:szCs w:val="26"/>
              </w:rPr>
            </w:pPr>
            <w:r w:rsidRPr="0005553F">
              <w:rPr>
                <w:color w:val="000000"/>
                <w:sz w:val="26"/>
                <w:szCs w:val="26"/>
              </w:rPr>
              <w:t>9.423</w:t>
            </w:r>
          </w:p>
        </w:tc>
        <w:tc>
          <w:tcPr>
            <w:tcW w:w="1425" w:type="dxa"/>
            <w:tcBorders>
              <w:top w:val="nil"/>
              <w:left w:val="nil"/>
              <w:bottom w:val="single" w:sz="4" w:space="0" w:color="auto"/>
              <w:right w:val="single" w:sz="4" w:space="0" w:color="auto"/>
            </w:tcBorders>
            <w:noWrap/>
            <w:vAlign w:val="bottom"/>
          </w:tcPr>
          <w:p w14:paraId="549D6DBE" w14:textId="62A1E0D6" w:rsidR="000C4244" w:rsidRPr="0005553F" w:rsidRDefault="000C4244" w:rsidP="000C4244">
            <w:pPr>
              <w:spacing w:line="276" w:lineRule="auto"/>
              <w:jc w:val="center"/>
              <w:rPr>
                <w:sz w:val="26"/>
                <w:szCs w:val="26"/>
              </w:rPr>
            </w:pPr>
            <w:r w:rsidRPr="0005553F">
              <w:rPr>
                <w:color w:val="000000"/>
                <w:sz w:val="26"/>
                <w:szCs w:val="26"/>
              </w:rPr>
              <w:t>650</w:t>
            </w:r>
          </w:p>
        </w:tc>
        <w:tc>
          <w:tcPr>
            <w:tcW w:w="2229" w:type="dxa"/>
            <w:tcBorders>
              <w:top w:val="nil"/>
              <w:left w:val="nil"/>
              <w:bottom w:val="single" w:sz="4" w:space="0" w:color="auto"/>
              <w:right w:val="single" w:sz="4" w:space="0" w:color="auto"/>
            </w:tcBorders>
            <w:noWrap/>
            <w:vAlign w:val="bottom"/>
          </w:tcPr>
          <w:p w14:paraId="3687FA66" w14:textId="6CADF5D8" w:rsidR="000C4244" w:rsidRPr="000C4244" w:rsidRDefault="000C4244" w:rsidP="000C4244">
            <w:pPr>
              <w:spacing w:line="276" w:lineRule="auto"/>
              <w:jc w:val="center"/>
              <w:rPr>
                <w:sz w:val="26"/>
                <w:szCs w:val="26"/>
              </w:rPr>
            </w:pPr>
            <w:r w:rsidRPr="000C4244">
              <w:rPr>
                <w:color w:val="000000"/>
                <w:sz w:val="26"/>
                <w:szCs w:val="26"/>
              </w:rPr>
              <w:t>13%</w:t>
            </w:r>
          </w:p>
        </w:tc>
      </w:tr>
      <w:tr w:rsidR="000C4244" w:rsidRPr="00A65CCC" w14:paraId="7A40C4B0"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5BEE252E" w14:textId="794FE5BF" w:rsidR="000C4244" w:rsidRPr="00A65CCC" w:rsidRDefault="000C4244" w:rsidP="000C4244">
            <w:pPr>
              <w:spacing w:line="276" w:lineRule="auto"/>
              <w:rPr>
                <w:sz w:val="26"/>
                <w:szCs w:val="26"/>
              </w:rPr>
            </w:pPr>
            <w:r>
              <w:rPr>
                <w:color w:val="000000"/>
                <w:sz w:val="26"/>
                <w:szCs w:val="26"/>
              </w:rPr>
              <w:t>Phường Hương Trà</w:t>
            </w:r>
          </w:p>
        </w:tc>
        <w:tc>
          <w:tcPr>
            <w:tcW w:w="1537" w:type="dxa"/>
            <w:tcBorders>
              <w:top w:val="nil"/>
              <w:left w:val="nil"/>
              <w:bottom w:val="single" w:sz="4" w:space="0" w:color="auto"/>
              <w:right w:val="single" w:sz="4" w:space="0" w:color="auto"/>
            </w:tcBorders>
            <w:noWrap/>
            <w:vAlign w:val="bottom"/>
          </w:tcPr>
          <w:p w14:paraId="5A154641" w14:textId="7E20196B" w:rsidR="000C4244" w:rsidRPr="0005553F" w:rsidRDefault="000C4244" w:rsidP="000C4244">
            <w:pPr>
              <w:spacing w:line="276" w:lineRule="auto"/>
              <w:jc w:val="center"/>
              <w:rPr>
                <w:sz w:val="26"/>
                <w:szCs w:val="26"/>
              </w:rPr>
            </w:pPr>
            <w:r w:rsidRPr="0005553F">
              <w:rPr>
                <w:color w:val="000000"/>
                <w:sz w:val="26"/>
                <w:szCs w:val="26"/>
              </w:rPr>
              <w:t>37.600</w:t>
            </w:r>
          </w:p>
        </w:tc>
        <w:tc>
          <w:tcPr>
            <w:tcW w:w="1438" w:type="dxa"/>
            <w:tcBorders>
              <w:top w:val="nil"/>
              <w:left w:val="nil"/>
              <w:bottom w:val="single" w:sz="4" w:space="0" w:color="auto"/>
              <w:right w:val="single" w:sz="4" w:space="0" w:color="auto"/>
            </w:tcBorders>
            <w:noWrap/>
            <w:vAlign w:val="bottom"/>
          </w:tcPr>
          <w:p w14:paraId="7D34FEB5" w14:textId="23C01A7B" w:rsidR="000C4244" w:rsidRPr="0005553F" w:rsidRDefault="000C4244" w:rsidP="000C4244">
            <w:pPr>
              <w:spacing w:line="276" w:lineRule="auto"/>
              <w:jc w:val="center"/>
              <w:rPr>
                <w:sz w:val="26"/>
                <w:szCs w:val="26"/>
              </w:rPr>
            </w:pPr>
            <w:r w:rsidRPr="0005553F">
              <w:rPr>
                <w:color w:val="000000"/>
                <w:sz w:val="26"/>
                <w:szCs w:val="26"/>
              </w:rPr>
              <w:t>12.153</w:t>
            </w:r>
          </w:p>
        </w:tc>
        <w:tc>
          <w:tcPr>
            <w:tcW w:w="1425" w:type="dxa"/>
            <w:tcBorders>
              <w:top w:val="nil"/>
              <w:left w:val="nil"/>
              <w:bottom w:val="single" w:sz="4" w:space="0" w:color="auto"/>
              <w:right w:val="single" w:sz="4" w:space="0" w:color="auto"/>
            </w:tcBorders>
            <w:noWrap/>
            <w:vAlign w:val="bottom"/>
          </w:tcPr>
          <w:p w14:paraId="751C5073" w14:textId="61604473" w:rsidR="000C4244" w:rsidRPr="0005553F" w:rsidRDefault="000C4244" w:rsidP="000C4244">
            <w:pPr>
              <w:spacing w:line="276" w:lineRule="auto"/>
              <w:jc w:val="center"/>
              <w:rPr>
                <w:sz w:val="26"/>
                <w:szCs w:val="26"/>
              </w:rPr>
            </w:pPr>
            <w:r w:rsidRPr="0005553F">
              <w:rPr>
                <w:color w:val="000000"/>
                <w:sz w:val="26"/>
                <w:szCs w:val="26"/>
              </w:rPr>
              <w:t>1.008</w:t>
            </w:r>
          </w:p>
        </w:tc>
        <w:tc>
          <w:tcPr>
            <w:tcW w:w="2229" w:type="dxa"/>
            <w:tcBorders>
              <w:top w:val="nil"/>
              <w:left w:val="nil"/>
              <w:bottom w:val="single" w:sz="4" w:space="0" w:color="auto"/>
              <w:right w:val="single" w:sz="4" w:space="0" w:color="auto"/>
            </w:tcBorders>
            <w:noWrap/>
            <w:vAlign w:val="bottom"/>
          </w:tcPr>
          <w:p w14:paraId="5A473ECA" w14:textId="3FC20CA2" w:rsidR="000C4244" w:rsidRPr="000C4244" w:rsidRDefault="000C4244" w:rsidP="000C4244">
            <w:pPr>
              <w:spacing w:line="276" w:lineRule="auto"/>
              <w:jc w:val="center"/>
              <w:rPr>
                <w:sz w:val="26"/>
                <w:szCs w:val="26"/>
              </w:rPr>
            </w:pPr>
            <w:r w:rsidRPr="000C4244">
              <w:rPr>
                <w:color w:val="000000"/>
                <w:sz w:val="26"/>
                <w:szCs w:val="26"/>
              </w:rPr>
              <w:t>31%</w:t>
            </w:r>
          </w:p>
        </w:tc>
      </w:tr>
      <w:tr w:rsidR="000C4244" w:rsidRPr="00A65CCC" w14:paraId="1F168BCE" w14:textId="77777777" w:rsidTr="00F07FDC">
        <w:trPr>
          <w:trHeight w:val="330"/>
        </w:trPr>
        <w:tc>
          <w:tcPr>
            <w:tcW w:w="3108" w:type="dxa"/>
            <w:tcBorders>
              <w:top w:val="nil"/>
              <w:left w:val="single" w:sz="4" w:space="0" w:color="auto"/>
              <w:bottom w:val="single" w:sz="4" w:space="0" w:color="auto"/>
              <w:right w:val="single" w:sz="4" w:space="0" w:color="auto"/>
            </w:tcBorders>
            <w:noWrap/>
            <w:vAlign w:val="bottom"/>
          </w:tcPr>
          <w:p w14:paraId="01F60575" w14:textId="092DCAF9" w:rsidR="000C4244" w:rsidRPr="00A65CCC" w:rsidRDefault="000C4244" w:rsidP="000C4244">
            <w:pPr>
              <w:spacing w:line="276" w:lineRule="auto"/>
              <w:rPr>
                <w:sz w:val="26"/>
                <w:szCs w:val="26"/>
              </w:rPr>
            </w:pPr>
            <w:r>
              <w:rPr>
                <w:color w:val="000000"/>
                <w:sz w:val="26"/>
                <w:szCs w:val="26"/>
              </w:rPr>
              <w:t>Phường Bàn Thạch</w:t>
            </w:r>
          </w:p>
        </w:tc>
        <w:tc>
          <w:tcPr>
            <w:tcW w:w="1537" w:type="dxa"/>
            <w:tcBorders>
              <w:top w:val="nil"/>
              <w:left w:val="nil"/>
              <w:bottom w:val="single" w:sz="4" w:space="0" w:color="auto"/>
              <w:right w:val="single" w:sz="4" w:space="0" w:color="auto"/>
            </w:tcBorders>
            <w:noWrap/>
            <w:vAlign w:val="bottom"/>
          </w:tcPr>
          <w:p w14:paraId="563C0E8D" w14:textId="13C17D9F" w:rsidR="000C4244" w:rsidRPr="0005553F" w:rsidRDefault="000C4244" w:rsidP="000C4244">
            <w:pPr>
              <w:spacing w:line="276" w:lineRule="auto"/>
              <w:jc w:val="center"/>
              <w:rPr>
                <w:sz w:val="26"/>
                <w:szCs w:val="26"/>
              </w:rPr>
            </w:pPr>
            <w:r w:rsidRPr="0005553F">
              <w:rPr>
                <w:color w:val="000000"/>
                <w:sz w:val="26"/>
                <w:szCs w:val="26"/>
              </w:rPr>
              <w:t>44.076</w:t>
            </w:r>
          </w:p>
        </w:tc>
        <w:tc>
          <w:tcPr>
            <w:tcW w:w="1438" w:type="dxa"/>
            <w:tcBorders>
              <w:top w:val="nil"/>
              <w:left w:val="nil"/>
              <w:bottom w:val="single" w:sz="4" w:space="0" w:color="auto"/>
              <w:right w:val="single" w:sz="4" w:space="0" w:color="auto"/>
            </w:tcBorders>
            <w:noWrap/>
            <w:vAlign w:val="bottom"/>
          </w:tcPr>
          <w:p w14:paraId="59072824" w14:textId="066A79DD" w:rsidR="000C4244" w:rsidRPr="0005553F" w:rsidRDefault="000C4244" w:rsidP="000C4244">
            <w:pPr>
              <w:spacing w:line="276" w:lineRule="auto"/>
              <w:jc w:val="center"/>
              <w:rPr>
                <w:sz w:val="26"/>
                <w:szCs w:val="26"/>
              </w:rPr>
            </w:pPr>
            <w:r w:rsidRPr="0005553F">
              <w:rPr>
                <w:color w:val="000000"/>
                <w:sz w:val="26"/>
                <w:szCs w:val="26"/>
              </w:rPr>
              <w:t>16.023</w:t>
            </w:r>
          </w:p>
        </w:tc>
        <w:tc>
          <w:tcPr>
            <w:tcW w:w="1425" w:type="dxa"/>
            <w:tcBorders>
              <w:top w:val="nil"/>
              <w:left w:val="nil"/>
              <w:bottom w:val="single" w:sz="4" w:space="0" w:color="auto"/>
              <w:right w:val="single" w:sz="4" w:space="0" w:color="auto"/>
            </w:tcBorders>
            <w:noWrap/>
            <w:vAlign w:val="bottom"/>
          </w:tcPr>
          <w:p w14:paraId="029BD3A9" w14:textId="366F253C" w:rsidR="000C4244" w:rsidRPr="0005553F" w:rsidRDefault="000C4244" w:rsidP="000C4244">
            <w:pPr>
              <w:spacing w:line="276" w:lineRule="auto"/>
              <w:jc w:val="center"/>
              <w:rPr>
                <w:sz w:val="26"/>
                <w:szCs w:val="26"/>
              </w:rPr>
            </w:pPr>
            <w:r w:rsidRPr="0005553F">
              <w:rPr>
                <w:color w:val="000000"/>
                <w:sz w:val="26"/>
                <w:szCs w:val="26"/>
              </w:rPr>
              <w:t>3.182</w:t>
            </w:r>
          </w:p>
        </w:tc>
        <w:tc>
          <w:tcPr>
            <w:tcW w:w="2229" w:type="dxa"/>
            <w:tcBorders>
              <w:top w:val="nil"/>
              <w:left w:val="nil"/>
              <w:bottom w:val="single" w:sz="4" w:space="0" w:color="auto"/>
              <w:right w:val="single" w:sz="4" w:space="0" w:color="auto"/>
            </w:tcBorders>
            <w:noWrap/>
            <w:vAlign w:val="bottom"/>
          </w:tcPr>
          <w:p w14:paraId="2F13A10F" w14:textId="41C93665" w:rsidR="000C4244" w:rsidRPr="000C4244" w:rsidRDefault="000C4244" w:rsidP="000C4244">
            <w:pPr>
              <w:spacing w:line="276" w:lineRule="auto"/>
              <w:jc w:val="center"/>
              <w:rPr>
                <w:sz w:val="26"/>
                <w:szCs w:val="26"/>
              </w:rPr>
            </w:pPr>
            <w:r w:rsidRPr="000C4244">
              <w:rPr>
                <w:color w:val="000000"/>
                <w:sz w:val="26"/>
                <w:szCs w:val="26"/>
              </w:rPr>
              <w:t>18%</w:t>
            </w:r>
          </w:p>
        </w:tc>
      </w:tr>
    </w:tbl>
    <w:p w14:paraId="2AD9C489" w14:textId="77777777" w:rsidR="00294940" w:rsidRPr="00460614" w:rsidRDefault="00294940" w:rsidP="00D07B3E">
      <w:pPr>
        <w:pStyle w:val="Nomal"/>
        <w:tabs>
          <w:tab w:val="left" w:pos="3686"/>
        </w:tabs>
        <w:spacing w:line="276" w:lineRule="auto"/>
        <w:ind w:left="567"/>
        <w:rPr>
          <w:u w:val="single"/>
        </w:rPr>
      </w:pPr>
      <w:r w:rsidRPr="00460614">
        <w:rPr>
          <w:u w:val="single"/>
        </w:rPr>
        <w:t>Đánh giá tình hình biến động:</w:t>
      </w:r>
    </w:p>
    <w:p w14:paraId="7F5588F1" w14:textId="2560439D" w:rsidR="00294940" w:rsidRPr="00A65CCC" w:rsidRDefault="007B028A" w:rsidP="00D07B3E">
      <w:pPr>
        <w:pStyle w:val="Nomal"/>
        <w:tabs>
          <w:tab w:val="left" w:pos="3686"/>
        </w:tabs>
        <w:spacing w:line="276" w:lineRule="auto"/>
        <w:ind w:left="0" w:firstLine="567"/>
        <w:rPr>
          <w:b w:val="0"/>
          <w:bCs w:val="0"/>
        </w:rPr>
      </w:pPr>
      <w:r w:rsidRPr="00A65CCC">
        <w:rPr>
          <w:b w:val="0"/>
          <w:bCs w:val="0"/>
        </w:rPr>
        <w:t>Thông qua kết quả khảo sát và điều tra giá đất ở tại các khu vực đô thị, có thể thấy một thực trạng chung và rất rõ nét: Giá đất theo Bảng giá đất hiện hành của tỉnh thấp hơn rất nhiều so với giá giao dịch thực tế trên thị trường. Tình trạng này không chỉ tồn tại mà còn có sự chênh lệch rất lớn, phản ánh sự lạc hậu của Bảng giá đất so với thực tiễn phát triển kinh tế - xã hội và sự biến động của thị trường bất động sản đô thị</w:t>
      </w:r>
      <w:r w:rsidR="00294940" w:rsidRPr="00A65CCC">
        <w:rPr>
          <w:b w:val="0"/>
          <w:bCs w:val="0"/>
        </w:rPr>
        <w:t>.</w:t>
      </w:r>
    </w:p>
    <w:p w14:paraId="0F738934" w14:textId="0504D5E8" w:rsidR="00294940" w:rsidRPr="00A65CCC" w:rsidRDefault="00294940" w:rsidP="00D07B3E">
      <w:pPr>
        <w:pStyle w:val="ListParagraph"/>
        <w:numPr>
          <w:ilvl w:val="0"/>
          <w:numId w:val="11"/>
        </w:numPr>
        <w:spacing w:before="120" w:after="120" w:line="276" w:lineRule="auto"/>
        <w:ind w:left="540" w:firstLine="0"/>
        <w:jc w:val="both"/>
        <w:rPr>
          <w:b/>
          <w:bCs/>
          <w:sz w:val="26"/>
          <w:szCs w:val="26"/>
        </w:rPr>
      </w:pPr>
      <w:r w:rsidRPr="00A65CCC">
        <w:rPr>
          <w:b/>
          <w:bCs/>
          <w:sz w:val="26"/>
          <w:szCs w:val="26"/>
        </w:rPr>
        <w:t xml:space="preserve">Xu hướng biến động một chiều (Chỉ tăng): </w:t>
      </w:r>
      <w:r w:rsidR="007B028A" w:rsidRPr="00A65CCC">
        <w:rPr>
          <w:sz w:val="26"/>
          <w:szCs w:val="26"/>
        </w:rPr>
        <w:t>Kết quả điều tra tại tất cả các địa bàn đô thị cho thấy giá đất trên thị trường (giá điều tra) đều cao hơn đáng kể so với giá quy định trong Bảng giá đất hiện hành. Hầu hết các vị trí đều có mức giá điều tra thấp nhất cao hơn giá trong Bảng giá đất</w:t>
      </w:r>
      <w:r w:rsidR="00A773EA" w:rsidRPr="00A65CCC">
        <w:rPr>
          <w:sz w:val="26"/>
          <w:szCs w:val="26"/>
        </w:rPr>
        <w:t xml:space="preserve">. </w:t>
      </w:r>
      <w:r w:rsidR="007B028A" w:rsidRPr="00A65CCC">
        <w:rPr>
          <w:sz w:val="26"/>
          <w:szCs w:val="26"/>
        </w:rPr>
        <w:t>Điều này khẳng định một xu hướng tăng giá nhất quán trên toàn bộ khu vực đô thị của tỉnh</w:t>
      </w:r>
      <w:r w:rsidRPr="00A65CCC">
        <w:rPr>
          <w:sz w:val="26"/>
          <w:szCs w:val="26"/>
        </w:rPr>
        <w:t>.</w:t>
      </w:r>
    </w:p>
    <w:p w14:paraId="1D482B71" w14:textId="35AE3509" w:rsidR="00294940" w:rsidRPr="00A65CCC" w:rsidRDefault="00294940" w:rsidP="00D07B3E">
      <w:pPr>
        <w:pStyle w:val="ListParagraph"/>
        <w:numPr>
          <w:ilvl w:val="0"/>
          <w:numId w:val="11"/>
        </w:numPr>
        <w:spacing w:before="120" w:after="120" w:line="276" w:lineRule="auto"/>
        <w:ind w:left="540" w:firstLine="0"/>
        <w:jc w:val="both"/>
        <w:rPr>
          <w:sz w:val="26"/>
          <w:szCs w:val="26"/>
        </w:rPr>
      </w:pPr>
      <w:r w:rsidRPr="00A65CCC">
        <w:rPr>
          <w:b/>
          <w:bCs/>
          <w:sz w:val="26"/>
          <w:szCs w:val="26"/>
        </w:rPr>
        <w:t>Mức chênh lệch bình quân phổ biến:</w:t>
      </w:r>
      <w:r w:rsidRPr="00A65CCC">
        <w:rPr>
          <w:rStyle w:val="ng-star-inserted"/>
          <w:sz w:val="26"/>
          <w:szCs w:val="26"/>
        </w:rPr>
        <w:t xml:space="preserve"> </w:t>
      </w:r>
      <w:r w:rsidR="007B028A" w:rsidRPr="00A65CCC">
        <w:rPr>
          <w:rStyle w:val="ng-star-inserted"/>
          <w:sz w:val="26"/>
          <w:szCs w:val="26"/>
        </w:rPr>
        <w:t xml:space="preserve">Mặc dù có sự khác biệt lớn giữa các xã, phường mức chênh lệch bình quân thường dao động </w:t>
      </w:r>
      <w:r w:rsidR="00EA0058" w:rsidRPr="00A65CCC">
        <w:rPr>
          <w:rStyle w:val="ng-star-inserted"/>
          <w:sz w:val="26"/>
          <w:szCs w:val="26"/>
        </w:rPr>
        <w:t xml:space="preserve">phổ biến </w:t>
      </w:r>
      <w:r w:rsidR="007B028A" w:rsidRPr="00A65CCC">
        <w:rPr>
          <w:rStyle w:val="ng-star-inserted"/>
          <w:sz w:val="26"/>
          <w:szCs w:val="26"/>
        </w:rPr>
        <w:t xml:space="preserve">trong khoảng từ </w:t>
      </w:r>
      <w:r w:rsidR="00600842" w:rsidRPr="00A65CCC">
        <w:rPr>
          <w:rStyle w:val="ng-star-inserted"/>
          <w:sz w:val="26"/>
          <w:szCs w:val="26"/>
        </w:rPr>
        <w:t>1</w:t>
      </w:r>
      <w:r w:rsidR="007B028A" w:rsidRPr="00A65CCC">
        <w:rPr>
          <w:sz w:val="26"/>
          <w:szCs w:val="26"/>
        </w:rPr>
        <w:t xml:space="preserve"> đến </w:t>
      </w:r>
      <w:r w:rsidR="00600842" w:rsidRPr="00A65CCC">
        <w:rPr>
          <w:sz w:val="26"/>
          <w:szCs w:val="26"/>
        </w:rPr>
        <w:t>3</w:t>
      </w:r>
      <w:r w:rsidR="007B028A" w:rsidRPr="00A65CCC">
        <w:rPr>
          <w:sz w:val="26"/>
          <w:szCs w:val="26"/>
        </w:rPr>
        <w:t xml:space="preserve"> lần</w:t>
      </w:r>
      <w:r w:rsidR="007B028A" w:rsidRPr="00A65CCC">
        <w:rPr>
          <w:rStyle w:val="ng-star-inserted"/>
          <w:sz w:val="26"/>
          <w:szCs w:val="26"/>
        </w:rPr>
        <w:t xml:space="preserve">. </w:t>
      </w:r>
    </w:p>
    <w:p w14:paraId="3C5AE6D9" w14:textId="6630F2D7" w:rsidR="00EC4E3E" w:rsidRPr="00A65CCC" w:rsidRDefault="00FE3FC1" w:rsidP="00C4262A">
      <w:pPr>
        <w:pStyle w:val="Nomal"/>
        <w:numPr>
          <w:ilvl w:val="0"/>
          <w:numId w:val="34"/>
        </w:numPr>
        <w:tabs>
          <w:tab w:val="left" w:pos="3686"/>
        </w:tabs>
        <w:spacing w:line="276" w:lineRule="auto"/>
        <w:ind w:left="900"/>
        <w:rPr>
          <w:i/>
          <w:iCs/>
        </w:rPr>
      </w:pPr>
      <w:r w:rsidRPr="00A65CCC">
        <w:rPr>
          <w:i/>
          <w:iCs/>
        </w:rPr>
        <w:t>Các loại đất khác</w:t>
      </w:r>
      <w:r w:rsidR="00EC4E3E" w:rsidRPr="00A65CCC">
        <w:rPr>
          <w:i/>
          <w:iCs/>
        </w:rPr>
        <w:t xml:space="preserve"> </w:t>
      </w:r>
    </w:p>
    <w:p w14:paraId="4CD52249" w14:textId="5D885D90" w:rsidR="00143C21" w:rsidRPr="00A65CCC" w:rsidRDefault="007B028A" w:rsidP="00D07B3E">
      <w:pPr>
        <w:pStyle w:val="Nomal"/>
        <w:tabs>
          <w:tab w:val="left" w:pos="3686"/>
        </w:tabs>
        <w:spacing w:line="276" w:lineRule="auto"/>
        <w:ind w:left="0" w:firstLine="567"/>
        <w:rPr>
          <w:b w:val="0"/>
          <w:bCs w:val="0"/>
        </w:rPr>
      </w:pPr>
      <w:r w:rsidRPr="00A65CCC">
        <w:rPr>
          <w:b w:val="0"/>
          <w:bCs w:val="0"/>
        </w:rPr>
        <w:t xml:space="preserve">Tuy nhiên, trong quá trình điều tra và khảo sát, đơn vị tư vấn chỉ thu thập được thông tin đầu vào của một số loại đất như: Đất trồng </w:t>
      </w:r>
      <w:r w:rsidR="009F5729" w:rsidRPr="00A65CCC">
        <w:rPr>
          <w:b w:val="0"/>
          <w:bCs w:val="0"/>
        </w:rPr>
        <w:t>cây hằng năm</w:t>
      </w:r>
      <w:r w:rsidRPr="00A65CCC">
        <w:rPr>
          <w:b w:val="0"/>
          <w:bCs w:val="0"/>
        </w:rPr>
        <w:t>, đất trồng cây lâu năm, đất nuôi trồng thủy sản, đất ở tại nông thôn và đất ở tại đô thị; đối với các loại đất còn lại đơn vị tư vấn không thu thập được đủ thông tin. Nguyên nhân chính là do số lượng giao dịch đất đai thành công cho các loại đất này tại địa phương còn rất hạn chế. Một số địa phương không ghi nhận giao dịch liên quan đến các loại đất này trong danh sách chuyển nhượng của cơ quan thuế và văn phòng đăng ký đất đai, trong khi ở một số địa phương khác, quỹ đất thuộc những loại đất này gần như không tồn tại, gây khó khăn cho công tác điều tra theo quy định tại Luật Đất đai năm 2024</w:t>
      </w:r>
      <w:r w:rsidR="00143C21" w:rsidRPr="00A65CCC">
        <w:rPr>
          <w:b w:val="0"/>
          <w:bCs w:val="0"/>
        </w:rPr>
        <w:t>.</w:t>
      </w:r>
    </w:p>
    <w:p w14:paraId="095FEA3D" w14:textId="3FA9E7F3" w:rsidR="00143C21" w:rsidRPr="00AE0C79" w:rsidRDefault="00143C21" w:rsidP="00D07B3E">
      <w:pPr>
        <w:pStyle w:val="Nomal"/>
        <w:tabs>
          <w:tab w:val="left" w:pos="3686"/>
        </w:tabs>
        <w:spacing w:line="276" w:lineRule="auto"/>
        <w:ind w:left="0" w:firstLine="567"/>
        <w:rPr>
          <w:b w:val="0"/>
          <w:bCs w:val="0"/>
        </w:rPr>
      </w:pPr>
      <w:r w:rsidRPr="00AE0C79">
        <w:t>Nhận xét chung:</w:t>
      </w:r>
    </w:p>
    <w:p w14:paraId="7949898F" w14:textId="0A5657C7" w:rsidR="0071311F" w:rsidRPr="00A65CCC" w:rsidRDefault="0071311F" w:rsidP="00D07B3E">
      <w:pPr>
        <w:pStyle w:val="Nomal"/>
        <w:tabs>
          <w:tab w:val="left" w:pos="3686"/>
        </w:tabs>
        <w:spacing w:line="276" w:lineRule="auto"/>
        <w:ind w:left="0" w:firstLine="567"/>
        <w:rPr>
          <w:b w:val="0"/>
          <w:bCs w:val="0"/>
        </w:rPr>
      </w:pPr>
      <w:r w:rsidRPr="00A65CCC">
        <w:rPr>
          <w:b w:val="0"/>
          <w:bCs w:val="0"/>
        </w:rPr>
        <w:lastRenderedPageBreak/>
        <w:t>Đơn vị tư vấn không có cơ sở để đánh</w:t>
      </w:r>
      <w:r w:rsidRPr="00A65CCC">
        <w:rPr>
          <w:b w:val="0"/>
          <w:bCs w:val="0"/>
          <w:lang w:val="en-US"/>
        </w:rPr>
        <w:t xml:space="preserve"> giá tình hình biến động và mức biến động (tăng </w:t>
      </w:r>
      <w:r w:rsidRPr="00A65CCC">
        <w:rPr>
          <w:b w:val="0"/>
          <w:bCs w:val="0"/>
        </w:rPr>
        <w:t>hoặc</w:t>
      </w:r>
      <w:r w:rsidRPr="00A65CCC">
        <w:rPr>
          <w:b w:val="0"/>
          <w:bCs w:val="0"/>
          <w:lang w:val="en-US"/>
        </w:rPr>
        <w:t xml:space="preserve"> giảm) giữa giá đất điều tra của các loại đất không thu thập đủ thông tin với giá đất cùng </w:t>
      </w:r>
      <w:r w:rsidRPr="00A65CCC">
        <w:rPr>
          <w:b w:val="0"/>
          <w:bCs w:val="0"/>
        </w:rPr>
        <w:t>loại</w:t>
      </w:r>
      <w:r w:rsidRPr="00A65CCC">
        <w:rPr>
          <w:b w:val="0"/>
          <w:bCs w:val="0"/>
          <w:lang w:val="en-US"/>
        </w:rPr>
        <w:t xml:space="preserve"> trong bảng giá đất hiện hành</w:t>
      </w:r>
      <w:r w:rsidR="00084C1D" w:rsidRPr="00A65CCC">
        <w:rPr>
          <w:b w:val="0"/>
          <w:bCs w:val="0"/>
          <w:lang w:val="en-US"/>
        </w:rPr>
        <w:t>.</w:t>
      </w:r>
    </w:p>
    <w:p w14:paraId="0933E3BB" w14:textId="5442AB5A" w:rsidR="00745318" w:rsidRPr="00A65CCC" w:rsidRDefault="00745318" w:rsidP="00C4262A">
      <w:pPr>
        <w:pStyle w:val="Heading2"/>
        <w:numPr>
          <w:ilvl w:val="0"/>
          <w:numId w:val="42"/>
        </w:numPr>
        <w:spacing w:before="120" w:after="120" w:line="276" w:lineRule="auto"/>
        <w:ind w:left="540"/>
      </w:pPr>
      <w:bookmarkStart w:id="25" w:name="_Toc214027114"/>
      <w:r w:rsidRPr="00A65CCC">
        <w:t>Đ</w:t>
      </w:r>
      <w:r w:rsidR="002B663A" w:rsidRPr="00A65CCC">
        <w:t>ánh giá các quy định trong Bảng giá đất hiện hành</w:t>
      </w:r>
      <w:bookmarkEnd w:id="25"/>
    </w:p>
    <w:p w14:paraId="5989D63A" w14:textId="77777777" w:rsidR="00F97B14" w:rsidRPr="00A65CCC" w:rsidRDefault="00F97B14" w:rsidP="00D07B3E">
      <w:pPr>
        <w:pStyle w:val="Nomal"/>
        <w:tabs>
          <w:tab w:val="left" w:pos="3686"/>
        </w:tabs>
        <w:spacing w:line="276" w:lineRule="auto"/>
        <w:ind w:left="0" w:firstLine="567"/>
        <w:rPr>
          <w:b w:val="0"/>
          <w:bCs w:val="0"/>
          <w:sz w:val="24"/>
          <w:szCs w:val="24"/>
        </w:rPr>
      </w:pPr>
      <w:r w:rsidRPr="00A65CCC">
        <w:rPr>
          <w:b w:val="0"/>
          <w:bCs w:val="0"/>
        </w:rPr>
        <w:t>Quyết</w:t>
      </w:r>
      <w:r w:rsidRPr="00A65CCC">
        <w:rPr>
          <w:rStyle w:val="ng-star-inserted"/>
          <w:b w:val="0"/>
          <w:bCs w:val="0"/>
        </w:rPr>
        <w:t xml:space="preserve"> định số 24/2019/QĐ-UBND của UBND tỉnh Quảng Nam ban hành Quy định về giá đất, Bảng giá đất thời kỳ 2020-2024, thiết lập các cơ sở thực tiễn và phương pháp luận cụ thể để xác định loại đất, khu vực và vị trí đất, làm căn cứ tính toán các nghĩa vụ tài chính về đất đai.</w:t>
      </w:r>
    </w:p>
    <w:p w14:paraId="17EC5FD7" w14:textId="77777777" w:rsidR="00F97B14" w:rsidRPr="00A65CCC" w:rsidRDefault="00F97B14" w:rsidP="00D07B3E">
      <w:pPr>
        <w:pStyle w:val="Nomal"/>
        <w:tabs>
          <w:tab w:val="left" w:pos="3686"/>
        </w:tabs>
        <w:spacing w:line="276" w:lineRule="auto"/>
        <w:ind w:left="0" w:firstLine="567"/>
        <w:rPr>
          <w:b w:val="0"/>
          <w:bCs w:val="0"/>
        </w:rPr>
      </w:pPr>
      <w:r w:rsidRPr="00A65CCC">
        <w:rPr>
          <w:b w:val="0"/>
          <w:bCs w:val="0"/>
        </w:rPr>
        <w:t>Dưới</w:t>
      </w:r>
      <w:r w:rsidRPr="00A65CCC">
        <w:rPr>
          <w:rStyle w:val="ng-star-inserted"/>
          <w:b w:val="0"/>
          <w:bCs w:val="0"/>
        </w:rPr>
        <w:t xml:space="preserve"> đây là cơ sở thực tiễn xác định </w:t>
      </w:r>
      <w:r w:rsidRPr="00A65CCC">
        <w:rPr>
          <w:b w:val="0"/>
          <w:bCs w:val="0"/>
        </w:rPr>
        <w:t>Loại đất, Khu vực, và Vị trí đất</w:t>
      </w:r>
      <w:r w:rsidRPr="00A65CCC">
        <w:rPr>
          <w:rStyle w:val="ng-star-inserted"/>
          <w:b w:val="0"/>
          <w:bCs w:val="0"/>
        </w:rPr>
        <w:t xml:space="preserve"> theo quy định này:</w:t>
      </w:r>
    </w:p>
    <w:p w14:paraId="62257CBE" w14:textId="77777777" w:rsidR="00F97B14" w:rsidRPr="00A65CCC" w:rsidRDefault="00F97B14" w:rsidP="00C4262A">
      <w:pPr>
        <w:pStyle w:val="Nomal"/>
        <w:numPr>
          <w:ilvl w:val="0"/>
          <w:numId w:val="46"/>
        </w:numPr>
        <w:tabs>
          <w:tab w:val="left" w:pos="3686"/>
        </w:tabs>
        <w:spacing w:line="276" w:lineRule="auto"/>
        <w:ind w:left="851" w:hanging="284"/>
      </w:pPr>
      <w:r w:rsidRPr="00A65CCC">
        <w:rPr>
          <w:rStyle w:val="ng-star-inserted"/>
        </w:rPr>
        <w:t xml:space="preserve">Cơ sở xác định loại đất (Điều 2 </w:t>
      </w:r>
      <w:r w:rsidRPr="00A65CCC">
        <w:t>Quyết định số 24/2019/QĐ-UBND</w:t>
      </w:r>
      <w:r w:rsidRPr="00A65CCC">
        <w:rPr>
          <w:rStyle w:val="ng-star-inserted"/>
        </w:rPr>
        <w:t>)</w:t>
      </w:r>
    </w:p>
    <w:p w14:paraId="532F635B" w14:textId="77777777" w:rsidR="00F97B14" w:rsidRPr="00A65CCC" w:rsidRDefault="00F97B14" w:rsidP="00D07B3E">
      <w:pPr>
        <w:pStyle w:val="Nomal"/>
        <w:tabs>
          <w:tab w:val="left" w:pos="3686"/>
        </w:tabs>
        <w:spacing w:line="276" w:lineRule="auto"/>
        <w:ind w:left="0" w:firstLine="567"/>
        <w:rPr>
          <w:b w:val="0"/>
          <w:bCs w:val="0"/>
        </w:rPr>
      </w:pPr>
      <w:r w:rsidRPr="00A65CCC">
        <w:rPr>
          <w:b w:val="0"/>
          <w:bCs w:val="0"/>
        </w:rPr>
        <w:t>Việc xác định loại đất được phân chia thành hai nhóm lớn là đất nông nghiệp và đất phi nông nghiệp, bao gồm các loại cụ thể sau:</w:t>
      </w:r>
    </w:p>
    <w:p w14:paraId="5C038E32" w14:textId="07A6FC0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 xml:space="preserve">Nhóm đất nông nghiệp: Bao gồm đất trồng </w:t>
      </w:r>
      <w:r w:rsidR="009F5729" w:rsidRPr="00A65CCC">
        <w:rPr>
          <w:sz w:val="26"/>
          <w:szCs w:val="26"/>
        </w:rPr>
        <w:t>cây hằng năm</w:t>
      </w:r>
      <w:r w:rsidRPr="00A65CCC">
        <w:rPr>
          <w:sz w:val="26"/>
          <w:szCs w:val="26"/>
        </w:rPr>
        <w:t xml:space="preserve"> (đất trồng lúa và </w:t>
      </w:r>
      <w:r w:rsidR="009F5729" w:rsidRPr="00A65CCC">
        <w:rPr>
          <w:sz w:val="26"/>
          <w:szCs w:val="26"/>
        </w:rPr>
        <w:t>cây hằng năm</w:t>
      </w:r>
      <w:r w:rsidRPr="00A65CCC">
        <w:rPr>
          <w:sz w:val="26"/>
          <w:szCs w:val="26"/>
        </w:rPr>
        <w:t xml:space="preserve"> khác), đất trồng cây lâu năm, đất rừng sản xuất, đất nuôi trồng thủy sản, và đất làm muối.</w:t>
      </w:r>
    </w:p>
    <w:p w14:paraId="0F7302D6"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Nhóm đất phi nông nghiệp: Bao gồm đất ở tại nông thôn, đất ở tại đô thị, đất thương mại, dịch vụ, và đất sản xuất kinh doanh phi nông nghiệp không phải là thương mại dịch vụ.</w:t>
      </w:r>
    </w:p>
    <w:p w14:paraId="4A408A15"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Các loại đất khác:</w:t>
      </w:r>
      <w:r w:rsidRPr="00B269EF">
        <w:t xml:space="preserve"> Quy định cũng đưa ra cơ sở xác định giá cho các loại đất khác bằng cách quy chiếu sang các loại đất chính (ví dụ: đất nông nghiệp khác tính bằng giá đất nông nghiệp tại vị trí đó; đất xây dựng trụ sở cơ quan tính bằng giá đất ở tại vị trí đó).</w:t>
      </w:r>
    </w:p>
    <w:p w14:paraId="28FE2644" w14:textId="77777777" w:rsidR="00F97B14" w:rsidRPr="00A65CCC" w:rsidRDefault="00F97B14" w:rsidP="00C4262A">
      <w:pPr>
        <w:pStyle w:val="Nomal"/>
        <w:numPr>
          <w:ilvl w:val="0"/>
          <w:numId w:val="46"/>
        </w:numPr>
        <w:tabs>
          <w:tab w:val="left" w:pos="3686"/>
        </w:tabs>
        <w:spacing w:line="276" w:lineRule="auto"/>
        <w:ind w:left="851" w:hanging="284"/>
      </w:pPr>
      <w:r w:rsidRPr="00A65CCC">
        <w:rPr>
          <w:rStyle w:val="ng-star-inserted"/>
        </w:rPr>
        <w:t>Cơ sở xác định khu vực và Phân loại hành chính</w:t>
      </w:r>
    </w:p>
    <w:p w14:paraId="390EC1FD" w14:textId="77777777" w:rsidR="00F97B14" w:rsidRPr="00A65CCC" w:rsidRDefault="00F97B14" w:rsidP="00C4262A">
      <w:pPr>
        <w:pStyle w:val="Nomal"/>
        <w:numPr>
          <w:ilvl w:val="0"/>
          <w:numId w:val="13"/>
        </w:numPr>
        <w:spacing w:line="276" w:lineRule="auto"/>
        <w:ind w:left="0" w:firstLine="567"/>
        <w:rPr>
          <w:b w:val="0"/>
          <w:bCs w:val="0"/>
        </w:rPr>
      </w:pPr>
      <w:r w:rsidRPr="00A65CCC">
        <w:rPr>
          <w:b w:val="0"/>
          <w:bCs w:val="0"/>
        </w:rPr>
        <w:t>Phân loại đối với Đất nông nghiệp và Đất ở nông thôn:</w:t>
      </w:r>
    </w:p>
    <w:p w14:paraId="0634E519"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Cơ sở phân loại xã và vị trí đối với đất nông nghiệp và đất ở nông thôn được thực hiện theo quy định tại Điều 12 và Điều 15 Thông tư số 36/2014/TT-BTNMT ngày 30/6/2014 của Bộ Tài nguyên và Môi trường.</w:t>
      </w:r>
    </w:p>
    <w:p w14:paraId="3645AFEC"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Vị trí: Xã đồng bằng được phân thành từ 01 đến 03 vị trí (cá biệt 04 vị trí). Riêng xã trung du và miền núi có thể tăng thêm nhưng không vượt quá 05 vị trí.</w:t>
      </w:r>
    </w:p>
    <w:p w14:paraId="2A7AC149" w14:textId="77777777" w:rsidR="00F97B14" w:rsidRPr="0047115D"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Trách</w:t>
      </w:r>
      <w:r w:rsidRPr="0047115D">
        <w:rPr>
          <w:sz w:val="26"/>
          <w:szCs w:val="26"/>
        </w:rPr>
        <w:t xml:space="preserve"> </w:t>
      </w:r>
      <w:r w:rsidRPr="00A65CCC">
        <w:rPr>
          <w:sz w:val="26"/>
          <w:szCs w:val="26"/>
        </w:rPr>
        <w:t>nhiệm xác định: UBND cấp huyện có trách nhiệm xác định ranh giới từng vị trí đất nông nghiệp để áp dụng các mức giá tương ứng cho phù hợp với tình hình thực tế tại địa phương.</w:t>
      </w:r>
    </w:p>
    <w:p w14:paraId="4255CB1C" w14:textId="77777777" w:rsidR="00F97B14" w:rsidRPr="0047115D" w:rsidRDefault="00F97B14" w:rsidP="00C4262A">
      <w:pPr>
        <w:pStyle w:val="ListParagraph"/>
        <w:numPr>
          <w:ilvl w:val="0"/>
          <w:numId w:val="14"/>
        </w:numPr>
        <w:spacing w:before="120" w:after="120" w:line="276" w:lineRule="auto"/>
        <w:ind w:left="567"/>
        <w:jc w:val="both"/>
        <w:rPr>
          <w:sz w:val="26"/>
          <w:szCs w:val="26"/>
        </w:rPr>
      </w:pPr>
      <w:r w:rsidRPr="0047115D">
        <w:rPr>
          <w:sz w:val="26"/>
          <w:szCs w:val="26"/>
        </w:rPr>
        <w:t>Phân loại đối với Đất ở Đô thị (Điều 5)</w:t>
      </w:r>
    </w:p>
    <w:p w14:paraId="705DD6D9"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Phân loại đô thị là cơ sở để áp dụng bảng giá đất đô thị: Thành phố Tam Kỳ được xếp loại đô thị loại II. Thành phố Hội An được xếp loại đô thị loại III. Thị xã Điện Bàn được xếp loại đô thị loại IV. Các thị trấn trên địa bàn tỉnh chưa xếp loại đô thị thì được xếp vào đô thị loại V để định giá đất.</w:t>
      </w:r>
    </w:p>
    <w:p w14:paraId="5B082F54"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Vị trí trong đô thị: Trong từng đường, phố, đoạn đường, đoạn phố có thể phân thành các vị trí định giá đất. Vị trí 1 là vị trí có các yếu tố và điều kiện thuận lợi nhất, các vị trí tiếp theo có yếu tố kém</w:t>
      </w:r>
      <w:r w:rsidRPr="0047115D">
        <w:t xml:space="preserve"> thuận lợi hơn so với vị trí liền kề trước đó.</w:t>
      </w:r>
    </w:p>
    <w:p w14:paraId="640C83F4" w14:textId="77777777" w:rsidR="00F97B14" w:rsidRPr="00A65CCC" w:rsidRDefault="00F97B14" w:rsidP="00C4262A">
      <w:pPr>
        <w:pStyle w:val="Nomal"/>
        <w:numPr>
          <w:ilvl w:val="0"/>
          <w:numId w:val="46"/>
        </w:numPr>
        <w:tabs>
          <w:tab w:val="left" w:pos="3686"/>
        </w:tabs>
        <w:spacing w:line="276" w:lineRule="auto"/>
        <w:ind w:left="851" w:hanging="284"/>
      </w:pPr>
      <w:r w:rsidRPr="00A65CCC">
        <w:rPr>
          <w:rStyle w:val="ng-star-inserted"/>
        </w:rPr>
        <w:t>Cơ sở Xác định vị trí và Hệ số vị trí đặc biệt</w:t>
      </w:r>
    </w:p>
    <w:p w14:paraId="4F2F0AB2" w14:textId="77777777" w:rsidR="00F97B14" w:rsidRPr="00A65CCC" w:rsidRDefault="00F97B14" w:rsidP="00D07B3E">
      <w:pPr>
        <w:pStyle w:val="Nomal"/>
        <w:tabs>
          <w:tab w:val="left" w:pos="3686"/>
        </w:tabs>
        <w:spacing w:line="276" w:lineRule="auto"/>
        <w:ind w:left="0" w:firstLine="567"/>
        <w:rPr>
          <w:b w:val="0"/>
          <w:bCs w:val="0"/>
        </w:rPr>
      </w:pPr>
      <w:r w:rsidRPr="00A65CCC">
        <w:rPr>
          <w:rStyle w:val="ng-star-inserted"/>
          <w:b w:val="0"/>
          <w:bCs w:val="0"/>
        </w:rPr>
        <w:lastRenderedPageBreak/>
        <w:t>Quy định đưa ra các hệ số và tiêu chí chi tiết để xác định giá đất cho những thửa đất có vị trí phức tạp, nhằm phản ánh đúng giá trị thực tế của chúng:</w:t>
      </w:r>
    </w:p>
    <w:p w14:paraId="5ABA2D72" w14:textId="77777777" w:rsidR="00F97B14" w:rsidRPr="00A65CCC" w:rsidRDefault="00F97B14" w:rsidP="00C4262A">
      <w:pPr>
        <w:pStyle w:val="Nomal"/>
        <w:numPr>
          <w:ilvl w:val="0"/>
          <w:numId w:val="13"/>
        </w:numPr>
        <w:spacing w:line="276" w:lineRule="auto"/>
        <w:ind w:left="0" w:firstLine="567"/>
        <w:rPr>
          <w:b w:val="0"/>
          <w:bCs w:val="0"/>
        </w:rPr>
      </w:pPr>
      <w:r w:rsidRPr="00A65CCC">
        <w:rPr>
          <w:b w:val="0"/>
          <w:bCs w:val="0"/>
        </w:rPr>
        <w:t>Cơ sở xác định tên đường, phố, kiệt, hẻm và Vị trí chung</w:t>
      </w:r>
    </w:p>
    <w:p w14:paraId="336E6600"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Nguyên tắc chung: Thửa đất mang tên đường, phố, kiệt, hẻm nào thì vị trí và giá đất tính theo con đường, phố, kiệt, hẻm đó.</w:t>
      </w:r>
    </w:p>
    <w:p w14:paraId="2D4BE3F2"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Căn cứ xác định: Căn cứ vào các loại giấy tờ về quyền sử dụng đất, quyền sở hữu nhà ở và tài sản gắn liền với đất; biển số nhà, sổ đăng ký hộ khẩu hoặc các giấy tờ pháp lý khác có liên quan.</w:t>
      </w:r>
    </w:p>
    <w:p w14:paraId="53747B80"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Trường hợp chưa xác định được: Nếu thửa đất chưa xác định được tên đường, phố, kiệt, hẻm hoặc có nhiều lối đi vào, giá đất được tính theo đường, phố, kiệt, hẻm vào gần nhất hoặc đường, phố, kiệt, hẻm có giá đất cao nhất.</w:t>
      </w:r>
    </w:p>
    <w:p w14:paraId="36B2CD5E" w14:textId="77777777" w:rsidR="00F97B14" w:rsidRPr="00A65CCC" w:rsidRDefault="00F97B14" w:rsidP="00C4262A">
      <w:pPr>
        <w:pStyle w:val="Nomal"/>
        <w:numPr>
          <w:ilvl w:val="0"/>
          <w:numId w:val="13"/>
        </w:numPr>
        <w:spacing w:line="276" w:lineRule="auto"/>
        <w:ind w:left="0" w:firstLine="567"/>
        <w:rPr>
          <w:b w:val="0"/>
          <w:bCs w:val="0"/>
        </w:rPr>
      </w:pPr>
      <w:r w:rsidRPr="00A65CCC">
        <w:rPr>
          <w:b w:val="0"/>
          <w:bCs w:val="0"/>
        </w:rPr>
        <w:t>Áp dụng Hệ số cho Đất ở Nông thôn (Điều 4 Quyết định số 24/2019/QĐ-UBND). Việc xác định vị trí chi tiết dựa trên các yếu tố sau:</w:t>
      </w:r>
    </w:p>
    <w:p w14:paraId="047D7042"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Hệ số phân vệt chiều sâu (đất mặt tiền liền kề trục giao thông): Phần diện tích có chiều sâu dưới 25 mét áp dụng Hệ số 1,00. Phần diện tích có chiều sâu từ 25 mét đến dưới 50 mét áp dụng Hệ số 0,70. Phần diện tích có chiều sâu từ 50 mét trở lên áp dụng Hệ số 0,50.</w:t>
      </w:r>
    </w:p>
    <w:p w14:paraId="5B485709"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Thửa đất không tiếp giáp trục giao thông (bị che khuất): Việc xác định giá dựa trên chiều rộng lối đi (tính nơi hẹp nhất) và khoảng cách từ cột mốc lộ giới: Lối đi rộng từ 2,5 mét trở lên (Hệ số 0,70 cho phạm vi dưới 50m; Hệ số 0,50 cho phần còn lại). Lối đi rộng dưới 2,5 mét (Hệ số 0,60 cho phạm vi dưới 50m; Hệ số 0,40 cho phần còn lại). Nếu có từ hai lối đi trở lên, giá đất tính theo trục giao thông có giá đất cao hơn nhân với các hệ số tương ứng.</w:t>
      </w:r>
    </w:p>
    <w:p w14:paraId="013FE3EB" w14:textId="77777777" w:rsidR="00F97B14" w:rsidRPr="00A65CCC" w:rsidRDefault="00F97B14" w:rsidP="00C4262A">
      <w:pPr>
        <w:pStyle w:val="Nomal"/>
        <w:numPr>
          <w:ilvl w:val="0"/>
          <w:numId w:val="13"/>
        </w:numPr>
        <w:spacing w:line="276" w:lineRule="auto"/>
        <w:ind w:left="0" w:firstLine="567"/>
        <w:rPr>
          <w:b w:val="0"/>
          <w:bCs w:val="0"/>
        </w:rPr>
      </w:pPr>
      <w:r w:rsidRPr="00A65CCC">
        <w:rPr>
          <w:b w:val="0"/>
          <w:bCs w:val="0"/>
        </w:rPr>
        <w:t>Áp dụng Hệ số cho Đất ở Đô thị (Điều 5 Quyết định số 24/2019/QĐ-UBND). Việc xác định vị trí chi tiết dựa trên hệ số chiều sâu, hệ số kiệt/hẻm và hệ số mặt tiền:</w:t>
      </w:r>
    </w:p>
    <w:p w14:paraId="0B175437"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Hệ số phân vệt chiều sâu (đất mặt tiền đường phố): Áp dụng tương tự đất ở nông thôn (1,00 cho dưới 25m; 0,70 cho 25m đến dưới 50m; 0,50 cho từ 50m trở lên). Lưu ý: Hệ số này không áp dụng đối với các thửa đất có mặt tiền nằm ở kiệt, hẻm.</w:t>
      </w:r>
    </w:p>
    <w:p w14:paraId="19066B0C" w14:textId="77777777" w:rsidR="00F97B14" w:rsidRPr="0047115D"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Hệ số cho kiệt, hẻm: Áp dụng kết hợp giữa Hệ số khoảng cách và Hệ số mặt cắt: Hệ số khoảng cách: Giảm dần từ 0,5 (dưới 50m) đến 0,2 (từ 200m trở lên) so với lề đường phố hoặc kiệt, hẻm. Hệ số mặt cắt: Giảm dần từ 1,0 (rộng trên 4m) đến 0,5 (rộng dưới 1,5m), với độ rộng được tính ở nơi hẹp nhất. Trường hợp kiệt, hẻm có 02 lối vào từ 02 đường, phố chính thì áp dụng giá đất cao hơn sau khi tính theo 02 đường phố chính đó.</w:t>
      </w:r>
    </w:p>
    <w:p w14:paraId="264558A8" w14:textId="77777777" w:rsidR="00F97B14" w:rsidRPr="00A65CCC" w:rsidRDefault="00F97B14" w:rsidP="00C4262A">
      <w:pPr>
        <w:pStyle w:val="Nomal"/>
        <w:numPr>
          <w:ilvl w:val="0"/>
          <w:numId w:val="13"/>
        </w:numPr>
        <w:spacing w:line="276" w:lineRule="auto"/>
        <w:ind w:left="0" w:firstLine="567"/>
        <w:rPr>
          <w:b w:val="0"/>
          <w:bCs w:val="0"/>
        </w:rPr>
      </w:pPr>
      <w:r w:rsidRPr="00A65CCC">
        <w:rPr>
          <w:b w:val="0"/>
          <w:bCs w:val="0"/>
        </w:rPr>
        <w:t>Xác định vị trí cho Đất thương mại, dịch vụ và Đất sản xuất, kinh doanh phi nông nghiệp (Điều 6, Điều 7 Quyết định số 24/2019/QĐ-UBND)</w:t>
      </w:r>
    </w:p>
    <w:p w14:paraId="4D66E415" w14:textId="77777777" w:rsidR="00F97B14" w:rsidRPr="00A65CCC"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 xml:space="preserve">Giá đất của hai loại đất này được xác định gián tiếp qua giá đất ở, do đó, vị trí của chúng thường được xác định theo vị trí của đất ở: Giá đất thương mại, dịch vụ: Xác định bằng 70% giá đất ở tại vị trí đó. Giá đất sản xuất, kinh doanh phi nông nghiệp: Xác định bằng 50% giá đất ở tại vị trí đó. Trường hợp không có giá đất ở: Xác định giá đất ở tại khu vực </w:t>
      </w:r>
      <w:r w:rsidRPr="00A65CCC">
        <w:rPr>
          <w:sz w:val="26"/>
          <w:szCs w:val="26"/>
        </w:rPr>
        <w:lastRenderedPageBreak/>
        <w:t>lân cận gần nhất. Không áp dụng hệ số phân vệt: Các loại đất này không áp dụng hệ số phân vệt chiều sâu (tại điểm b, khoản 2, Điều 4 và điểm a, khoản 3, Điều 5 Quyết định số 24/2019/QĐ-UBND).</w:t>
      </w:r>
    </w:p>
    <w:p w14:paraId="0CCC7DF4" w14:textId="37EB5A7E" w:rsidR="00B80609" w:rsidRPr="0047115D" w:rsidRDefault="00F97B14" w:rsidP="00C4262A">
      <w:pPr>
        <w:pStyle w:val="ListParagraph"/>
        <w:numPr>
          <w:ilvl w:val="0"/>
          <w:numId w:val="14"/>
        </w:numPr>
        <w:spacing w:before="120" w:after="120" w:line="276" w:lineRule="auto"/>
        <w:ind w:left="567"/>
        <w:jc w:val="both"/>
        <w:rPr>
          <w:sz w:val="26"/>
          <w:szCs w:val="26"/>
        </w:rPr>
      </w:pPr>
      <w:r w:rsidRPr="00A65CCC">
        <w:rPr>
          <w:sz w:val="26"/>
          <w:szCs w:val="26"/>
        </w:rPr>
        <w:t>Vị trí nhiều mặt tiền: Đất ở, Đất thương mại, dịch vụ (diện tích dưới 5.000m</w:t>
      </w:r>
      <w:r w:rsidRPr="000D319C">
        <w:rPr>
          <w:sz w:val="26"/>
          <w:szCs w:val="26"/>
          <w:vertAlign w:val="superscript"/>
        </w:rPr>
        <w:t>2</w:t>
      </w:r>
      <w:r w:rsidRPr="00A65CCC">
        <w:rPr>
          <w:sz w:val="26"/>
          <w:szCs w:val="26"/>
        </w:rPr>
        <w:t>): Áp dụng hệ số 1,10 (ngã ba) hoặc 1,20 (ngã tư trở lên) nhân với giá đất của đường có giá cao hơn. Đất thương mại, dịch vụ (diện tích từ 5.000 m</w:t>
      </w:r>
      <w:r w:rsidRPr="000D319C">
        <w:rPr>
          <w:sz w:val="26"/>
          <w:szCs w:val="26"/>
          <w:vertAlign w:val="superscript"/>
        </w:rPr>
        <w:t>2</w:t>
      </w:r>
      <w:r w:rsidRPr="00A65CCC">
        <w:rPr>
          <w:sz w:val="26"/>
          <w:szCs w:val="26"/>
        </w:rPr>
        <w:t xml:space="preserve"> trở lên): Không áp dụng hệ số 1,1 và 1,2 cho vị trí hai mặt tiền trở lên.</w:t>
      </w:r>
    </w:p>
    <w:p w14:paraId="7A556354" w14:textId="127B22B8" w:rsidR="006C67EA" w:rsidRPr="00A65CCC" w:rsidRDefault="00745318" w:rsidP="00C4262A">
      <w:pPr>
        <w:pStyle w:val="Heading2"/>
        <w:numPr>
          <w:ilvl w:val="0"/>
          <w:numId w:val="42"/>
        </w:numPr>
        <w:spacing w:before="120" w:after="120" w:line="276" w:lineRule="auto"/>
        <w:ind w:left="540"/>
      </w:pPr>
      <w:bookmarkStart w:id="26" w:name="_Toc214027115"/>
      <w:r w:rsidRPr="00A65CCC">
        <w:t>K</w:t>
      </w:r>
      <w:r w:rsidR="00624FE2" w:rsidRPr="00A65CCC">
        <w:t>ết quả thực hiện Bảng giá đất hiện hành</w:t>
      </w:r>
      <w:bookmarkEnd w:id="26"/>
    </w:p>
    <w:p w14:paraId="2DE4F38E" w14:textId="77777777" w:rsidR="00797C3B" w:rsidRPr="00A65CCC" w:rsidRDefault="007A4635" w:rsidP="00D07B3E">
      <w:pPr>
        <w:pStyle w:val="Nomal"/>
        <w:tabs>
          <w:tab w:val="left" w:pos="3686"/>
        </w:tabs>
        <w:spacing w:line="276" w:lineRule="auto"/>
        <w:ind w:left="0" w:firstLine="567"/>
        <w:rPr>
          <w:b w:val="0"/>
          <w:bCs w:val="0"/>
        </w:rPr>
      </w:pPr>
      <w:r w:rsidRPr="00A65CCC">
        <w:rPr>
          <w:b w:val="0"/>
          <w:bCs w:val="0"/>
        </w:rPr>
        <w:t xml:space="preserve">Bảng giá đất hiện hành được xây dựng cho chu kỳ 5 năm (giai đoạn 2020-2024) và sau đó được gia hạn áp dụng đến hết ngày 31/12/2025, đã hoàn thành vai trò lịch sử của mình như một công cụ pháp lý cho công tác quản lý nhà nước về đất đai trong giai đoạn vừa qua. </w:t>
      </w:r>
    </w:p>
    <w:p w14:paraId="7C46111F" w14:textId="1E153026" w:rsidR="007A4635" w:rsidRPr="00A65CCC" w:rsidRDefault="007A4635" w:rsidP="00D07B3E">
      <w:pPr>
        <w:pStyle w:val="Nomal"/>
        <w:tabs>
          <w:tab w:val="left" w:pos="3686"/>
        </w:tabs>
        <w:spacing w:line="276" w:lineRule="auto"/>
        <w:ind w:left="0" w:firstLine="567"/>
      </w:pPr>
      <w:r w:rsidRPr="00A65CCC">
        <w:rPr>
          <w:b w:val="0"/>
          <w:bCs w:val="0"/>
        </w:rPr>
        <w:t xml:space="preserve">Việc ban hành các bảng giá đất này, thông qua các </w:t>
      </w:r>
      <w:r w:rsidR="002027B7" w:rsidRPr="00A65CCC">
        <w:rPr>
          <w:b w:val="0"/>
          <w:bCs w:val="0"/>
          <w:lang w:val="en-US"/>
        </w:rPr>
        <w:t xml:space="preserve">Quyết </w:t>
      </w:r>
      <w:r w:rsidR="002027B7" w:rsidRPr="00A65CCC">
        <w:rPr>
          <w:b w:val="0"/>
          <w:bCs w:val="0"/>
        </w:rPr>
        <w:t xml:space="preserve">định số 24/2019/QĐ-UBND ngày 20/12/2019 của UBND tỉnh Quảng Nam về việc ban hành quy định về giá đất, bảng giá đất thời kỳ 2020-2024 trên địa bàn tỉnh Quảng Nam; Quyết định số 43/2021/QĐ-UBND ngày 21/12/2021 của UBND tỉnh Quảng Nam về việc Sửa đổi, bổ sung giá đất, bảng giá đất thời kỳ 2020-2024 trên địa bàn tỉnh Quảng Nam tại 15/18 Phụ lục bảng giá đất của 15/18 huyện, thị xã, thành phố kèm theo Quyết định số 24/2019/QĐ-UBND của UBND tỉnh Quảng Nam; Quyết định số 35/2023/QĐ-UBND ngày 20/12/2023 của UBND tỉnh Quảng Nam về việc </w:t>
      </w:r>
      <w:r w:rsidR="002027B7" w:rsidRPr="00A65CCC">
        <w:rPr>
          <w:b w:val="0"/>
          <w:bCs w:val="0"/>
          <w:lang w:val="en-US"/>
        </w:rPr>
        <w:t>Sửa đổi, bổ sung các phụ lục ban hành kèm theo Quyết định số 24/2019/QĐ-UBND ngày 20/12/2019 của UBND tỉnh Quảng Nam ban hành quy định về giá đất, bảng giá đất thời kỳ 2020-2024 trên địa bàn tỉnh Quảng Nam và quyết định số 43/2021/QĐ-UBND ngày 21/12/2021 của UBND tỉnh Quảng Nam sửa đổi, bổ sung giá đất, bảng giá đất thời kỳ 2020-2024 trên địa bàn tỉnh Quảng Nam tại 15/18 phụ lục bảng giá đất của 15/18 huyện, thị xã, thành phố ban hành kèm theo Quyết định số 24/2019/QĐ-UBND ngày 20/12/2019 của UBND tỉnh Quảng Nam</w:t>
      </w:r>
      <w:r w:rsidR="002027B7" w:rsidRPr="00A65CCC">
        <w:rPr>
          <w:b w:val="0"/>
          <w:bCs w:val="0"/>
        </w:rPr>
        <w:t xml:space="preserve">; </w:t>
      </w:r>
      <w:r w:rsidR="002027B7" w:rsidRPr="00A65CCC">
        <w:rPr>
          <w:b w:val="0"/>
          <w:bCs w:val="0"/>
          <w:lang w:val="en-US"/>
        </w:rPr>
        <w:t>Quyết định số 23/2025/QĐ-UBND ngày 31/3/2025 của UBND tỉnh Quảng Nam về việc Sửa đổi, bổ sung các phụ lục ban hành kèm theo quyết định số 24/2019/QĐ-UBND ngày 20 tháng 12 năm 2019 của UBND tỉnh Quảng Nam ban hành quy định về giá đất, bảng giá đất thời kỳ 2020-2024 trên địa bàn tỉnh Quảng Nam đã được sửa đổi, bổ sung tại quyết định số 43/2021/QĐ-UBND ngày 21 tháng 12 năm 2021 của UBND tỉnh Quảng Nam và quyết định số 35/2023/QĐ-UBND ngày 20 tháng 12 năm 2023 của UBND tỉnh Quảng Nam</w:t>
      </w:r>
      <w:r w:rsidRPr="00A65CCC">
        <w:rPr>
          <w:b w:val="0"/>
          <w:bCs w:val="0"/>
        </w:rPr>
        <w:t xml:space="preserve">, đã đáp ứng cơ bản các yêu cầu về quản lý tài chính đất đai theo quy định của Luật Đất đai 2013. </w:t>
      </w:r>
    </w:p>
    <w:p w14:paraId="326C7B29" w14:textId="1B053FFE" w:rsidR="007A4635" w:rsidRPr="00A65CCC" w:rsidRDefault="007A4635" w:rsidP="00D07B3E">
      <w:pPr>
        <w:pStyle w:val="Nomal"/>
        <w:tabs>
          <w:tab w:val="left" w:pos="3686"/>
        </w:tabs>
        <w:spacing w:line="276" w:lineRule="auto"/>
        <w:ind w:left="0" w:firstLine="567"/>
        <w:rPr>
          <w:b w:val="0"/>
          <w:bCs w:val="0"/>
        </w:rPr>
      </w:pPr>
      <w:r w:rsidRPr="00A65CCC">
        <w:rPr>
          <w:b w:val="0"/>
          <w:bCs w:val="0"/>
        </w:rPr>
        <w:t>Cụ thể, Bảng giá đất hiện hành đã tạo cơ sở để tính thuế sử dụng đất, thuế thu nhập từ chuyển quyền sử dụng đất, lệ phí trước bạ, tiền xử phạt vi phạm hành chính trong lĩnh vực đất đai và tiền bồi thường khi gây thiệt hại cho nhà nước. Đồng thời, nó cũng là căn cứ để tính tiền sử dụng đất và tiền thuê đất trong các trường hợp giao đất, cho thuê đất không thông qua đấu giá, góp phần đảm bảo tính công bằng về quyền và nghĩa vụ tài chính giữa các tổ chức và cá nhân sử dụng đất.</w:t>
      </w:r>
    </w:p>
    <w:p w14:paraId="505996CC" w14:textId="57C72800" w:rsidR="007A4635" w:rsidRPr="00A65CCC" w:rsidRDefault="007A4635" w:rsidP="00D07B3E">
      <w:pPr>
        <w:pStyle w:val="Nomal"/>
        <w:tabs>
          <w:tab w:val="left" w:pos="3686"/>
        </w:tabs>
        <w:spacing w:line="276" w:lineRule="auto"/>
        <w:ind w:left="0" w:firstLine="567"/>
        <w:rPr>
          <w:b w:val="0"/>
          <w:bCs w:val="0"/>
        </w:rPr>
      </w:pPr>
      <w:r w:rsidRPr="00A65CCC">
        <w:rPr>
          <w:b w:val="0"/>
          <w:bCs w:val="0"/>
        </w:rPr>
        <w:t xml:space="preserve">Tuy nhiên, qua quá trình áp dụng, Bảng giá đất hiện hành đã bộc lộ những hạn chế và bất cập sâu sắc, không còn phù hợp với thực tiễn phát triển kinh tế - xã hội và các quy định mới của Luật Đất đai </w:t>
      </w:r>
      <w:r w:rsidR="004F7B78" w:rsidRPr="00A65CCC">
        <w:rPr>
          <w:b w:val="0"/>
          <w:bCs w:val="0"/>
        </w:rPr>
        <w:t xml:space="preserve">năm </w:t>
      </w:r>
      <w:r w:rsidRPr="00A65CCC">
        <w:rPr>
          <w:b w:val="0"/>
          <w:bCs w:val="0"/>
        </w:rPr>
        <w:t>2024.</w:t>
      </w:r>
    </w:p>
    <w:p w14:paraId="17FADE30" w14:textId="3374A241" w:rsidR="007A4635" w:rsidRPr="00A65CCC" w:rsidRDefault="007A4635" w:rsidP="00D07B3E">
      <w:pPr>
        <w:pStyle w:val="Nomal"/>
        <w:tabs>
          <w:tab w:val="left" w:pos="3686"/>
        </w:tabs>
        <w:spacing w:line="276" w:lineRule="auto"/>
        <w:ind w:left="0" w:firstLine="567"/>
        <w:rPr>
          <w:b w:val="0"/>
          <w:bCs w:val="0"/>
        </w:rPr>
      </w:pPr>
      <w:r w:rsidRPr="00A65CCC">
        <w:rPr>
          <w:b w:val="0"/>
          <w:bCs w:val="0"/>
        </w:rPr>
        <w:lastRenderedPageBreak/>
        <w:t>Bất cập lớn nhất và mang tính cốt lõi là sự chênh lệch quá lớn giữa giá đất trong bảng giá và giá giao dịch thực tế trên thị trường. Tình trạng "cơ chế hai giá" này đã gây ra nhiều hệ lụy tiêu cực:</w:t>
      </w:r>
    </w:p>
    <w:p w14:paraId="4740E307" w14:textId="77777777" w:rsidR="007A4635" w:rsidRPr="00A65CCC" w:rsidRDefault="007A4635" w:rsidP="00C4262A">
      <w:pPr>
        <w:pStyle w:val="ListParagraph"/>
        <w:numPr>
          <w:ilvl w:val="0"/>
          <w:numId w:val="14"/>
        </w:numPr>
        <w:spacing w:before="120" w:after="120" w:line="276" w:lineRule="auto"/>
        <w:ind w:left="567"/>
        <w:jc w:val="both"/>
        <w:rPr>
          <w:sz w:val="26"/>
          <w:szCs w:val="26"/>
        </w:rPr>
      </w:pPr>
      <w:r w:rsidRPr="00A65CCC">
        <w:rPr>
          <w:sz w:val="26"/>
          <w:szCs w:val="26"/>
        </w:rPr>
        <w:t>Thất thu ngân sách nhà nước: Người dân và doanh nghiệp có xu hướng kê khai giá chuyển nhượng trong hợp đồng ở mức tương đương hoặc chỉ cao hơn một chút so với bảng giá để né tránh nghĩa vụ tài chính, dẫn đến thất thu thuế đáng kể.</w:t>
      </w:r>
    </w:p>
    <w:p w14:paraId="1F524C3A" w14:textId="1C816D2F" w:rsidR="007A4635" w:rsidRPr="00A65CCC" w:rsidRDefault="007A4635" w:rsidP="00C4262A">
      <w:pPr>
        <w:pStyle w:val="ListParagraph"/>
        <w:numPr>
          <w:ilvl w:val="0"/>
          <w:numId w:val="14"/>
        </w:numPr>
        <w:spacing w:before="120" w:after="120" w:line="276" w:lineRule="auto"/>
        <w:ind w:left="567"/>
        <w:jc w:val="both"/>
        <w:rPr>
          <w:sz w:val="26"/>
          <w:szCs w:val="26"/>
        </w:rPr>
      </w:pPr>
      <w:r w:rsidRPr="00A65CCC">
        <w:rPr>
          <w:sz w:val="26"/>
          <w:szCs w:val="26"/>
        </w:rPr>
        <w:t>Bất cập trong bồi thường, giải phóng mặt bằng: Mặc dù giá đất bồi thường cụ thể có cao hơn bảng giá, nhưng vẫn còn một khoảng cách xa so với giá trị thực, gây thiệt thòi cho người dân có đất bị thu hồi và là nguyên nhân của các khiếu nại, khiếu kiện kéo dài.</w:t>
      </w:r>
    </w:p>
    <w:p w14:paraId="334307E4" w14:textId="26124E58" w:rsidR="007A4635" w:rsidRPr="00A65CCC" w:rsidRDefault="007A4635" w:rsidP="00C4262A">
      <w:pPr>
        <w:pStyle w:val="ListParagraph"/>
        <w:numPr>
          <w:ilvl w:val="0"/>
          <w:numId w:val="14"/>
        </w:numPr>
        <w:spacing w:before="120" w:after="120" w:line="276" w:lineRule="auto"/>
        <w:ind w:left="567"/>
        <w:jc w:val="both"/>
        <w:rPr>
          <w:sz w:val="26"/>
          <w:szCs w:val="26"/>
        </w:rPr>
      </w:pPr>
      <w:r w:rsidRPr="00A65CCC">
        <w:rPr>
          <w:sz w:val="26"/>
          <w:szCs w:val="26"/>
        </w:rPr>
        <w:t>Méo mó thị trường bất động sản: Sự chênh lệch lớn tạo ra "địa tô chênh lệch", là môi trường cho các hành vi tiêu cực, đầu cơ, làm thị trường biến động thiếu lành mạnh</w:t>
      </w:r>
    </w:p>
    <w:p w14:paraId="0E2A9542" w14:textId="44AAF93D" w:rsidR="007A4635" w:rsidRPr="00A65CCC" w:rsidRDefault="007A4635" w:rsidP="00D07B3E">
      <w:pPr>
        <w:pStyle w:val="Nomal"/>
        <w:tabs>
          <w:tab w:val="left" w:pos="3686"/>
        </w:tabs>
        <w:spacing w:line="276" w:lineRule="auto"/>
        <w:ind w:left="0" w:firstLine="567"/>
        <w:rPr>
          <w:b w:val="0"/>
          <w:bCs w:val="0"/>
        </w:rPr>
      </w:pPr>
      <w:r w:rsidRPr="00A65CCC">
        <w:rPr>
          <w:b w:val="0"/>
          <w:bCs w:val="0"/>
        </w:rPr>
        <w:t>Thứ hai, Bảng giá đất hiện hành thiếu tính cập nhật và linh hoạt. Được xây dựng theo chu kỳ 5 năm, dù có các quyết định điều chỉnh, bổ sung hàng năm, bảng giá vẫn không theo kịp tốc độ phát triển kinh tế - xã hội và sự biến động nhanh chóng của thị trường. Sự phát triển mạnh mẽ của cơ sở hạ tầng như các tuyến cao tốc, các dự án khu đô thị, khu công nghiệp mới và sự thay đổi trong quy hoạch sử dụng đất đã liên tục tạo ra các "cú hích" về giá đất mà bảng giá không thể phản ánh kịp thời. Tình trạng nhiều tuyến đường, khu dân cư mới chưa được cập nhật tên hoặc mức giá đã gây khó khăn cho công tác quản lý và thực hiện nghĩa vụ tài chính của người dân.</w:t>
      </w:r>
    </w:p>
    <w:p w14:paraId="0CDD53A1" w14:textId="5E5A21AC" w:rsidR="007A4635" w:rsidRPr="00A65CCC" w:rsidRDefault="007A4635" w:rsidP="00D07B3E">
      <w:pPr>
        <w:pStyle w:val="Nomal"/>
        <w:tabs>
          <w:tab w:val="left" w:pos="3686"/>
        </w:tabs>
        <w:spacing w:line="276" w:lineRule="auto"/>
        <w:ind w:left="0" w:firstLine="567"/>
        <w:rPr>
          <w:b w:val="0"/>
          <w:bCs w:val="0"/>
        </w:rPr>
      </w:pPr>
      <w:r w:rsidRPr="00A65CCC">
        <w:rPr>
          <w:b w:val="0"/>
          <w:bCs w:val="0"/>
        </w:rPr>
        <w:t xml:space="preserve">Cuối cùng, Bảng giá đất hiện hành không còn phù hợp với các quy định mới của Luật Đất đai </w:t>
      </w:r>
      <w:r w:rsidR="004F7B78" w:rsidRPr="00A65CCC">
        <w:rPr>
          <w:b w:val="0"/>
          <w:bCs w:val="0"/>
        </w:rPr>
        <w:t xml:space="preserve">năm </w:t>
      </w:r>
      <w:r w:rsidRPr="00A65CCC">
        <w:rPr>
          <w:b w:val="0"/>
          <w:bCs w:val="0"/>
        </w:rPr>
        <w:t>2024. Luật mới yêu cầu xây dựng bảng giá đất hàng năm theo nguyên tắc thị trường và mở rộng đáng kể phạm vi áp dụng, bao gồm cả việc tính tiền thuê đất trả tiền hàng năm, tính giá khởi điểm đấu giá và giá đất tái định cư. Do đó, việc kéo dài áp dụng bảng giá đất hiện hành đến hết 31/12/2025 chỉ là một giải pháp tình thế nhằm tránh khoảng trống pháp lý, trong khi chờ đợi xây dựng Bảng giá đất lần đầu theo quy định mới để áp dụng từ ngày 01/01/2026.</w:t>
      </w:r>
    </w:p>
    <w:p w14:paraId="1995057E" w14:textId="6E287ACA" w:rsidR="006C67EA" w:rsidRPr="00A65CCC" w:rsidRDefault="007A4635" w:rsidP="00D07B3E">
      <w:pPr>
        <w:pStyle w:val="Nomal"/>
        <w:tabs>
          <w:tab w:val="left" w:pos="3686"/>
        </w:tabs>
        <w:spacing w:line="276" w:lineRule="auto"/>
        <w:ind w:left="0" w:firstLine="567"/>
        <w:rPr>
          <w:b w:val="0"/>
          <w:bCs w:val="0"/>
        </w:rPr>
      </w:pPr>
      <w:r w:rsidRPr="00A65CCC">
        <w:rPr>
          <w:b w:val="0"/>
          <w:bCs w:val="0"/>
        </w:rPr>
        <w:t>Tóm lại, Bảng giá đất hiện hành đã hoàn thành vai trò của mình trong giai đoạn 2020-2024. Tuy nhiên, những bất cập cố hữu, đặc biệt là khoảng cách quá lớn với giá thị trường và sự thiếu tương thích với quy định mới, đã khiến Bảng giá đất này trở nên lỗi thời. Việc xây dựng một Bảng giá đất mới, tuân thủ nguyên tắc thị trường, dựa trên cơ sở dữ liệu tin cậy và được cập nhật hàng năm là một nhiệm vụ cấp bách và mang tính chiến lược, nhằm lành mạnh hóa thị trường, tăng nguồn thu ngân sách bền vững và đảm bảo hài hòa lợi ích giữa Nhà nước, người dân và nhà đầu tư.</w:t>
      </w:r>
    </w:p>
    <w:p w14:paraId="5EC3582A" w14:textId="77777777" w:rsidR="00921D37" w:rsidRPr="004108C2" w:rsidRDefault="00921D37" w:rsidP="00C4262A">
      <w:pPr>
        <w:pStyle w:val="Heading1"/>
        <w:numPr>
          <w:ilvl w:val="0"/>
          <w:numId w:val="55"/>
        </w:numPr>
        <w:ind w:hanging="720"/>
      </w:pPr>
      <w:bookmarkStart w:id="27" w:name="_Toc214027116"/>
      <w:r w:rsidRPr="00A65CCC">
        <w:t>XÁC ĐỊNH LOẠI ĐẤT, KHU VỰC, VỊ TRÍ ĐẤT</w:t>
      </w:r>
      <w:bookmarkEnd w:id="27"/>
    </w:p>
    <w:p w14:paraId="5855B942" w14:textId="45A8A3C9" w:rsidR="004B1088" w:rsidRPr="00A65CCC" w:rsidRDefault="004B1088" w:rsidP="00C4262A">
      <w:pPr>
        <w:pStyle w:val="Heading2"/>
        <w:numPr>
          <w:ilvl w:val="0"/>
          <w:numId w:val="43"/>
        </w:numPr>
        <w:spacing w:before="120" w:after="120" w:line="276" w:lineRule="auto"/>
        <w:ind w:left="540"/>
      </w:pPr>
      <w:bookmarkStart w:id="28" w:name="_Toc214027117"/>
      <w:r w:rsidRPr="00A65CCC">
        <w:t>Tiêu chí phân loại khu vực</w:t>
      </w:r>
      <w:bookmarkEnd w:id="28"/>
    </w:p>
    <w:p w14:paraId="68E99DDA" w14:textId="6FE6B3D5" w:rsidR="004B1088" w:rsidRPr="00A65CCC" w:rsidRDefault="00AA7745" w:rsidP="00C4262A">
      <w:pPr>
        <w:pStyle w:val="Nomal"/>
        <w:numPr>
          <w:ilvl w:val="0"/>
          <w:numId w:val="13"/>
        </w:numPr>
        <w:spacing w:line="276" w:lineRule="auto"/>
        <w:ind w:left="567" w:hanging="425"/>
        <w:rPr>
          <w:b w:val="0"/>
          <w:bCs w:val="0"/>
        </w:rPr>
      </w:pPr>
      <w:r w:rsidRPr="00A65CCC">
        <w:rPr>
          <w:b w:val="0"/>
          <w:bCs w:val="0"/>
        </w:rPr>
        <w:t xml:space="preserve">Khu vực I là khu vực có khả năng sinh lợi cao nhất và điều kiện kết cấu hạ tầng thuận lợi nhất, bao gồm các </w:t>
      </w:r>
      <w:r w:rsidR="00B07B72" w:rsidRPr="00A65CCC">
        <w:rPr>
          <w:b w:val="0"/>
          <w:bCs w:val="0"/>
        </w:rPr>
        <w:t>p</w:t>
      </w:r>
      <w:r w:rsidRPr="00A65CCC">
        <w:rPr>
          <w:b w:val="0"/>
          <w:bCs w:val="0"/>
        </w:rPr>
        <w:t>hường: Phường Điện Bàn, Phường Điện Bàn Đông,  Phường An Thắng, Phường Hội An, Phường Hội An Đông và Phường Hội An Tây, Phường Điện Bàn Bắc, Phường Tam Kỳ, Phường Bàn Thạch, Phường Quảng Phú, Phường Hương Trà.</w:t>
      </w:r>
    </w:p>
    <w:p w14:paraId="5613F81D" w14:textId="2F3B6E83" w:rsidR="00AA7745" w:rsidRPr="00A65CCC" w:rsidRDefault="00AA7745" w:rsidP="00C4262A">
      <w:pPr>
        <w:pStyle w:val="Nomal"/>
        <w:numPr>
          <w:ilvl w:val="0"/>
          <w:numId w:val="13"/>
        </w:numPr>
        <w:spacing w:line="276" w:lineRule="auto"/>
        <w:ind w:left="567" w:hanging="425"/>
        <w:rPr>
          <w:b w:val="0"/>
          <w:bCs w:val="0"/>
        </w:rPr>
      </w:pPr>
      <w:r w:rsidRPr="00A65CCC">
        <w:rPr>
          <w:b w:val="0"/>
          <w:bCs w:val="0"/>
        </w:rPr>
        <w:lastRenderedPageBreak/>
        <w:t>Khu vực II gồm các xã đồng bằng: xã Núi Thành, Xã Tam Mỹ, Xã Tam Anh, Xã Đức Phú, Xã Tam Xuân, Xã Tam Hải, Xã Tân Hiệp, Xã Điện Bàn Tây, Xã Gò Nổi, xã Chiên Đàn, Xã Tây Hồ, Xã Phú Ninh, Xã Thăng Bình, Xã Thăng An, Xã Thăng Trường, Xã Thăng Điền, Xã Thăng Phú, Xã Đồng Dương, xã Nam Phước, Xã Duy Nghĩa, Xã Duy Xuyên, xã Đại Lộc, Xã Thu Bồn, Xã Hà Nha, Xã Thượng Đức, Xã Vu Gia, Xã Phú Thuận, Xã Quế Sơn Trung, Xã Quế Sơn, Xã Xuân Phú.</w:t>
      </w:r>
    </w:p>
    <w:p w14:paraId="30ECF5BC" w14:textId="6A081F2A" w:rsidR="004B1088" w:rsidRPr="00A65CCC" w:rsidRDefault="00937871" w:rsidP="00C4262A">
      <w:pPr>
        <w:pStyle w:val="Nomal"/>
        <w:numPr>
          <w:ilvl w:val="0"/>
          <w:numId w:val="13"/>
        </w:numPr>
        <w:spacing w:line="276" w:lineRule="auto"/>
        <w:ind w:left="567" w:hanging="425"/>
        <w:rPr>
          <w:b w:val="0"/>
          <w:bCs w:val="0"/>
          <w:sz w:val="28"/>
          <w:szCs w:val="28"/>
          <w:lang w:val="eu-ES"/>
        </w:rPr>
      </w:pPr>
      <w:r w:rsidRPr="00A65CCC">
        <w:rPr>
          <w:b w:val="0"/>
          <w:bCs w:val="0"/>
        </w:rPr>
        <w:t>Khu vực III gồm các xã: Xã Nông Sơn, Xã Quế Phước, Xã Lãnh Ngọc,</w:t>
      </w:r>
      <w:r w:rsidRPr="00A65CCC">
        <w:rPr>
          <w:b w:val="0"/>
          <w:bCs w:val="0"/>
          <w:lang w:val="eu-ES"/>
        </w:rPr>
        <w:t xml:space="preserve"> Xã Tiên Phước, Xã Thạnh Bình, Xã Sơn Cẩm Hà, Xã Trà Liên, Xã Trà Giáp, Xã Trà Tân, Xã Trà Đốc, Xã Trà My, Xã Nam Trà My, Xã Trà Tập, Xã Trà Vân, Xã Trà Linh, Xã Trà Leng, Xã Thạnh Mỹ, Xã Bến Giằng, Xã Nam Giang, Xã Đắc Pring, Xã La Dêê, Xã La Êê, Xã Sông Vàng, Xã Sông Kôn, Xã Đông Giang, Xã Bến Hiên, Xã Avương, Xã Tây Giang, Xã Hùng Sơn, Xã Hiệp Đức, Xã Việt An, Xã Phước Trà, Xã Phước Năng, Xã Phước Chánh, Xã Phước Thành, Xã Phước Hiệp, </w:t>
      </w:r>
      <w:r w:rsidR="00E02213" w:rsidRPr="00A65CCC">
        <w:rPr>
          <w:b w:val="0"/>
          <w:bCs w:val="0"/>
          <w:lang w:val="eu-ES"/>
        </w:rPr>
        <w:t>X</w:t>
      </w:r>
      <w:r w:rsidRPr="00A65CCC">
        <w:rPr>
          <w:b w:val="0"/>
          <w:bCs w:val="0"/>
          <w:lang w:val="eu-ES"/>
        </w:rPr>
        <w:t>ã Khâm Đứ</w:t>
      </w:r>
      <w:r w:rsidR="009A2502" w:rsidRPr="00A65CCC">
        <w:rPr>
          <w:b w:val="0"/>
          <w:bCs w:val="0"/>
          <w:lang w:val="eu-ES"/>
        </w:rPr>
        <w:t>c.</w:t>
      </w:r>
    </w:p>
    <w:p w14:paraId="4C742BEC" w14:textId="77777777" w:rsidR="00025D79" w:rsidRPr="000633BF" w:rsidRDefault="00025D79" w:rsidP="00025D79">
      <w:pPr>
        <w:pStyle w:val="Nomal"/>
        <w:tabs>
          <w:tab w:val="left" w:pos="3686"/>
        </w:tabs>
        <w:spacing w:line="276" w:lineRule="auto"/>
        <w:ind w:left="0" w:firstLine="810"/>
        <w:rPr>
          <w:i/>
          <w:iCs/>
          <w:u w:val="single"/>
        </w:rPr>
      </w:pPr>
      <w:r w:rsidRPr="000633BF">
        <w:rPr>
          <w:i/>
          <w:iCs/>
          <w:u w:val="single"/>
        </w:rPr>
        <w:t>Căn cứ đề xuất:</w:t>
      </w:r>
    </w:p>
    <w:p w14:paraId="7BB3DD5D" w14:textId="77777777" w:rsidR="000154B6" w:rsidRDefault="00025D79" w:rsidP="009F3A32">
      <w:pPr>
        <w:pStyle w:val="Nomal"/>
        <w:tabs>
          <w:tab w:val="left" w:pos="3686"/>
        </w:tabs>
        <w:spacing w:line="276" w:lineRule="auto"/>
        <w:ind w:left="0" w:firstLine="720"/>
        <w:rPr>
          <w:i/>
          <w:iCs/>
          <w:lang w:val="en-US"/>
        </w:rPr>
      </w:pPr>
      <w:r w:rsidRPr="00A65CCC">
        <w:rPr>
          <w:b w:val="0"/>
          <w:bCs w:val="0"/>
          <w:i/>
          <w:iCs/>
        </w:rPr>
        <w:t>Căn cứ khoản 1 và 2 Điều 18 Nghị định số 71/2024/NĐ-CP quy định</w:t>
      </w:r>
      <w:r w:rsidR="009F3A32" w:rsidRPr="00A65CCC">
        <w:rPr>
          <w:b w:val="0"/>
          <w:bCs w:val="0"/>
          <w:i/>
          <w:iCs/>
        </w:rPr>
        <w:t>:</w:t>
      </w:r>
      <w:r w:rsidRPr="00A65CCC">
        <w:rPr>
          <w:b w:val="0"/>
          <w:bCs w:val="0"/>
          <w:i/>
          <w:iCs/>
        </w:rPr>
        <w:t xml:space="preserve"> "Các loại đất cần xác định khu vực trong bảng giá đất bao gồm: </w:t>
      </w:r>
      <w:r w:rsidRPr="000154B6">
        <w:rPr>
          <w:i/>
          <w:iCs/>
        </w:rPr>
        <w:t>đất nông nghiệp</w:t>
      </w:r>
      <w:r w:rsidRPr="00A65CCC">
        <w:rPr>
          <w:b w:val="0"/>
          <w:bCs w:val="0"/>
          <w:i/>
          <w:iCs/>
        </w:rPr>
        <w:t>,…</w:t>
      </w:r>
      <w:r w:rsidR="009F3A32" w:rsidRPr="00A65CCC">
        <w:rPr>
          <w:b w:val="0"/>
          <w:bCs w:val="0"/>
          <w:i/>
          <w:iCs/>
        </w:rPr>
        <w:t xml:space="preserve"> </w:t>
      </w:r>
      <w:r w:rsidR="009F3A32" w:rsidRPr="000154B6">
        <w:rPr>
          <w:i/>
          <w:iCs/>
          <w:lang w:val="vi-VN"/>
        </w:rPr>
        <w:t>Khu vực trong xây dựng bảng giá đất được xác định theo </w:t>
      </w:r>
      <w:r w:rsidR="009F3A32" w:rsidRPr="000154B6">
        <w:rPr>
          <w:i/>
          <w:iCs/>
        </w:rPr>
        <w:t>từng</w:t>
      </w:r>
      <w:r w:rsidR="009F3A32" w:rsidRPr="000154B6">
        <w:rPr>
          <w:i/>
          <w:iCs/>
          <w:lang w:val="vi-VN"/>
        </w:rPr>
        <w:t> đơn vị hành chính cấp xã và căn cứ vào năng suất, cây trồng, vật nuôi, khoảng cách đến nơi sản xuất, tiêu thụ sản phẩm, điều kiện giao thông phục vụ sản xuất, tiêu thụ sản phẩm (đối với đất nông nghiệp)</w:t>
      </w:r>
      <w:r w:rsidR="009F3A32" w:rsidRPr="000154B6">
        <w:rPr>
          <w:i/>
          <w:iCs/>
          <w:lang w:val="en-US"/>
        </w:rPr>
        <w:t xml:space="preserve">. </w:t>
      </w:r>
    </w:p>
    <w:p w14:paraId="3EC34B82" w14:textId="77777777" w:rsidR="000154B6" w:rsidRDefault="009F3A32" w:rsidP="009F3A32">
      <w:pPr>
        <w:pStyle w:val="Nomal"/>
        <w:tabs>
          <w:tab w:val="left" w:pos="3686"/>
        </w:tabs>
        <w:spacing w:line="276" w:lineRule="auto"/>
        <w:ind w:left="0" w:firstLine="720"/>
        <w:rPr>
          <w:b w:val="0"/>
          <w:bCs w:val="0"/>
          <w:i/>
          <w:iCs/>
        </w:rPr>
      </w:pPr>
      <w:r w:rsidRPr="00A65CCC">
        <w:rPr>
          <w:b w:val="0"/>
          <w:bCs w:val="0"/>
          <w:i/>
          <w:iCs/>
        </w:rPr>
        <w:t xml:space="preserve">Khu vực 1 là khu vực có khả năng sinh lợi cao nhất và điều kiện kết cấu hạ tầng thuận lợi nhất; </w:t>
      </w:r>
    </w:p>
    <w:p w14:paraId="6C2A4A54" w14:textId="3E402B20" w:rsidR="00025D79" w:rsidRPr="00A65CCC" w:rsidRDefault="009F3A32" w:rsidP="009F3A32">
      <w:pPr>
        <w:pStyle w:val="Nomal"/>
        <w:tabs>
          <w:tab w:val="left" w:pos="3686"/>
        </w:tabs>
        <w:spacing w:line="276" w:lineRule="auto"/>
        <w:ind w:left="0" w:firstLine="720"/>
        <w:rPr>
          <w:i/>
          <w:iCs/>
          <w:u w:val="single"/>
          <w:lang w:val="en-US"/>
        </w:rPr>
      </w:pPr>
      <w:r w:rsidRPr="009F3A32">
        <w:rPr>
          <w:b w:val="0"/>
          <w:bCs w:val="0"/>
          <w:i/>
          <w:iCs/>
        </w:rPr>
        <w:t>Các khu vực tiếp theo là khu vực có khả năng sinh lợi thấp hơn và kết cấu hạ tầng kém thuận lợi hơn so với khu vực liền kề trước đó</w:t>
      </w:r>
      <w:r w:rsidRPr="00A65CCC">
        <w:rPr>
          <w:b w:val="0"/>
          <w:bCs w:val="0"/>
          <w:i/>
          <w:iCs/>
        </w:rPr>
        <w:t>.</w:t>
      </w:r>
      <w:r w:rsidRPr="00A65CCC">
        <w:rPr>
          <w:b w:val="0"/>
          <w:bCs w:val="0"/>
          <w:i/>
          <w:iCs/>
          <w:lang w:val="en-US"/>
        </w:rPr>
        <w:t>”</w:t>
      </w:r>
    </w:p>
    <w:p w14:paraId="071A3A3F" w14:textId="5FBC5D57" w:rsidR="00921D37" w:rsidRPr="00A65CCC" w:rsidRDefault="00CC334C" w:rsidP="00C4262A">
      <w:pPr>
        <w:pStyle w:val="Heading2"/>
        <w:numPr>
          <w:ilvl w:val="0"/>
          <w:numId w:val="43"/>
        </w:numPr>
        <w:spacing w:before="120" w:after="120" w:line="276" w:lineRule="auto"/>
        <w:ind w:left="540"/>
      </w:pPr>
      <w:bookmarkStart w:id="29" w:name="_Toc214027118"/>
      <w:r w:rsidRPr="00A65CCC">
        <w:t>Tiêu chí xác định vị trí đất nông nghiệp</w:t>
      </w:r>
      <w:bookmarkEnd w:id="29"/>
    </w:p>
    <w:p w14:paraId="6D339DE8" w14:textId="5DD70C60" w:rsidR="004A51D9" w:rsidRPr="00A65CCC" w:rsidRDefault="004A51D9" w:rsidP="00C4262A">
      <w:pPr>
        <w:pStyle w:val="ListParagraph"/>
        <w:numPr>
          <w:ilvl w:val="0"/>
          <w:numId w:val="14"/>
        </w:numPr>
        <w:spacing w:before="120" w:after="120" w:line="276" w:lineRule="auto"/>
        <w:ind w:left="567"/>
        <w:jc w:val="both"/>
        <w:rPr>
          <w:sz w:val="26"/>
          <w:szCs w:val="26"/>
        </w:rPr>
      </w:pPr>
      <w:r w:rsidRPr="00A65CCC">
        <w:rPr>
          <w:sz w:val="26"/>
          <w:szCs w:val="26"/>
        </w:rPr>
        <w:t xml:space="preserve">Vị trí 1: </w:t>
      </w:r>
      <w:r w:rsidR="007E4442" w:rsidRPr="00A65CCC">
        <w:rPr>
          <w:sz w:val="26"/>
          <w:szCs w:val="26"/>
        </w:rPr>
        <w:t>Áp dụng đối với các thửa đất có khoảng cách tính từ mép ngoài của nền đường (nếu đường chưa có lề) hoặc lề đường giao thông của đường quốc lộ, tỉnh lộ, liên xã trong phạm vi bán kính dưới 200m.</w:t>
      </w:r>
    </w:p>
    <w:p w14:paraId="0C93D026" w14:textId="130E4507" w:rsidR="004A51D9" w:rsidRPr="00A65CCC" w:rsidRDefault="007E4442" w:rsidP="00C4262A">
      <w:pPr>
        <w:pStyle w:val="ListParagraph"/>
        <w:numPr>
          <w:ilvl w:val="0"/>
          <w:numId w:val="14"/>
        </w:numPr>
        <w:spacing w:before="120" w:after="120" w:line="276" w:lineRule="auto"/>
        <w:ind w:left="567"/>
        <w:jc w:val="both"/>
        <w:rPr>
          <w:sz w:val="26"/>
          <w:szCs w:val="26"/>
        </w:rPr>
      </w:pPr>
      <w:r w:rsidRPr="00A65CCC">
        <w:rPr>
          <w:sz w:val="26"/>
          <w:szCs w:val="26"/>
        </w:rPr>
        <w:t>Vị trí 2: Áp dụng đối với các thửa đất có khoảng cách tính từ mép ngoài của nền đường (nếu đường chưa có lề) hoặc lề đường giao thông của đường quốc lộ, tỉnh lộ, liên xã trong phạm vi bán kính từ 200m đến dưới 500m.</w:t>
      </w:r>
    </w:p>
    <w:p w14:paraId="2C0FFD02" w14:textId="445CAB61" w:rsidR="004A51D9" w:rsidRPr="00A65CCC" w:rsidRDefault="004A51D9" w:rsidP="00C4262A">
      <w:pPr>
        <w:pStyle w:val="ListParagraph"/>
        <w:numPr>
          <w:ilvl w:val="0"/>
          <w:numId w:val="14"/>
        </w:numPr>
        <w:spacing w:before="120" w:after="120" w:line="276" w:lineRule="auto"/>
        <w:ind w:left="567"/>
        <w:jc w:val="both"/>
        <w:rPr>
          <w:sz w:val="26"/>
          <w:szCs w:val="26"/>
        </w:rPr>
      </w:pPr>
      <w:r w:rsidRPr="00A65CCC">
        <w:rPr>
          <w:sz w:val="26"/>
          <w:szCs w:val="26"/>
        </w:rPr>
        <w:t xml:space="preserve">Vị trí </w:t>
      </w:r>
      <w:r w:rsidR="007E4442" w:rsidRPr="00A65CCC">
        <w:rPr>
          <w:sz w:val="26"/>
          <w:szCs w:val="26"/>
        </w:rPr>
        <w:t>3</w:t>
      </w:r>
      <w:r w:rsidRPr="00A65CCC">
        <w:rPr>
          <w:sz w:val="26"/>
          <w:szCs w:val="26"/>
        </w:rPr>
        <w:t xml:space="preserve">: Các </w:t>
      </w:r>
      <w:r w:rsidR="00FE4F70" w:rsidRPr="0066031D">
        <w:rPr>
          <w:sz w:val="26"/>
          <w:szCs w:val="26"/>
        </w:rPr>
        <w:t>thửa đất còn lại.</w:t>
      </w:r>
    </w:p>
    <w:p w14:paraId="609F8572" w14:textId="77777777" w:rsidR="009F3A32" w:rsidRPr="00A65CCC" w:rsidRDefault="009F3A32" w:rsidP="009F3A32">
      <w:pPr>
        <w:pStyle w:val="Nomal"/>
        <w:tabs>
          <w:tab w:val="left" w:pos="3686"/>
        </w:tabs>
        <w:spacing w:line="276" w:lineRule="auto"/>
        <w:ind w:left="0" w:firstLine="810"/>
        <w:rPr>
          <w:i/>
          <w:iCs/>
          <w:u w:val="single"/>
        </w:rPr>
      </w:pPr>
      <w:r w:rsidRPr="00A65CCC">
        <w:rPr>
          <w:i/>
          <w:iCs/>
          <w:u w:val="single"/>
        </w:rPr>
        <w:t>Căn cứ đề xuất:</w:t>
      </w:r>
    </w:p>
    <w:p w14:paraId="2C550B08" w14:textId="77777777" w:rsidR="000154B6" w:rsidRDefault="009F3A32" w:rsidP="009F3A32">
      <w:pPr>
        <w:pStyle w:val="Nomal"/>
        <w:tabs>
          <w:tab w:val="left" w:pos="3686"/>
        </w:tabs>
        <w:spacing w:line="276" w:lineRule="auto"/>
        <w:ind w:left="0" w:firstLine="720"/>
        <w:rPr>
          <w:b w:val="0"/>
          <w:bCs w:val="0"/>
          <w:i/>
          <w:iCs/>
        </w:rPr>
      </w:pPr>
      <w:r w:rsidRPr="00A65CCC">
        <w:rPr>
          <w:b w:val="0"/>
          <w:bCs w:val="0"/>
          <w:i/>
          <w:iCs/>
        </w:rPr>
        <w:t>Căn cứ khoản 1 Điều 20 Nghị định số 71/2024/NĐ-CP quy định: "</w:t>
      </w:r>
      <w:r w:rsidRPr="000154B6">
        <w:rPr>
          <w:i/>
          <w:iCs/>
          <w:lang w:val="vi-VN"/>
        </w:rPr>
        <w:t>Đối với nhóm đất nông nghiệp: Vị trí đất trong xây dựng bảng giá đất được xác định theo từng khu vực</w:t>
      </w:r>
      <w:r w:rsidRPr="000154B6">
        <w:rPr>
          <w:b w:val="0"/>
          <w:bCs w:val="0"/>
          <w:i/>
          <w:iCs/>
          <w:lang w:val="vi-VN"/>
        </w:rPr>
        <w:t xml:space="preserve"> và thực hiện như sau:</w:t>
      </w:r>
      <w:r w:rsidRPr="000154B6">
        <w:rPr>
          <w:b w:val="0"/>
          <w:bCs w:val="0"/>
          <w:i/>
          <w:iCs/>
        </w:rPr>
        <w:t xml:space="preserve"> </w:t>
      </w:r>
    </w:p>
    <w:p w14:paraId="4FBA2989" w14:textId="77777777" w:rsidR="000154B6" w:rsidRDefault="009F3A32" w:rsidP="009F3A32">
      <w:pPr>
        <w:pStyle w:val="Nomal"/>
        <w:tabs>
          <w:tab w:val="left" w:pos="3686"/>
        </w:tabs>
        <w:spacing w:line="276" w:lineRule="auto"/>
        <w:ind w:left="0" w:firstLine="720"/>
        <w:rPr>
          <w:b w:val="0"/>
          <w:bCs w:val="0"/>
          <w:i/>
          <w:iCs/>
        </w:rPr>
      </w:pPr>
      <w:r w:rsidRPr="009F3A32">
        <w:rPr>
          <w:b w:val="0"/>
          <w:bCs w:val="0"/>
          <w:i/>
          <w:iCs/>
          <w:lang w:val="vi-VN"/>
        </w:rPr>
        <w:t>Vị trí 1 là vị trí mà tại đó các thửa đất có các yếu tố và điều kiện thuận lợi nhất;</w:t>
      </w:r>
      <w:r w:rsidRPr="00A65CCC">
        <w:rPr>
          <w:b w:val="0"/>
          <w:bCs w:val="0"/>
          <w:i/>
          <w:iCs/>
        </w:rPr>
        <w:t xml:space="preserve"> </w:t>
      </w:r>
    </w:p>
    <w:p w14:paraId="214BB443" w14:textId="5594FCFC" w:rsidR="009F3A32" w:rsidRPr="00A65CCC" w:rsidRDefault="009F3A32" w:rsidP="009F3A32">
      <w:pPr>
        <w:pStyle w:val="Nomal"/>
        <w:tabs>
          <w:tab w:val="left" w:pos="3686"/>
        </w:tabs>
        <w:spacing w:line="276" w:lineRule="auto"/>
        <w:ind w:left="0" w:firstLine="720"/>
        <w:rPr>
          <w:b w:val="0"/>
          <w:bCs w:val="0"/>
          <w:i/>
          <w:iCs/>
          <w:lang w:val="en-US"/>
        </w:rPr>
      </w:pPr>
      <w:r w:rsidRPr="009F3A32">
        <w:rPr>
          <w:b w:val="0"/>
          <w:bCs w:val="0"/>
          <w:i/>
          <w:iCs/>
          <w:lang w:val="vi-VN"/>
        </w:rPr>
        <w:t>Các vị trí tiếp theo là vị trí mà tại đó các thửa đất có các yếu tố và điều kiện kém thuận lợi hơn so với vị trí liền kề trước đó.</w:t>
      </w:r>
      <w:r w:rsidRPr="00A65CCC">
        <w:rPr>
          <w:b w:val="0"/>
          <w:bCs w:val="0"/>
          <w:i/>
          <w:iCs/>
          <w:lang w:val="en-US"/>
        </w:rPr>
        <w:t>”</w:t>
      </w:r>
    </w:p>
    <w:p w14:paraId="6969BC3B" w14:textId="77777777" w:rsidR="00CC334C" w:rsidRPr="00A65CCC" w:rsidRDefault="00CC334C" w:rsidP="00C4262A">
      <w:pPr>
        <w:pStyle w:val="Heading2"/>
        <w:numPr>
          <w:ilvl w:val="0"/>
          <w:numId w:val="43"/>
        </w:numPr>
        <w:spacing w:before="120" w:after="120" w:line="276" w:lineRule="auto"/>
        <w:ind w:left="540" w:hanging="398"/>
      </w:pPr>
      <w:bookmarkStart w:id="30" w:name="_Toc214027119"/>
      <w:r w:rsidRPr="00A65CCC">
        <w:lastRenderedPageBreak/>
        <w:t>Tiêu chí xác định vị trí đất phi nông nghiệp tại nông thôn</w:t>
      </w:r>
      <w:bookmarkEnd w:id="30"/>
    </w:p>
    <w:p w14:paraId="50E9A0CA" w14:textId="6389E01A" w:rsidR="00CC334C" w:rsidRPr="0066031D" w:rsidRDefault="00CC334C" w:rsidP="00C4262A">
      <w:pPr>
        <w:pStyle w:val="Nomal"/>
        <w:numPr>
          <w:ilvl w:val="0"/>
          <w:numId w:val="13"/>
        </w:numPr>
        <w:spacing w:line="276" w:lineRule="auto"/>
        <w:ind w:left="567" w:hanging="425"/>
        <w:rPr>
          <w:b w:val="0"/>
          <w:bCs w:val="0"/>
        </w:rPr>
      </w:pPr>
      <w:r w:rsidRPr="0066031D">
        <w:t>Phân loại vị trí</w:t>
      </w:r>
      <w:r w:rsidRPr="0066031D">
        <w:rPr>
          <w:b w:val="0"/>
          <w:bCs w:val="0"/>
        </w:rPr>
        <w:t xml:space="preserve">: </w:t>
      </w:r>
      <w:r w:rsidRPr="00A65CCC">
        <w:rPr>
          <w:b w:val="0"/>
          <w:bCs w:val="0"/>
        </w:rPr>
        <w:t>Đối với các đường ở nông thôn không có quy định mức giá cụ thể trong bảng giá đất thì xác định vị trí như sau:</w:t>
      </w:r>
    </w:p>
    <w:p w14:paraId="2DCA3DCD" w14:textId="10AA907F" w:rsidR="00CC334C" w:rsidRPr="00A65CCC" w:rsidRDefault="00CC334C" w:rsidP="00C4262A">
      <w:pPr>
        <w:pStyle w:val="ListParagraph"/>
        <w:numPr>
          <w:ilvl w:val="0"/>
          <w:numId w:val="14"/>
        </w:numPr>
        <w:spacing w:before="120" w:after="120" w:line="276" w:lineRule="auto"/>
        <w:ind w:left="567"/>
        <w:jc w:val="both"/>
        <w:rPr>
          <w:sz w:val="26"/>
          <w:szCs w:val="26"/>
        </w:rPr>
      </w:pPr>
      <w:r w:rsidRPr="0066031D">
        <w:rPr>
          <w:sz w:val="26"/>
          <w:szCs w:val="26"/>
        </w:rPr>
        <w:t xml:space="preserve">Vị </w:t>
      </w:r>
      <w:r w:rsidRPr="00A65CCC">
        <w:rPr>
          <w:sz w:val="26"/>
          <w:szCs w:val="26"/>
        </w:rPr>
        <w:t>trí 1: Áp dụng đối với các thửa đất tiếp giáp đường có độ rộng từ 5m trở lên.</w:t>
      </w:r>
    </w:p>
    <w:p w14:paraId="42B1A1D6" w14:textId="211AD002" w:rsidR="00CC334C" w:rsidRPr="00A65CCC" w:rsidRDefault="00CC334C" w:rsidP="00C4262A">
      <w:pPr>
        <w:pStyle w:val="ListParagraph"/>
        <w:numPr>
          <w:ilvl w:val="0"/>
          <w:numId w:val="14"/>
        </w:numPr>
        <w:spacing w:before="120" w:after="120" w:line="276" w:lineRule="auto"/>
        <w:ind w:left="567"/>
        <w:jc w:val="both"/>
        <w:rPr>
          <w:sz w:val="26"/>
          <w:szCs w:val="26"/>
        </w:rPr>
      </w:pPr>
      <w:r w:rsidRPr="00A65CCC">
        <w:rPr>
          <w:sz w:val="26"/>
          <w:szCs w:val="26"/>
        </w:rPr>
        <w:t>Vị trí 2: Áp dụng đối với các thửa đất tiếp giáp đường có độ rộng từ 3,5 đến dưới 5m.</w:t>
      </w:r>
    </w:p>
    <w:p w14:paraId="339A69B5" w14:textId="567C2BC9" w:rsidR="00CC334C" w:rsidRPr="00A65CCC" w:rsidRDefault="00CC334C" w:rsidP="00C4262A">
      <w:pPr>
        <w:pStyle w:val="ListParagraph"/>
        <w:numPr>
          <w:ilvl w:val="0"/>
          <w:numId w:val="14"/>
        </w:numPr>
        <w:spacing w:before="120" w:after="120" w:line="276" w:lineRule="auto"/>
        <w:ind w:left="567"/>
        <w:jc w:val="both"/>
        <w:rPr>
          <w:sz w:val="26"/>
          <w:szCs w:val="26"/>
        </w:rPr>
      </w:pPr>
      <w:r w:rsidRPr="00A65CCC">
        <w:rPr>
          <w:sz w:val="26"/>
          <w:szCs w:val="26"/>
        </w:rPr>
        <w:t>Vị trí 3: Áp dụng đối với các thửa đất tiếp giáp đường có độ rộng từ 2m đến dưới 3,5m.</w:t>
      </w:r>
    </w:p>
    <w:p w14:paraId="45D60BDC" w14:textId="04D08DD6" w:rsidR="00CC334C" w:rsidRPr="0066031D" w:rsidRDefault="00CC334C" w:rsidP="00C4262A">
      <w:pPr>
        <w:pStyle w:val="ListParagraph"/>
        <w:numPr>
          <w:ilvl w:val="0"/>
          <w:numId w:val="14"/>
        </w:numPr>
        <w:spacing w:before="120" w:after="120" w:line="276" w:lineRule="auto"/>
        <w:ind w:left="567"/>
        <w:jc w:val="both"/>
        <w:rPr>
          <w:sz w:val="26"/>
          <w:szCs w:val="26"/>
        </w:rPr>
      </w:pPr>
      <w:r w:rsidRPr="00A65CCC">
        <w:rPr>
          <w:sz w:val="26"/>
          <w:szCs w:val="26"/>
        </w:rPr>
        <w:t>Vị trí 4</w:t>
      </w:r>
      <w:r w:rsidRPr="0066031D">
        <w:rPr>
          <w:sz w:val="26"/>
          <w:szCs w:val="26"/>
        </w:rPr>
        <w:t xml:space="preserve">: </w:t>
      </w:r>
      <w:r w:rsidRPr="00A65CCC">
        <w:rPr>
          <w:sz w:val="26"/>
          <w:szCs w:val="26"/>
        </w:rPr>
        <w:t xml:space="preserve">Áp dụng đối với các thửa đất tiếp giáp </w:t>
      </w:r>
      <w:r w:rsidRPr="0066031D">
        <w:rPr>
          <w:sz w:val="26"/>
          <w:szCs w:val="26"/>
        </w:rPr>
        <w:t>đ</w:t>
      </w:r>
      <w:r w:rsidRPr="00A65CCC">
        <w:rPr>
          <w:sz w:val="26"/>
          <w:szCs w:val="26"/>
        </w:rPr>
        <w:t>ường có độ rộng dưới 2m</w:t>
      </w:r>
      <w:r w:rsidRPr="0066031D">
        <w:rPr>
          <w:sz w:val="26"/>
          <w:szCs w:val="26"/>
        </w:rPr>
        <w:t>.</w:t>
      </w:r>
    </w:p>
    <w:p w14:paraId="33D0FD8E" w14:textId="14D42477" w:rsidR="00CC334C" w:rsidRPr="0066031D" w:rsidRDefault="00CC334C" w:rsidP="00C4262A">
      <w:pPr>
        <w:pStyle w:val="Nomal"/>
        <w:numPr>
          <w:ilvl w:val="0"/>
          <w:numId w:val="13"/>
        </w:numPr>
        <w:spacing w:line="276" w:lineRule="auto"/>
        <w:ind w:left="567" w:hanging="425"/>
        <w:rPr>
          <w:b w:val="0"/>
          <w:bCs w:val="0"/>
        </w:rPr>
      </w:pPr>
      <w:r w:rsidRPr="0066031D">
        <w:rPr>
          <w:b w:val="0"/>
          <w:bCs w:val="0"/>
        </w:rPr>
        <w:t>Đối với các đường ở nông thôn có quy định mức giá cụ thể trong bảng giá đất thì không xác định vị trí như trên.</w:t>
      </w:r>
    </w:p>
    <w:p w14:paraId="20042D33" w14:textId="77777777" w:rsidR="009F3A32" w:rsidRPr="000633BF" w:rsidRDefault="009F3A32" w:rsidP="009F3A32">
      <w:pPr>
        <w:pStyle w:val="Nomal"/>
        <w:tabs>
          <w:tab w:val="left" w:pos="3686"/>
        </w:tabs>
        <w:spacing w:line="276" w:lineRule="auto"/>
        <w:ind w:left="0" w:firstLine="810"/>
        <w:rPr>
          <w:i/>
          <w:iCs/>
          <w:u w:val="single"/>
        </w:rPr>
      </w:pPr>
      <w:r w:rsidRPr="000633BF">
        <w:rPr>
          <w:i/>
          <w:iCs/>
          <w:u w:val="single"/>
        </w:rPr>
        <w:t>Căn cứ đề xuất:</w:t>
      </w:r>
    </w:p>
    <w:p w14:paraId="1CEAB03E" w14:textId="77777777" w:rsidR="009F3A32" w:rsidRPr="00A65CCC" w:rsidRDefault="009F3A32" w:rsidP="009F3A32">
      <w:pPr>
        <w:pStyle w:val="Nomal"/>
        <w:tabs>
          <w:tab w:val="left" w:pos="3686"/>
        </w:tabs>
        <w:spacing w:line="276" w:lineRule="auto"/>
        <w:ind w:left="0" w:firstLine="720"/>
        <w:rPr>
          <w:b w:val="0"/>
          <w:bCs w:val="0"/>
          <w:i/>
          <w:iCs/>
        </w:rPr>
      </w:pPr>
      <w:r w:rsidRPr="00A65CCC">
        <w:rPr>
          <w:b w:val="0"/>
          <w:bCs w:val="0"/>
          <w:i/>
          <w:iCs/>
        </w:rPr>
        <w:t>Căn cứ khoản 1 Điều 20 Nghị định số 71/2024/NĐ-CP quy định: "</w:t>
      </w:r>
      <w:r w:rsidRPr="00A65CCC">
        <w:rPr>
          <w:b w:val="0"/>
          <w:bCs w:val="0"/>
          <w:i/>
          <w:iCs/>
          <w:lang w:val="vi-VN"/>
        </w:rPr>
        <w:t>Đối với đất phi nông nghiệp: Vị trí đất được xác định gắn với từng đường, đoạn đường, phố, đoạn phố (đối với đất ở tại đô thị, đất thương mại, dịch vụ tại đô thị, đất sản xuất kinh doanh phi nông nghiệp không phải là đất thương mại, dịch vụ tại đô thị),</w:t>
      </w:r>
      <w:r w:rsidRPr="000154B6">
        <w:rPr>
          <w:b w:val="0"/>
          <w:bCs w:val="0"/>
          <w:i/>
          <w:iCs/>
          <w:lang w:val="vi-VN"/>
        </w:rPr>
        <w:t xml:space="preserve"> </w:t>
      </w:r>
      <w:r w:rsidRPr="000154B6">
        <w:rPr>
          <w:i/>
          <w:iCs/>
          <w:lang w:val="vi-VN"/>
        </w:rPr>
        <w:t>đường, đoạn đường hoặc khu vực (đối với các loại đất phi nông nghiệp quy định tại </w:t>
      </w:r>
      <w:bookmarkStart w:id="31" w:name="tc_15"/>
      <w:r w:rsidRPr="000154B6">
        <w:rPr>
          <w:i/>
          <w:iCs/>
          <w:lang w:val="vi-VN"/>
        </w:rPr>
        <w:t>khoản 1 Điều 18 của Nghị định này</w:t>
      </w:r>
      <w:bookmarkEnd w:id="31"/>
      <w:r w:rsidRPr="000154B6">
        <w:rPr>
          <w:i/>
          <w:iCs/>
          <w:lang w:val="vi-VN"/>
        </w:rPr>
        <w:t>)</w:t>
      </w:r>
      <w:r w:rsidRPr="00A65CCC">
        <w:rPr>
          <w:b w:val="0"/>
          <w:bCs w:val="0"/>
          <w:i/>
          <w:iCs/>
          <w:lang w:val="vi-VN"/>
        </w:rPr>
        <w:t xml:space="preserve"> và căn cứ vào điều kiện kết cấu hạ tầng kỹ thuật, hạ tầng xã hội, các lợi thế cho sản xuất, kinh doanh; khoảng cách đến trung tâm chính trị, kinh tế, thương mại trong khu vực và thực hiện như sau:</w:t>
      </w:r>
      <w:r w:rsidRPr="00A65CCC">
        <w:rPr>
          <w:b w:val="0"/>
          <w:bCs w:val="0"/>
          <w:i/>
          <w:iCs/>
        </w:rPr>
        <w:t xml:space="preserve"> </w:t>
      </w:r>
    </w:p>
    <w:p w14:paraId="7D6B2DBF" w14:textId="77777777" w:rsidR="009F3A32" w:rsidRPr="00A65CCC" w:rsidRDefault="009F3A32" w:rsidP="009F3A32">
      <w:pPr>
        <w:pStyle w:val="Nomal"/>
        <w:tabs>
          <w:tab w:val="left" w:pos="3686"/>
        </w:tabs>
        <w:spacing w:line="276" w:lineRule="auto"/>
        <w:ind w:left="0" w:firstLine="720"/>
        <w:rPr>
          <w:b w:val="0"/>
          <w:bCs w:val="0"/>
          <w:i/>
          <w:iCs/>
          <w:lang w:val="en-US"/>
        </w:rPr>
      </w:pPr>
      <w:r w:rsidRPr="009F3A32">
        <w:rPr>
          <w:b w:val="0"/>
          <w:bCs w:val="0"/>
          <w:i/>
          <w:iCs/>
          <w:lang w:val="vi-VN"/>
        </w:rPr>
        <w:t>Vị trí 1 là vị trí mà tại đó các thửa đất có các yếu tố và điều kiện thuận lợi nhất;</w:t>
      </w:r>
    </w:p>
    <w:p w14:paraId="0C9C0C3A" w14:textId="7277EA7A" w:rsidR="009F3A32" w:rsidRPr="00A65CCC" w:rsidRDefault="009F3A32" w:rsidP="009F3A32">
      <w:pPr>
        <w:pStyle w:val="Nomal"/>
        <w:tabs>
          <w:tab w:val="left" w:pos="3686"/>
        </w:tabs>
        <w:spacing w:line="276" w:lineRule="auto"/>
        <w:ind w:left="0" w:firstLine="720"/>
        <w:rPr>
          <w:b w:val="0"/>
          <w:bCs w:val="0"/>
          <w:i/>
          <w:iCs/>
          <w:lang w:val="en-US"/>
        </w:rPr>
      </w:pPr>
      <w:r w:rsidRPr="00A65CCC">
        <w:rPr>
          <w:b w:val="0"/>
          <w:bCs w:val="0"/>
          <w:i/>
          <w:iCs/>
        </w:rPr>
        <w:t xml:space="preserve"> </w:t>
      </w:r>
      <w:r w:rsidRPr="009F3A32">
        <w:rPr>
          <w:b w:val="0"/>
          <w:bCs w:val="0"/>
          <w:i/>
          <w:iCs/>
          <w:lang w:val="vi-VN"/>
        </w:rPr>
        <w:t>Các vị trí tiếp theo là vị trí mà tại đó các thửa đất có các yếu tố và điều kiện kém thuận lợi hơn so với vị trí liền kề trước đó.</w:t>
      </w:r>
      <w:r w:rsidRPr="00A65CCC">
        <w:rPr>
          <w:b w:val="0"/>
          <w:bCs w:val="0"/>
          <w:i/>
          <w:iCs/>
          <w:lang w:val="en-US"/>
        </w:rPr>
        <w:t>”</w:t>
      </w:r>
    </w:p>
    <w:p w14:paraId="27BD2445" w14:textId="1F3301B5" w:rsidR="009F3A32" w:rsidRPr="00A65CCC" w:rsidRDefault="009F3A32" w:rsidP="009F3A32">
      <w:pPr>
        <w:pStyle w:val="Nomal"/>
        <w:tabs>
          <w:tab w:val="left" w:pos="3686"/>
        </w:tabs>
        <w:spacing w:line="276" w:lineRule="auto"/>
        <w:ind w:left="0" w:firstLine="720"/>
        <w:rPr>
          <w:b w:val="0"/>
          <w:bCs w:val="0"/>
          <w:i/>
          <w:iCs/>
        </w:rPr>
      </w:pPr>
      <w:r w:rsidRPr="00A65CCC">
        <w:rPr>
          <w:b w:val="0"/>
          <w:bCs w:val="0"/>
          <w:i/>
          <w:iCs/>
        </w:rPr>
        <w:t>Do Bảng giá đất hiện hành tỉnh Quảng Nam chỉ quy định về phân loại vị trí mà không có xác định khu vực đối với đất phi nông nghiệp tại nông thôn nên do đó đề xuất kế thừa chỉ xác định vị trí đất phi nông nghiệp tại nông thôn.</w:t>
      </w:r>
    </w:p>
    <w:p w14:paraId="71FC17E4" w14:textId="2542BC39" w:rsidR="00CC334C" w:rsidRPr="00A65CCC" w:rsidRDefault="00CC334C" w:rsidP="00C4262A">
      <w:pPr>
        <w:pStyle w:val="Heading2"/>
        <w:numPr>
          <w:ilvl w:val="0"/>
          <w:numId w:val="43"/>
        </w:numPr>
        <w:spacing w:before="120" w:after="120" w:line="276" w:lineRule="auto"/>
        <w:ind w:left="540"/>
      </w:pPr>
      <w:bookmarkStart w:id="32" w:name="_Toc214027120"/>
      <w:r w:rsidRPr="00A65CCC">
        <w:t>Tiêu chí xác định vị trí đất phi nông nghiệp tại đô thị</w:t>
      </w:r>
      <w:bookmarkEnd w:id="32"/>
    </w:p>
    <w:p w14:paraId="674C0030" w14:textId="77777777" w:rsidR="00CC334C" w:rsidRPr="00752BC9" w:rsidRDefault="00CC334C" w:rsidP="00C4262A">
      <w:pPr>
        <w:pStyle w:val="Nomal"/>
        <w:numPr>
          <w:ilvl w:val="0"/>
          <w:numId w:val="13"/>
        </w:numPr>
        <w:spacing w:line="276" w:lineRule="auto"/>
        <w:ind w:left="567" w:hanging="425"/>
        <w:rPr>
          <w:b w:val="0"/>
          <w:bCs w:val="0"/>
        </w:rPr>
      </w:pPr>
      <w:r w:rsidRPr="00752BC9">
        <w:t>Phân loại vị trí</w:t>
      </w:r>
      <w:r w:rsidRPr="00752BC9">
        <w:rPr>
          <w:b w:val="0"/>
          <w:bCs w:val="0"/>
        </w:rPr>
        <w:t>: Đối với các đường, phố, kiệt, hẻm ở đô thị không có quy định mức giá cụ thể trong bảng giá đất thì xác định vị trí như sau:</w:t>
      </w:r>
    </w:p>
    <w:p w14:paraId="69B023ED" w14:textId="7EFA74E4" w:rsidR="00CC334C" w:rsidRPr="00752BC9" w:rsidRDefault="00CC334C" w:rsidP="00C4262A">
      <w:pPr>
        <w:pStyle w:val="ListParagraph"/>
        <w:numPr>
          <w:ilvl w:val="0"/>
          <w:numId w:val="14"/>
        </w:numPr>
        <w:spacing w:before="120" w:after="120" w:line="276" w:lineRule="auto"/>
        <w:ind w:left="567"/>
        <w:jc w:val="both"/>
        <w:rPr>
          <w:sz w:val="26"/>
          <w:szCs w:val="26"/>
        </w:rPr>
      </w:pPr>
      <w:r w:rsidRPr="00752BC9">
        <w:rPr>
          <w:sz w:val="26"/>
          <w:szCs w:val="26"/>
        </w:rPr>
        <w:t>Vị trí 1: Áp dụng đối với các thửa đất tiếp giáp mặt tiền đường phố.</w:t>
      </w:r>
    </w:p>
    <w:p w14:paraId="255F29EB" w14:textId="1F607429" w:rsidR="00CC334C" w:rsidRPr="00752BC9" w:rsidRDefault="00CC334C" w:rsidP="00C4262A">
      <w:pPr>
        <w:pStyle w:val="ListParagraph"/>
        <w:numPr>
          <w:ilvl w:val="0"/>
          <w:numId w:val="14"/>
        </w:numPr>
        <w:spacing w:before="120" w:after="120" w:line="276" w:lineRule="auto"/>
        <w:ind w:left="567"/>
        <w:jc w:val="both"/>
        <w:rPr>
          <w:sz w:val="26"/>
          <w:szCs w:val="26"/>
        </w:rPr>
      </w:pPr>
      <w:r w:rsidRPr="00752BC9">
        <w:rPr>
          <w:sz w:val="26"/>
          <w:szCs w:val="26"/>
        </w:rPr>
        <w:t>Vị trí 2: Áp dụng đối với các thửa đất tiếp giáp đường kiệt có độ rộng từ 4,5m trở lên.</w:t>
      </w:r>
    </w:p>
    <w:p w14:paraId="4ED7E8A6" w14:textId="2592C9F2" w:rsidR="00CC334C" w:rsidRPr="00752BC9" w:rsidRDefault="00CC334C" w:rsidP="00C4262A">
      <w:pPr>
        <w:pStyle w:val="ListParagraph"/>
        <w:numPr>
          <w:ilvl w:val="0"/>
          <w:numId w:val="14"/>
        </w:numPr>
        <w:spacing w:before="120" w:after="120" w:line="276" w:lineRule="auto"/>
        <w:ind w:left="567"/>
        <w:jc w:val="both"/>
        <w:rPr>
          <w:sz w:val="26"/>
          <w:szCs w:val="26"/>
        </w:rPr>
      </w:pPr>
      <w:r w:rsidRPr="00752BC9">
        <w:rPr>
          <w:sz w:val="26"/>
          <w:szCs w:val="26"/>
        </w:rPr>
        <w:t>Vị trí 3: Áp dụng đối với các thửa đất tiếp giáp đường kiệt có độ rộng từ 3m đến dưới 4,5m.</w:t>
      </w:r>
    </w:p>
    <w:p w14:paraId="4C04FEB2" w14:textId="1B7E3D17" w:rsidR="00CC334C" w:rsidRPr="00752BC9" w:rsidRDefault="00CC334C" w:rsidP="00C4262A">
      <w:pPr>
        <w:pStyle w:val="ListParagraph"/>
        <w:numPr>
          <w:ilvl w:val="0"/>
          <w:numId w:val="14"/>
        </w:numPr>
        <w:spacing w:before="120" w:after="120" w:line="276" w:lineRule="auto"/>
        <w:ind w:left="567"/>
        <w:jc w:val="both"/>
        <w:rPr>
          <w:sz w:val="26"/>
          <w:szCs w:val="26"/>
        </w:rPr>
      </w:pPr>
      <w:r w:rsidRPr="00752BC9">
        <w:rPr>
          <w:sz w:val="26"/>
          <w:szCs w:val="26"/>
        </w:rPr>
        <w:t>Vị trí 4: Áp dụng đối với các thửa đất tiếp giáp đường kiệt có độ rộng từ 1,7m đến dưới 3m.</w:t>
      </w:r>
    </w:p>
    <w:p w14:paraId="0AEC58AB" w14:textId="77777777" w:rsidR="00CC334C" w:rsidRPr="00A65CCC" w:rsidRDefault="00CC334C" w:rsidP="00C4262A">
      <w:pPr>
        <w:pStyle w:val="ListParagraph"/>
        <w:numPr>
          <w:ilvl w:val="0"/>
          <w:numId w:val="14"/>
        </w:numPr>
        <w:spacing w:before="120" w:after="120" w:line="276" w:lineRule="auto"/>
        <w:ind w:left="567"/>
        <w:jc w:val="both"/>
        <w:rPr>
          <w:sz w:val="26"/>
          <w:szCs w:val="26"/>
        </w:rPr>
      </w:pPr>
      <w:r w:rsidRPr="00752BC9">
        <w:rPr>
          <w:sz w:val="26"/>
          <w:szCs w:val="26"/>
        </w:rPr>
        <w:t xml:space="preserve">Vị trí 5: </w:t>
      </w:r>
      <w:r w:rsidRPr="00A65CCC">
        <w:rPr>
          <w:sz w:val="26"/>
          <w:szCs w:val="26"/>
        </w:rPr>
        <w:t xml:space="preserve">Áp dụng đối với các thửa đất tiếp giáp </w:t>
      </w:r>
      <w:r w:rsidRPr="00752BC9">
        <w:rPr>
          <w:sz w:val="26"/>
          <w:szCs w:val="26"/>
        </w:rPr>
        <w:t xml:space="preserve">đường kiệt có độ rộng dưới </w:t>
      </w:r>
      <w:r w:rsidRPr="00A65CCC">
        <w:rPr>
          <w:sz w:val="26"/>
          <w:szCs w:val="26"/>
        </w:rPr>
        <w:t>1</w:t>
      </w:r>
      <w:r w:rsidRPr="00752BC9">
        <w:rPr>
          <w:sz w:val="26"/>
          <w:szCs w:val="26"/>
        </w:rPr>
        <w:t>,7m.</w:t>
      </w:r>
    </w:p>
    <w:p w14:paraId="58A53D1C" w14:textId="4CAC5958" w:rsidR="000E74E9" w:rsidRPr="00A65CCC" w:rsidRDefault="00CC334C" w:rsidP="00C4262A">
      <w:pPr>
        <w:pStyle w:val="Nomal"/>
        <w:numPr>
          <w:ilvl w:val="0"/>
          <w:numId w:val="13"/>
        </w:numPr>
        <w:spacing w:line="276" w:lineRule="auto"/>
        <w:ind w:left="567" w:hanging="425"/>
        <w:rPr>
          <w:b w:val="0"/>
          <w:bCs w:val="0"/>
        </w:rPr>
      </w:pPr>
      <w:r w:rsidRPr="00A65CCC">
        <w:rPr>
          <w:b w:val="0"/>
          <w:bCs w:val="0"/>
        </w:rPr>
        <w:t xml:space="preserve">Đối với các </w:t>
      </w:r>
      <w:r w:rsidRPr="00752BC9">
        <w:rPr>
          <w:b w:val="0"/>
          <w:bCs w:val="0"/>
        </w:rPr>
        <w:t>đường, phố, kiệt, hẻm</w:t>
      </w:r>
      <w:r w:rsidRPr="00A65CCC">
        <w:rPr>
          <w:b w:val="0"/>
          <w:bCs w:val="0"/>
        </w:rPr>
        <w:t xml:space="preserve"> ở đô thị có quy định mức giá cụ thể trong bảng giá đất thì không xác định vị trí như trên.</w:t>
      </w:r>
    </w:p>
    <w:p w14:paraId="3FB9AA52" w14:textId="3C1E5777" w:rsidR="00A65CCC" w:rsidRPr="00632CE0" w:rsidRDefault="00A65CCC" w:rsidP="00A65CCC">
      <w:pPr>
        <w:pStyle w:val="Nomal"/>
        <w:tabs>
          <w:tab w:val="left" w:pos="3686"/>
        </w:tabs>
        <w:spacing w:line="276" w:lineRule="auto"/>
        <w:ind w:left="0" w:firstLine="810"/>
        <w:rPr>
          <w:i/>
          <w:iCs/>
        </w:rPr>
      </w:pPr>
      <w:r w:rsidRPr="000633BF">
        <w:rPr>
          <w:i/>
          <w:iCs/>
          <w:u w:val="single"/>
        </w:rPr>
        <w:t>Căn cứ đề xuất</w:t>
      </w:r>
      <w:r w:rsidRPr="00632CE0">
        <w:rPr>
          <w:i/>
          <w:iCs/>
        </w:rPr>
        <w:t>:</w:t>
      </w:r>
    </w:p>
    <w:p w14:paraId="3883B35E" w14:textId="2361A323" w:rsidR="00A65CCC" w:rsidRPr="00A65CCC" w:rsidRDefault="00A65CCC" w:rsidP="00A65CCC">
      <w:pPr>
        <w:pStyle w:val="Nomal"/>
        <w:tabs>
          <w:tab w:val="left" w:pos="3686"/>
        </w:tabs>
        <w:spacing w:line="276" w:lineRule="auto"/>
        <w:ind w:left="0" w:firstLine="720"/>
        <w:rPr>
          <w:b w:val="0"/>
          <w:bCs w:val="0"/>
          <w:i/>
          <w:iCs/>
        </w:rPr>
      </w:pPr>
      <w:r w:rsidRPr="00A65CCC">
        <w:rPr>
          <w:b w:val="0"/>
          <w:bCs w:val="0"/>
          <w:i/>
          <w:iCs/>
        </w:rPr>
        <w:lastRenderedPageBreak/>
        <w:t>Căn cứ khoản 1 Điều 20 Nghị định số 71/2024/NĐ-CP quy định: "</w:t>
      </w:r>
      <w:r w:rsidRPr="00A65CCC">
        <w:rPr>
          <w:b w:val="0"/>
          <w:bCs w:val="0"/>
          <w:i/>
          <w:iCs/>
          <w:lang w:val="vi-VN"/>
        </w:rPr>
        <w:t xml:space="preserve">Đối với đất phi nông nghiệp: </w:t>
      </w:r>
      <w:r w:rsidRPr="00A9744C">
        <w:rPr>
          <w:i/>
          <w:iCs/>
          <w:lang w:val="vi-VN"/>
        </w:rPr>
        <w:t>Vị trí đất được xác định gắn với từng đường, đoạn đường, phố, đoạn phố (đối với đất ở tại đô thị, đất thương mại, dịch vụ tại đô thị, đất sản xuất kinh doanh phi nông nghiệp không phải là đất thương mại, dịch vụ tại đô thị)</w:t>
      </w:r>
      <w:r w:rsidRPr="00A9744C">
        <w:rPr>
          <w:b w:val="0"/>
          <w:bCs w:val="0"/>
          <w:i/>
          <w:iCs/>
          <w:lang w:val="vi-VN"/>
        </w:rPr>
        <w:t xml:space="preserve">, </w:t>
      </w:r>
      <w:r w:rsidRPr="00A65CCC">
        <w:rPr>
          <w:b w:val="0"/>
          <w:bCs w:val="0"/>
          <w:i/>
          <w:iCs/>
          <w:lang w:val="vi-VN"/>
        </w:rPr>
        <w:t>đường, đoạn đường hoặc khu vực (đối với các loại đất phi nông nghiệp quy định tại khoản 1 Điều 18 của Nghị định này) và căn cứ vào điều kiện kết cấu hạ tầng kỹ thuật, hạ tầng xã hội, các lợi thế cho sản xuất, kinh doanh; khoảng cách đến trung tâm chính trị, kinh tế, thương mại trong khu vực và thực hiện như sau:</w:t>
      </w:r>
    </w:p>
    <w:p w14:paraId="647C4885" w14:textId="77777777" w:rsidR="00A65CCC" w:rsidRPr="00A65CCC" w:rsidRDefault="00A65CCC" w:rsidP="00A65CCC">
      <w:pPr>
        <w:pStyle w:val="Nomal"/>
        <w:tabs>
          <w:tab w:val="left" w:pos="3686"/>
        </w:tabs>
        <w:spacing w:line="276" w:lineRule="auto"/>
        <w:ind w:left="0" w:firstLine="720"/>
        <w:rPr>
          <w:b w:val="0"/>
          <w:bCs w:val="0"/>
          <w:i/>
          <w:iCs/>
          <w:lang w:val="en-US"/>
        </w:rPr>
      </w:pPr>
      <w:r w:rsidRPr="009F3A32">
        <w:rPr>
          <w:b w:val="0"/>
          <w:bCs w:val="0"/>
          <w:i/>
          <w:iCs/>
          <w:lang w:val="vi-VN"/>
        </w:rPr>
        <w:t>Vị trí 1 là vị trí mà tại đó các thửa đất có các yếu tố và điều kiện thuận lợi nhất;</w:t>
      </w:r>
    </w:p>
    <w:p w14:paraId="11E2D240" w14:textId="01CE5AC1" w:rsidR="00025D79" w:rsidRPr="00A65CCC" w:rsidRDefault="00A65CCC" w:rsidP="00A65CCC">
      <w:pPr>
        <w:pStyle w:val="Nomal"/>
        <w:tabs>
          <w:tab w:val="left" w:pos="3686"/>
        </w:tabs>
        <w:spacing w:line="276" w:lineRule="auto"/>
        <w:ind w:left="0" w:firstLine="720"/>
        <w:rPr>
          <w:b w:val="0"/>
          <w:bCs w:val="0"/>
          <w:i/>
          <w:iCs/>
          <w:lang w:val="en-US"/>
        </w:rPr>
      </w:pPr>
      <w:r w:rsidRPr="009F3A32">
        <w:rPr>
          <w:b w:val="0"/>
          <w:bCs w:val="0"/>
          <w:i/>
          <w:iCs/>
          <w:lang w:val="vi-VN"/>
        </w:rPr>
        <w:t>Các vị trí tiếp theo là vị trí mà tại đó các thửa đất có các yếu tố và điều kiện kém thuận lợi hơn so với vị trí liền kề trước đó.</w:t>
      </w:r>
      <w:r w:rsidRPr="00A65CCC">
        <w:rPr>
          <w:b w:val="0"/>
          <w:bCs w:val="0"/>
          <w:i/>
          <w:iCs/>
          <w:lang w:val="en-US"/>
        </w:rPr>
        <w:t>”</w:t>
      </w:r>
    </w:p>
    <w:p w14:paraId="0EE550D1" w14:textId="2EBD5CCB" w:rsidR="00AE1B00" w:rsidRPr="00AA787F" w:rsidRDefault="00AE1B00" w:rsidP="00C4262A">
      <w:pPr>
        <w:pStyle w:val="Heading1"/>
        <w:numPr>
          <w:ilvl w:val="0"/>
          <w:numId w:val="56"/>
        </w:numPr>
        <w:ind w:hanging="720"/>
      </w:pPr>
      <w:bookmarkStart w:id="33" w:name="_Toc214027121"/>
      <w:bookmarkStart w:id="34" w:name="_Hlk191974161"/>
      <w:r w:rsidRPr="00AA787F">
        <w:t>ÁP DỤNG CÁC PHƯƠNG PHÁP ĐỊNH GIÁ ĐẤT VÀ MỨC GIÁ CÁC LOẠI ĐẤT TRONG DỰ THẢO BẢNG GIÁ ĐẤT</w:t>
      </w:r>
      <w:bookmarkEnd w:id="33"/>
    </w:p>
    <w:p w14:paraId="7B8CE8A0" w14:textId="1C374DE3" w:rsidR="000C40EC" w:rsidRPr="00A65CCC" w:rsidRDefault="00AE1B00" w:rsidP="00C4262A">
      <w:pPr>
        <w:pStyle w:val="Heading2"/>
        <w:numPr>
          <w:ilvl w:val="0"/>
          <w:numId w:val="44"/>
        </w:numPr>
        <w:spacing w:before="120" w:after="120" w:line="276" w:lineRule="auto"/>
        <w:ind w:left="540"/>
      </w:pPr>
      <w:bookmarkStart w:id="35" w:name="_Toc214027122"/>
      <w:bookmarkEnd w:id="34"/>
      <w:r w:rsidRPr="00A65CCC">
        <w:t>P</w:t>
      </w:r>
      <w:r w:rsidR="002B663A" w:rsidRPr="00A65CCC">
        <w:t>hương pháp định giá áp dụng trong việc Xây dựng Bảng giá đất</w:t>
      </w:r>
      <w:bookmarkEnd w:id="35"/>
    </w:p>
    <w:p w14:paraId="1470A7E2" w14:textId="77777777" w:rsidR="003B64D1" w:rsidRPr="00A65CCC" w:rsidRDefault="003B64D1" w:rsidP="00C4262A">
      <w:pPr>
        <w:pStyle w:val="Nomal"/>
        <w:numPr>
          <w:ilvl w:val="0"/>
          <w:numId w:val="13"/>
        </w:numPr>
        <w:spacing w:line="276" w:lineRule="auto"/>
        <w:ind w:left="993" w:hanging="425"/>
      </w:pPr>
      <w:r w:rsidRPr="00A65CCC">
        <w:t>Khoản 5 và khoản 7 Điều 158 Luật Đất đai năm 2024 quy định:</w:t>
      </w:r>
    </w:p>
    <w:p w14:paraId="40E5511C" w14:textId="77777777" w:rsidR="003B64D1" w:rsidRPr="00A65CCC" w:rsidRDefault="003B64D1" w:rsidP="00D07B3E">
      <w:pPr>
        <w:spacing w:before="120" w:after="120" w:line="276" w:lineRule="auto"/>
        <w:ind w:firstLine="544"/>
        <w:jc w:val="both"/>
        <w:rPr>
          <w:i/>
          <w:iCs/>
          <w:sz w:val="26"/>
          <w:szCs w:val="26"/>
          <w:lang w:val="sv-SE"/>
        </w:rPr>
      </w:pPr>
      <w:r w:rsidRPr="00A65CCC">
        <w:rPr>
          <w:i/>
          <w:iCs/>
          <w:sz w:val="26"/>
          <w:szCs w:val="26"/>
          <w:lang w:val="nl-NL"/>
        </w:rPr>
        <w:t>"</w:t>
      </w:r>
      <w:r w:rsidRPr="00A65CCC">
        <w:rPr>
          <w:i/>
          <w:iCs/>
          <w:sz w:val="26"/>
          <w:szCs w:val="26"/>
          <w:lang w:val="sv-SE"/>
        </w:rPr>
        <w:t xml:space="preserve"> Điều 158. Nguyên tắc, căn cứ, phương pháp định giá đất</w:t>
      </w:r>
    </w:p>
    <w:p w14:paraId="38656801" w14:textId="77777777" w:rsidR="003B64D1" w:rsidRPr="00A65CCC" w:rsidRDefault="003B64D1" w:rsidP="00D07B3E">
      <w:pPr>
        <w:spacing w:before="120" w:after="120" w:line="276" w:lineRule="auto"/>
        <w:ind w:firstLine="544"/>
        <w:jc w:val="both"/>
        <w:rPr>
          <w:i/>
          <w:iCs/>
          <w:sz w:val="26"/>
          <w:szCs w:val="26"/>
          <w:lang w:val="nl-NL"/>
        </w:rPr>
      </w:pPr>
      <w:r w:rsidRPr="00A65CCC">
        <w:rPr>
          <w:i/>
          <w:iCs/>
          <w:sz w:val="26"/>
          <w:szCs w:val="26"/>
          <w:lang w:val="sv-SE"/>
        </w:rPr>
        <w:t>...</w:t>
      </w:r>
      <w:r w:rsidRPr="00A65CCC">
        <w:rPr>
          <w:i/>
          <w:iCs/>
          <w:sz w:val="26"/>
          <w:szCs w:val="26"/>
          <w:lang w:val="nl-NL"/>
        </w:rPr>
        <w:t xml:space="preserve"> </w:t>
      </w:r>
    </w:p>
    <w:p w14:paraId="2553B71F" w14:textId="77777777" w:rsidR="003B64D1" w:rsidRPr="00A65CCC" w:rsidRDefault="003B64D1" w:rsidP="00D07B3E">
      <w:pPr>
        <w:spacing w:before="120" w:after="120" w:line="276" w:lineRule="auto"/>
        <w:ind w:firstLine="544"/>
        <w:jc w:val="both"/>
        <w:rPr>
          <w:i/>
          <w:iCs/>
          <w:sz w:val="26"/>
          <w:szCs w:val="26"/>
          <w:lang w:val="nl-NL"/>
        </w:rPr>
      </w:pPr>
      <w:r w:rsidRPr="00A65CCC">
        <w:rPr>
          <w:i/>
          <w:iCs/>
          <w:sz w:val="26"/>
          <w:szCs w:val="26"/>
          <w:lang w:val="nl-NL"/>
        </w:rPr>
        <w:t xml:space="preserve">5. Các </w:t>
      </w:r>
      <w:r w:rsidRPr="00A65CCC">
        <w:rPr>
          <w:i/>
          <w:iCs/>
          <w:sz w:val="26"/>
          <w:szCs w:val="26"/>
          <w:lang w:val="sv-SE"/>
        </w:rPr>
        <w:t>phương</w:t>
      </w:r>
      <w:r w:rsidRPr="00A65CCC">
        <w:rPr>
          <w:i/>
          <w:iCs/>
          <w:sz w:val="26"/>
          <w:szCs w:val="26"/>
          <w:lang w:val="nl-NL"/>
        </w:rPr>
        <w:t xml:space="preserve"> pháp định giá đất bao gồm:</w:t>
      </w:r>
    </w:p>
    <w:p w14:paraId="17A4E20D" w14:textId="77777777" w:rsidR="003B64D1" w:rsidRPr="00A65CCC" w:rsidRDefault="003B64D1" w:rsidP="00D07B3E">
      <w:pPr>
        <w:spacing w:before="120" w:after="120" w:line="276" w:lineRule="auto"/>
        <w:ind w:firstLine="544"/>
        <w:jc w:val="both"/>
        <w:rPr>
          <w:i/>
          <w:iCs/>
          <w:sz w:val="26"/>
          <w:szCs w:val="26"/>
          <w:lang w:val="nl-NL"/>
        </w:rPr>
      </w:pPr>
      <w:r w:rsidRPr="00A65CCC">
        <w:rPr>
          <w:i/>
          <w:iCs/>
          <w:sz w:val="26"/>
          <w:szCs w:val="26"/>
          <w:lang w:val="nl-NL"/>
        </w:rPr>
        <w:t xml:space="preserve">a) Phương pháp so sánh được thực hiện bằng cách điều chỉnh mức giá của các thửa đất có </w:t>
      </w:r>
      <w:r w:rsidRPr="00A65CCC">
        <w:rPr>
          <w:i/>
          <w:iCs/>
          <w:sz w:val="26"/>
          <w:szCs w:val="26"/>
          <w:lang w:val="sv-SE"/>
        </w:rPr>
        <w:t>cùng</w:t>
      </w:r>
      <w:r w:rsidRPr="00A65CCC">
        <w:rPr>
          <w:i/>
          <w:iCs/>
          <w:sz w:val="26"/>
          <w:szCs w:val="26"/>
          <w:lang w:val="nl-NL"/>
        </w:rPr>
        <w:t xml:space="preserve">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p>
    <w:p w14:paraId="2B80D2A2" w14:textId="77777777" w:rsidR="003B64D1" w:rsidRPr="00A65CCC" w:rsidRDefault="003B64D1" w:rsidP="00D07B3E">
      <w:pPr>
        <w:spacing w:before="120" w:after="120" w:line="276" w:lineRule="auto"/>
        <w:ind w:firstLine="544"/>
        <w:jc w:val="both"/>
        <w:rPr>
          <w:i/>
          <w:iCs/>
          <w:sz w:val="26"/>
          <w:szCs w:val="26"/>
          <w:lang w:val="nl-NL"/>
        </w:rPr>
      </w:pPr>
      <w:r w:rsidRPr="00A65CCC">
        <w:rPr>
          <w:i/>
          <w:iCs/>
          <w:sz w:val="26"/>
          <w:szCs w:val="26"/>
          <w:lang w:val="nl-NL"/>
        </w:rPr>
        <w:t xml:space="preserve">b) Phương pháp thu nhập được thực hiện bằng cách lấy thu nhập ròng bình quân năm trên </w:t>
      </w:r>
      <w:r w:rsidRPr="00A65CCC">
        <w:rPr>
          <w:i/>
          <w:iCs/>
          <w:sz w:val="26"/>
          <w:szCs w:val="26"/>
          <w:lang w:val="sv-SE"/>
        </w:rPr>
        <w:t>một</w:t>
      </w:r>
      <w:r w:rsidRPr="00A65CCC">
        <w:rPr>
          <w:i/>
          <w:iCs/>
          <w:sz w:val="26"/>
          <w:szCs w:val="26"/>
          <w:lang w:val="nl-NL"/>
        </w:rPr>
        <w:t xml:space="preserve">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p>
    <w:p w14:paraId="081D5664" w14:textId="77777777" w:rsidR="003B64D1" w:rsidRPr="00A65CCC" w:rsidRDefault="003B64D1" w:rsidP="00D07B3E">
      <w:pPr>
        <w:spacing w:before="120" w:after="120" w:line="276" w:lineRule="auto"/>
        <w:ind w:firstLine="544"/>
        <w:jc w:val="both"/>
        <w:rPr>
          <w:i/>
          <w:iCs/>
          <w:sz w:val="26"/>
          <w:szCs w:val="26"/>
          <w:lang w:val="nl-NL"/>
        </w:rPr>
      </w:pPr>
      <w:r w:rsidRPr="00A65CCC">
        <w:rPr>
          <w:i/>
          <w:iCs/>
          <w:sz w:val="26"/>
          <w:szCs w:val="26"/>
          <w:lang w:val="nl-NL"/>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p>
    <w:p w14:paraId="6887DD05" w14:textId="77777777" w:rsidR="003B64D1" w:rsidRPr="00A65CCC" w:rsidRDefault="003B64D1" w:rsidP="00D07B3E">
      <w:pPr>
        <w:spacing w:before="120" w:after="120" w:line="276" w:lineRule="auto"/>
        <w:ind w:firstLine="544"/>
        <w:jc w:val="both"/>
        <w:rPr>
          <w:i/>
          <w:iCs/>
          <w:sz w:val="26"/>
          <w:szCs w:val="26"/>
          <w:lang w:val="nl-NL"/>
        </w:rPr>
      </w:pPr>
      <w:r w:rsidRPr="00A65CCC">
        <w:rPr>
          <w:i/>
          <w:iCs/>
          <w:sz w:val="26"/>
          <w:szCs w:val="26"/>
          <w:lang w:val="nl-NL"/>
        </w:rPr>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p>
    <w:p w14:paraId="3F36E67A" w14:textId="77777777" w:rsidR="003B64D1" w:rsidRPr="00A65CCC" w:rsidRDefault="003B64D1" w:rsidP="00D07B3E">
      <w:pPr>
        <w:spacing w:before="120" w:after="120" w:line="276" w:lineRule="auto"/>
        <w:ind w:firstLine="544"/>
        <w:jc w:val="both"/>
        <w:rPr>
          <w:i/>
          <w:iCs/>
          <w:sz w:val="26"/>
          <w:szCs w:val="26"/>
          <w:lang w:val="nl-NL"/>
        </w:rPr>
      </w:pPr>
      <w:r w:rsidRPr="00A65CCC">
        <w:rPr>
          <w:i/>
          <w:iCs/>
          <w:sz w:val="26"/>
          <w:szCs w:val="26"/>
          <w:lang w:val="nl-NL"/>
        </w:rPr>
        <w:t>đ) Chính phủ quy định phương pháp định giá đất khác chưa được quy định tại các điểm a, b, c và d khoản này sau khi được sự đồng ý của Ủy ban Thường vụ Quốc hội.</w:t>
      </w:r>
    </w:p>
    <w:p w14:paraId="3834B21C" w14:textId="77777777" w:rsidR="003B64D1" w:rsidRPr="00A65CCC" w:rsidRDefault="003B64D1" w:rsidP="00D07B3E">
      <w:pPr>
        <w:spacing w:before="120" w:after="120" w:line="276" w:lineRule="auto"/>
        <w:ind w:firstLine="544"/>
        <w:jc w:val="both"/>
        <w:rPr>
          <w:i/>
          <w:iCs/>
          <w:sz w:val="26"/>
          <w:szCs w:val="26"/>
          <w:lang w:val="sv-SE"/>
        </w:rPr>
      </w:pPr>
      <w:r w:rsidRPr="00A65CCC">
        <w:rPr>
          <w:b/>
          <w:bCs/>
          <w:i/>
          <w:iCs/>
          <w:sz w:val="26"/>
          <w:szCs w:val="26"/>
          <w:lang w:val="sv-SE"/>
        </w:rPr>
        <w:lastRenderedPageBreak/>
        <w:t xml:space="preserve">7. Các </w:t>
      </w:r>
      <w:r w:rsidRPr="00A65CCC">
        <w:rPr>
          <w:b/>
          <w:bCs/>
          <w:i/>
          <w:iCs/>
          <w:sz w:val="26"/>
          <w:szCs w:val="26"/>
          <w:lang w:val="nl-NL"/>
        </w:rPr>
        <w:t>phương</w:t>
      </w:r>
      <w:r w:rsidRPr="00A65CCC">
        <w:rPr>
          <w:b/>
          <w:bCs/>
          <w:i/>
          <w:iCs/>
          <w:sz w:val="26"/>
          <w:szCs w:val="26"/>
          <w:lang w:val="sv-SE"/>
        </w:rPr>
        <w:t xml:space="preserve"> pháp định giá đất quy định tại khoản 5 Điều này được sử dụng để xác định giá đất cụ thể</w:t>
      </w:r>
      <w:r w:rsidRPr="00A65CCC">
        <w:rPr>
          <w:b/>
          <w:bCs/>
          <w:i/>
          <w:iCs/>
          <w:sz w:val="26"/>
          <w:szCs w:val="26"/>
        </w:rPr>
        <w:t xml:space="preserve"> và xây dựng bảng giá đất.</w:t>
      </w:r>
      <w:r w:rsidRPr="00A65CCC">
        <w:rPr>
          <w:i/>
          <w:iCs/>
          <w:sz w:val="26"/>
          <w:szCs w:val="26"/>
          <w:lang w:val="sv-SE"/>
        </w:rPr>
        <w:t>"</w:t>
      </w:r>
    </w:p>
    <w:p w14:paraId="58A1A334" w14:textId="77777777" w:rsidR="003B64D1" w:rsidRPr="00A65CCC" w:rsidRDefault="003B64D1" w:rsidP="00C4262A">
      <w:pPr>
        <w:pStyle w:val="Nomal"/>
        <w:numPr>
          <w:ilvl w:val="0"/>
          <w:numId w:val="13"/>
        </w:numPr>
        <w:spacing w:line="276" w:lineRule="auto"/>
        <w:ind w:left="0" w:firstLine="568"/>
      </w:pPr>
      <w:r w:rsidRPr="00A65CCC">
        <w:t>Khoản 1 Điều 21 Nghị định số 71/2024/NĐ-CP và Nghị định số 226/2025/NĐ-CP quy định:</w:t>
      </w:r>
    </w:p>
    <w:p w14:paraId="4BFEE339" w14:textId="77777777" w:rsidR="003B64D1" w:rsidRPr="00A65CCC" w:rsidRDefault="003B64D1" w:rsidP="00D07B3E">
      <w:pPr>
        <w:pStyle w:val="Nomal"/>
        <w:tabs>
          <w:tab w:val="left" w:pos="3686"/>
        </w:tabs>
        <w:spacing w:line="276" w:lineRule="auto"/>
        <w:ind w:left="0" w:firstLine="567"/>
        <w:rPr>
          <w:b w:val="0"/>
          <w:bCs w:val="0"/>
          <w:i/>
          <w:iCs/>
        </w:rPr>
      </w:pPr>
      <w:r w:rsidRPr="00A65CCC">
        <w:rPr>
          <w:b w:val="0"/>
          <w:bCs w:val="0"/>
          <w:i/>
          <w:iCs/>
        </w:rPr>
        <w:t>“</w:t>
      </w:r>
      <w:r w:rsidRPr="00A65CCC">
        <w:rPr>
          <w:b w:val="0"/>
          <w:bCs w:val="0"/>
          <w:i/>
          <w:iCs/>
          <w:lang w:val="vi-VN"/>
        </w:rPr>
        <w:t>Điều 21. Tổng hợp, hoàn thiện hồ sơ kết quả điều tra, khảo sát, thu thập thông tin tại xã, phường,</w:t>
      </w:r>
    </w:p>
    <w:p w14:paraId="0C5FD9AD" w14:textId="77777777" w:rsidR="003B64D1" w:rsidRPr="00A65CCC" w:rsidRDefault="003B64D1" w:rsidP="00D07B3E">
      <w:pPr>
        <w:pStyle w:val="Nomal"/>
        <w:tabs>
          <w:tab w:val="left" w:pos="3686"/>
        </w:tabs>
        <w:spacing w:line="276" w:lineRule="auto"/>
        <w:ind w:left="0" w:firstLine="567"/>
        <w:rPr>
          <w:b w:val="0"/>
          <w:bCs w:val="0"/>
          <w:i/>
          <w:iCs/>
        </w:rPr>
      </w:pPr>
      <w:r w:rsidRPr="00A65CCC">
        <w:rPr>
          <w:b w:val="0"/>
          <w:bCs w:val="0"/>
          <w:i/>
          <w:iCs/>
        </w:rPr>
        <w:t xml:space="preserve">1. Kiểm tra, rà soát toàn bộ phiếu điều tra và xác định mức giá của các vị trí đất sau khi thu thập thông tin giá đất quy định tại Điều 19 của Nghị định này. </w:t>
      </w:r>
      <w:r w:rsidRPr="00A65CCC">
        <w:rPr>
          <w:i/>
          <w:iCs/>
        </w:rPr>
        <w:t>Mức giá của vị trí đất được xác định bằng bình quân số học mức giá của các thửa đất đã điều tra, khảo sát tại từng vị trí đất.</w:t>
      </w:r>
    </w:p>
    <w:p w14:paraId="542E7EC3" w14:textId="77777777" w:rsidR="003B64D1" w:rsidRPr="00A65CCC" w:rsidRDefault="003B64D1" w:rsidP="00D07B3E">
      <w:pPr>
        <w:pStyle w:val="Nomal"/>
        <w:tabs>
          <w:tab w:val="left" w:pos="3686"/>
        </w:tabs>
        <w:spacing w:line="276" w:lineRule="auto"/>
        <w:ind w:left="0" w:firstLine="567"/>
        <w:rPr>
          <w:b w:val="0"/>
          <w:bCs w:val="0"/>
          <w:i/>
          <w:iCs/>
          <w:lang w:val="sv-SE"/>
        </w:rPr>
      </w:pPr>
      <w:r w:rsidRPr="00A65CCC">
        <w:rPr>
          <w:b w:val="0"/>
          <w:bCs w:val="0"/>
          <w:i/>
          <w:iCs/>
          <w:lang w:val="vi-VN"/>
        </w:rPr>
        <w:t xml:space="preserve">Đối với loại đất mà tại một hay một số vị trí đất không có thông tin về giá đất quy định tại khoản 2 Điều 19 của Nghị định này thì </w:t>
      </w:r>
      <w:r w:rsidRPr="00A65CCC">
        <w:rPr>
          <w:i/>
          <w:iCs/>
          <w:lang w:val="vi-VN"/>
        </w:rPr>
        <w:t>căn cứ vào giá đất trong bảng giá đất hiện hành, mức giá của các vị trí đất khác đã được xác định của loại đất đó, áp dụng phương pháp so sánh để xác định mức giá của các vị trí đất còn lại</w:t>
      </w:r>
      <w:r w:rsidRPr="00A65CCC">
        <w:rPr>
          <w:b w:val="0"/>
          <w:bCs w:val="0"/>
          <w:i/>
          <w:iCs/>
          <w:lang w:val="vi-VN"/>
        </w:rPr>
        <w:t>.</w:t>
      </w:r>
      <w:r w:rsidRPr="00A65CCC">
        <w:rPr>
          <w:b w:val="0"/>
          <w:bCs w:val="0"/>
          <w:i/>
          <w:iCs/>
        </w:rPr>
        <w:t>”</w:t>
      </w:r>
    </w:p>
    <w:p w14:paraId="16C1F288" w14:textId="77777777" w:rsidR="003B64D1" w:rsidRPr="00A65CCC" w:rsidRDefault="003B64D1" w:rsidP="00C4262A">
      <w:pPr>
        <w:pStyle w:val="Nomal"/>
        <w:numPr>
          <w:ilvl w:val="0"/>
          <w:numId w:val="13"/>
        </w:numPr>
        <w:spacing w:line="276" w:lineRule="auto"/>
        <w:ind w:left="993" w:hanging="425"/>
      </w:pPr>
      <w:r w:rsidRPr="00A65CCC">
        <w:t>Khoản 8 Điều 4 Nghị định số 71/2024/NĐ-CP quy định:</w:t>
      </w:r>
    </w:p>
    <w:p w14:paraId="29821044" w14:textId="77777777" w:rsidR="003B64D1" w:rsidRPr="00A65CCC" w:rsidRDefault="003B64D1" w:rsidP="00D07B3E">
      <w:pPr>
        <w:pStyle w:val="Nomal"/>
        <w:tabs>
          <w:tab w:val="left" w:pos="3686"/>
        </w:tabs>
        <w:spacing w:line="276" w:lineRule="auto"/>
        <w:ind w:left="0" w:firstLine="567"/>
        <w:rPr>
          <w:b w:val="0"/>
          <w:bCs w:val="0"/>
          <w:i/>
          <w:iCs/>
          <w:lang w:val="en-US"/>
        </w:rPr>
      </w:pPr>
      <w:r w:rsidRPr="00A65CCC">
        <w:rPr>
          <w:b w:val="0"/>
          <w:bCs w:val="0"/>
          <w:i/>
          <w:iCs/>
        </w:rPr>
        <w:t>"</w:t>
      </w:r>
      <w:r w:rsidRPr="00A65CCC">
        <w:rPr>
          <w:b w:val="0"/>
          <w:bCs w:val="0"/>
          <w:i/>
          <w:iCs/>
          <w:kern w:val="0"/>
          <w:shd w:val="clear" w:color="auto" w:fill="FFFFFF"/>
          <w:lang w:val="vi-VN"/>
        </w:rPr>
        <w:t xml:space="preserve"> </w:t>
      </w:r>
      <w:r w:rsidRPr="00A65CCC">
        <w:rPr>
          <w:b w:val="0"/>
          <w:bCs w:val="0"/>
          <w:i/>
          <w:iCs/>
          <w:lang w:val="vi-VN"/>
        </w:rPr>
        <w:t>Điều 4. Trình tự, nội dung xác định giá đất theo phương pháp so sánh</w:t>
      </w:r>
    </w:p>
    <w:p w14:paraId="7DB6D7C4" w14:textId="77777777" w:rsidR="003B64D1" w:rsidRPr="00A65CCC" w:rsidRDefault="003B64D1" w:rsidP="00D07B3E">
      <w:pPr>
        <w:pStyle w:val="Nomal"/>
        <w:tabs>
          <w:tab w:val="left" w:pos="3686"/>
        </w:tabs>
        <w:spacing w:line="276" w:lineRule="auto"/>
        <w:ind w:left="0" w:firstLine="567"/>
        <w:rPr>
          <w:b w:val="0"/>
          <w:bCs w:val="0"/>
          <w:i/>
          <w:iCs/>
          <w:lang w:val="en-US"/>
        </w:rPr>
      </w:pPr>
      <w:r w:rsidRPr="00A65CCC">
        <w:rPr>
          <w:b w:val="0"/>
          <w:bCs w:val="0"/>
          <w:i/>
          <w:iCs/>
          <w:lang w:val="en-US"/>
        </w:rPr>
        <w:t>...</w:t>
      </w:r>
    </w:p>
    <w:p w14:paraId="6A807CF3" w14:textId="77777777" w:rsidR="003B64D1" w:rsidRPr="00A65CCC" w:rsidRDefault="003B64D1" w:rsidP="00D07B3E">
      <w:pPr>
        <w:pStyle w:val="Nomal"/>
        <w:tabs>
          <w:tab w:val="left" w:pos="3686"/>
        </w:tabs>
        <w:spacing w:line="276" w:lineRule="auto"/>
        <w:ind w:left="0" w:firstLine="567"/>
        <w:rPr>
          <w:b w:val="0"/>
          <w:bCs w:val="0"/>
          <w:i/>
          <w:iCs/>
          <w:lang w:val="en-US"/>
        </w:rPr>
      </w:pPr>
      <w:r w:rsidRPr="00A65CCC">
        <w:rPr>
          <w:b w:val="0"/>
          <w:bCs w:val="0"/>
          <w:i/>
          <w:iCs/>
          <w:lang w:val="vi-VN"/>
        </w:rPr>
        <w:t xml:space="preserve">8. </w:t>
      </w:r>
      <w:r w:rsidRPr="00A65CCC">
        <w:rPr>
          <w:i/>
          <w:iCs/>
          <w:lang w:val="vi-VN"/>
        </w:rPr>
        <w:t>Giá đất của thửa đất cần định giá được xác định bằng cách lấy bình quân số học đối với các giá đất ước tính của thửa đất cần định giá theo </w:t>
      </w:r>
      <w:r w:rsidRPr="00A65CCC">
        <w:rPr>
          <w:i/>
          <w:iCs/>
          <w:lang w:val="en-US"/>
        </w:rPr>
        <w:t>từng</w:t>
      </w:r>
      <w:r w:rsidRPr="00A65CCC">
        <w:rPr>
          <w:i/>
          <w:iCs/>
          <w:lang w:val="vi-VN"/>
        </w:rPr>
        <w:t> thửa đất so sánh đã xác định theo quy định tại khoản 7 Điều này</w:t>
      </w:r>
      <w:r w:rsidRPr="00A65CCC">
        <w:rPr>
          <w:b w:val="0"/>
          <w:bCs w:val="0"/>
          <w:i/>
          <w:iCs/>
          <w:lang w:val="vi-VN"/>
        </w:rPr>
        <w:t>; giá đất của thửa đất cần định giá đã xác định phải bảo đảm chênh lệch với </w:t>
      </w:r>
      <w:r w:rsidRPr="00A65CCC">
        <w:rPr>
          <w:b w:val="0"/>
          <w:bCs w:val="0"/>
          <w:i/>
          <w:iCs/>
          <w:lang w:val="en-US"/>
        </w:rPr>
        <w:t>từng</w:t>
      </w:r>
      <w:r w:rsidRPr="00A65CCC">
        <w:rPr>
          <w:b w:val="0"/>
          <w:bCs w:val="0"/>
          <w:i/>
          <w:iCs/>
          <w:lang w:val="vi-VN"/>
        </w:rPr>
        <w:t> giá đất ước tính không quá 15%.</w:t>
      </w:r>
      <w:r w:rsidRPr="00A65CCC">
        <w:rPr>
          <w:b w:val="0"/>
          <w:bCs w:val="0"/>
          <w:i/>
          <w:iCs/>
          <w:lang w:val="en-US"/>
        </w:rPr>
        <w:t>"</w:t>
      </w:r>
    </w:p>
    <w:p w14:paraId="5E467521" w14:textId="77777777" w:rsidR="003B64D1" w:rsidRPr="00A65CCC" w:rsidRDefault="003B64D1" w:rsidP="00C4262A">
      <w:pPr>
        <w:pStyle w:val="Nomal"/>
        <w:numPr>
          <w:ilvl w:val="0"/>
          <w:numId w:val="13"/>
        </w:numPr>
        <w:spacing w:line="276" w:lineRule="auto"/>
        <w:ind w:left="993" w:hanging="425"/>
        <w:rPr>
          <w:b w:val="0"/>
          <w:bCs w:val="0"/>
          <w:i/>
          <w:iCs/>
          <w:lang w:val="en-US"/>
        </w:rPr>
      </w:pPr>
      <w:r w:rsidRPr="00A65CCC">
        <w:rPr>
          <w:iCs/>
          <w:lang w:val="sv-SE"/>
        </w:rPr>
        <w:t>Khoản</w:t>
      </w:r>
      <w:r w:rsidRPr="00A65CCC">
        <w:t xml:space="preserve"> 3 Điều 7 Nghị định số 71/2024/NĐ-CP quy định:</w:t>
      </w:r>
    </w:p>
    <w:p w14:paraId="500860AF" w14:textId="77777777" w:rsidR="003B64D1" w:rsidRPr="00A65CCC" w:rsidRDefault="003B64D1" w:rsidP="00D07B3E">
      <w:pPr>
        <w:pStyle w:val="Nomal"/>
        <w:tabs>
          <w:tab w:val="left" w:pos="3686"/>
        </w:tabs>
        <w:spacing w:line="276" w:lineRule="auto"/>
        <w:ind w:left="0" w:firstLine="567"/>
        <w:rPr>
          <w:b w:val="0"/>
          <w:bCs w:val="0"/>
          <w:i/>
          <w:iCs/>
          <w:lang w:val="en-US"/>
        </w:rPr>
      </w:pPr>
      <w:r w:rsidRPr="00A65CCC">
        <w:rPr>
          <w:b w:val="0"/>
          <w:bCs w:val="0"/>
          <w:i/>
          <w:iCs/>
          <w:lang w:val="en-US"/>
        </w:rPr>
        <w:t>"</w:t>
      </w:r>
      <w:r w:rsidRPr="00A65CCC">
        <w:rPr>
          <w:b w:val="0"/>
          <w:bCs w:val="0"/>
          <w:i/>
          <w:iCs/>
          <w:lang w:val="vi-VN"/>
        </w:rPr>
        <w:t>Điều 7. Trình tự, nội dung xác định giá đất theo phương pháp hệ số điều chỉnh giá đất</w:t>
      </w:r>
    </w:p>
    <w:p w14:paraId="6C71F06A" w14:textId="77777777" w:rsidR="003B64D1" w:rsidRPr="00A65CCC" w:rsidRDefault="003B64D1" w:rsidP="00D07B3E">
      <w:pPr>
        <w:pStyle w:val="Nomal"/>
        <w:tabs>
          <w:tab w:val="left" w:pos="3686"/>
        </w:tabs>
        <w:spacing w:line="276" w:lineRule="auto"/>
        <w:ind w:left="0" w:firstLine="567"/>
        <w:rPr>
          <w:b w:val="0"/>
          <w:bCs w:val="0"/>
          <w:i/>
          <w:iCs/>
          <w:lang w:val="en-US"/>
        </w:rPr>
      </w:pPr>
      <w:r w:rsidRPr="00A65CCC">
        <w:rPr>
          <w:b w:val="0"/>
          <w:bCs w:val="0"/>
          <w:i/>
          <w:iCs/>
          <w:lang w:val="en-US"/>
        </w:rPr>
        <w:t>...</w:t>
      </w:r>
    </w:p>
    <w:p w14:paraId="6A21005A" w14:textId="77777777" w:rsidR="003B64D1" w:rsidRPr="00A65CCC" w:rsidRDefault="003B64D1" w:rsidP="00D07B3E">
      <w:pPr>
        <w:pStyle w:val="Nomal"/>
        <w:tabs>
          <w:tab w:val="left" w:pos="3686"/>
        </w:tabs>
        <w:spacing w:line="276" w:lineRule="auto"/>
        <w:ind w:left="0" w:firstLine="567"/>
        <w:rPr>
          <w:b w:val="0"/>
          <w:bCs w:val="0"/>
          <w:i/>
          <w:iCs/>
          <w:lang w:val="vi-VN"/>
        </w:rPr>
      </w:pPr>
      <w:r w:rsidRPr="00A65CCC">
        <w:rPr>
          <w:b w:val="0"/>
          <w:bCs w:val="0"/>
          <w:i/>
          <w:iCs/>
          <w:lang w:val="vi-VN"/>
        </w:rPr>
        <w:t>3. Xác định giá đất thị trường của từng vị trí đất, khu vực:</w:t>
      </w:r>
    </w:p>
    <w:p w14:paraId="0F1761A1" w14:textId="77777777" w:rsidR="003B64D1" w:rsidRPr="00A65CCC" w:rsidRDefault="003B64D1" w:rsidP="00D07B3E">
      <w:pPr>
        <w:pStyle w:val="Nomal"/>
        <w:tabs>
          <w:tab w:val="left" w:pos="3686"/>
        </w:tabs>
        <w:spacing w:line="276" w:lineRule="auto"/>
        <w:ind w:left="0" w:firstLine="567"/>
        <w:rPr>
          <w:b w:val="0"/>
          <w:bCs w:val="0"/>
          <w:i/>
          <w:iCs/>
          <w:lang w:val="vi-VN"/>
        </w:rPr>
      </w:pPr>
      <w:r w:rsidRPr="00A65CCC">
        <w:rPr>
          <w:b w:val="0"/>
          <w:bCs w:val="0"/>
          <w:i/>
          <w:iCs/>
          <w:lang w:val="vi-VN"/>
        </w:rPr>
        <w:t>a) Thống kê giá đất thu thập được theo từng vị trí đất, khu vực;</w:t>
      </w:r>
    </w:p>
    <w:p w14:paraId="0F09044E" w14:textId="77777777" w:rsidR="003B64D1" w:rsidRPr="00A65CCC" w:rsidRDefault="003B64D1" w:rsidP="00D07B3E">
      <w:pPr>
        <w:pStyle w:val="Nomal"/>
        <w:tabs>
          <w:tab w:val="left" w:pos="3686"/>
        </w:tabs>
        <w:spacing w:line="276" w:lineRule="auto"/>
        <w:ind w:left="0" w:firstLine="567"/>
        <w:rPr>
          <w:b w:val="0"/>
          <w:bCs w:val="0"/>
          <w:i/>
          <w:iCs/>
          <w:lang w:val="vi-VN"/>
        </w:rPr>
      </w:pPr>
      <w:r w:rsidRPr="00A65CCC">
        <w:rPr>
          <w:b w:val="0"/>
          <w:bCs w:val="0"/>
          <w:i/>
          <w:iCs/>
          <w:lang w:val="vi-VN"/>
        </w:rPr>
        <w:t>b) Trường hợp giá đất thu thập theo từng vị trí đất, khu vực mà nhiều thửa đất có tính tương đồng nhất định về giá đất nếu có trường hợp giá đất quá cao hoặc quá thấp so với mặt bằng chung thì loại bỏ thông tin giá đất này trước khi xác định giá đất thị trường;</w:t>
      </w:r>
    </w:p>
    <w:p w14:paraId="67F6DB42" w14:textId="77777777" w:rsidR="003B64D1" w:rsidRPr="00A65CCC" w:rsidRDefault="003B64D1" w:rsidP="00D07B3E">
      <w:pPr>
        <w:pStyle w:val="Nomal"/>
        <w:tabs>
          <w:tab w:val="left" w:pos="3686"/>
        </w:tabs>
        <w:spacing w:line="276" w:lineRule="auto"/>
        <w:ind w:left="0" w:firstLine="567"/>
        <w:rPr>
          <w:i/>
          <w:iCs/>
          <w:lang w:val="en-US"/>
        </w:rPr>
      </w:pPr>
      <w:r w:rsidRPr="00A65CCC">
        <w:rPr>
          <w:i/>
          <w:iCs/>
          <w:lang w:val="vi-VN"/>
        </w:rPr>
        <w:t>c) Giá đất thị trường của từng vị trí đất, khu vực được xác định bằng cách lấy bình quân số học của các mức giá đất tại vị trí đất, khu vực đó</w:t>
      </w:r>
      <w:r w:rsidRPr="00A65CCC">
        <w:rPr>
          <w:b w:val="0"/>
          <w:bCs w:val="0"/>
          <w:i/>
          <w:iCs/>
          <w:lang w:val="vi-VN"/>
        </w:rPr>
        <w:t>.</w:t>
      </w:r>
      <w:r w:rsidRPr="00A65CCC">
        <w:rPr>
          <w:b w:val="0"/>
          <w:bCs w:val="0"/>
          <w:i/>
          <w:iCs/>
          <w:lang w:val="en-US"/>
        </w:rPr>
        <w:t>"</w:t>
      </w:r>
    </w:p>
    <w:p w14:paraId="0446524A" w14:textId="77777777" w:rsidR="003B64D1" w:rsidRPr="00A65CCC" w:rsidRDefault="003B64D1" w:rsidP="00D07B3E">
      <w:pPr>
        <w:spacing w:before="120" w:after="120" w:line="276" w:lineRule="auto"/>
        <w:ind w:firstLine="630"/>
        <w:jc w:val="both"/>
        <w:rPr>
          <w:sz w:val="26"/>
          <w:szCs w:val="26"/>
        </w:rPr>
      </w:pPr>
      <w:r w:rsidRPr="00A65CCC">
        <w:rPr>
          <w:sz w:val="26"/>
          <w:szCs w:val="26"/>
        </w:rPr>
        <w:t xml:space="preserve">Luật Đất đai 2024 đặt nguyên tắc cốt lõi về định giá đất là phải theo </w:t>
      </w:r>
      <w:r w:rsidRPr="00A65CCC">
        <w:rPr>
          <w:b/>
          <w:bCs/>
          <w:sz w:val="26"/>
          <w:szCs w:val="26"/>
        </w:rPr>
        <w:t>nguyên tắc thị trường</w:t>
      </w:r>
      <w:r w:rsidRPr="00A65CCC">
        <w:rPr>
          <w:sz w:val="26"/>
          <w:szCs w:val="26"/>
        </w:rPr>
        <w:t xml:space="preserve"> và </w:t>
      </w:r>
      <w:r w:rsidRPr="00A65CCC">
        <w:rPr>
          <w:b/>
          <w:bCs/>
          <w:sz w:val="26"/>
          <w:szCs w:val="26"/>
        </w:rPr>
        <w:t>Bảo đảm hài hòa lợi ích giữa Nhà nước, người sử dụng đất và nhà đầu tư</w:t>
      </w:r>
      <w:r w:rsidRPr="00A65CCC">
        <w:rPr>
          <w:sz w:val="26"/>
          <w:szCs w:val="26"/>
        </w:rPr>
        <w:t xml:space="preserve"> (Khoản 1, Điều 158). Do đó, việc xây dựng, điều chỉnh, bổ sung Bảng giá đất theo Luật Đất đai 2024 không chỉ là nhiệm vụ tuân thủ nguyên tắc </w:t>
      </w:r>
      <w:r w:rsidRPr="00A65CCC">
        <w:rPr>
          <w:b/>
          <w:bCs/>
          <w:sz w:val="26"/>
          <w:szCs w:val="26"/>
        </w:rPr>
        <w:t>thị trường</w:t>
      </w:r>
      <w:r w:rsidRPr="00A65CCC">
        <w:rPr>
          <w:sz w:val="26"/>
          <w:szCs w:val="26"/>
        </w:rPr>
        <w:t xml:space="preserve"> mà còn là công tác quản lý Nhà nước đòi hỏi sự </w:t>
      </w:r>
      <w:r w:rsidRPr="00A65CCC">
        <w:rPr>
          <w:b/>
          <w:bCs/>
          <w:sz w:val="26"/>
          <w:szCs w:val="26"/>
        </w:rPr>
        <w:t>ổn định vĩ mô</w:t>
      </w:r>
      <w:r w:rsidRPr="00A65CCC">
        <w:rPr>
          <w:sz w:val="26"/>
          <w:szCs w:val="26"/>
        </w:rPr>
        <w:t xml:space="preserve"> khi điều chỉnh giá trị trên diện rộng. Để thực hiện việc này, quá trình xây dựng, điều chỉnh, bổ sung Bảng giá đất đòi hỏi sự tích hợp hai kỹ thuật định </w:t>
      </w:r>
      <w:r w:rsidRPr="00A65CCC">
        <w:rPr>
          <w:sz w:val="26"/>
          <w:szCs w:val="26"/>
        </w:rPr>
        <w:lastRenderedPageBreak/>
        <w:t>giá chính là kỹ thuật xác định giá trị tuyệt đối và kỹ thuật kiểm soát tỷ lệ điều chỉnh bảng giá, đây là hai kỹ thuật trong phương pháp so sánh và phương pháp hệ số điều chỉnh giá đất; hai phương pháp này đóng vai trò nối tiếp và bổ sung cho nhau, cụ thể:</w:t>
      </w:r>
    </w:p>
    <w:p w14:paraId="18CF9629" w14:textId="77777777" w:rsidR="003B64D1" w:rsidRPr="00041703" w:rsidRDefault="003B64D1" w:rsidP="00C4262A">
      <w:pPr>
        <w:pStyle w:val="Nomal"/>
        <w:numPr>
          <w:ilvl w:val="0"/>
          <w:numId w:val="13"/>
        </w:numPr>
        <w:spacing w:line="276" w:lineRule="auto"/>
        <w:ind w:left="567" w:hanging="425"/>
      </w:pPr>
      <w:r w:rsidRPr="00041703">
        <w:t>Phương pháp So sánh (kỹ thuật xác định giá trị tuyệt đối):</w:t>
      </w:r>
    </w:p>
    <w:p w14:paraId="6EC05BFD" w14:textId="77777777" w:rsidR="003B64D1" w:rsidRPr="00A65CCC" w:rsidRDefault="003B64D1" w:rsidP="00C4262A">
      <w:pPr>
        <w:pStyle w:val="ListParagraph"/>
        <w:numPr>
          <w:ilvl w:val="0"/>
          <w:numId w:val="14"/>
        </w:numPr>
        <w:spacing w:before="120" w:after="120" w:line="276" w:lineRule="auto"/>
        <w:ind w:left="567"/>
        <w:jc w:val="both"/>
        <w:rPr>
          <w:sz w:val="26"/>
          <w:szCs w:val="26"/>
        </w:rPr>
      </w:pPr>
      <w:r w:rsidRPr="00A65CCC">
        <w:rPr>
          <w:sz w:val="26"/>
          <w:szCs w:val="26"/>
        </w:rPr>
        <w:t>Phương pháp này trực tiếp hiện thực hóa nguyên tắc thị trường bằng cách tìm ra giá trị tuyệt đối (P) mà thị trường chấp nhận cho từng khu vực, vị trí.</w:t>
      </w:r>
    </w:p>
    <w:p w14:paraId="6495E27B" w14:textId="6A72129F" w:rsidR="003B64D1" w:rsidRPr="00A65CCC" w:rsidRDefault="003B64D1" w:rsidP="00C4262A">
      <w:pPr>
        <w:pStyle w:val="ListParagraph"/>
        <w:numPr>
          <w:ilvl w:val="0"/>
          <w:numId w:val="14"/>
        </w:numPr>
        <w:spacing w:before="120" w:after="120" w:line="276" w:lineRule="auto"/>
        <w:ind w:left="567"/>
        <w:jc w:val="both"/>
        <w:rPr>
          <w:sz w:val="26"/>
          <w:szCs w:val="26"/>
        </w:rPr>
      </w:pPr>
      <w:r w:rsidRPr="00A65CCC">
        <w:rPr>
          <w:sz w:val="26"/>
          <w:szCs w:val="26"/>
        </w:rPr>
        <w:t xml:space="preserve">Phương pháp được áp dụng thông qua kỹ thuật Bình quân số học trên dữ liệu giao dịch đã thu thập được tại khu vực, vị trí (Khoản 1, Điều 21 Nghị định </w:t>
      </w:r>
      <w:r w:rsidR="00EA0058" w:rsidRPr="00A65CCC">
        <w:rPr>
          <w:sz w:val="26"/>
          <w:szCs w:val="26"/>
        </w:rPr>
        <w:t xml:space="preserve">số </w:t>
      </w:r>
      <w:r w:rsidRPr="00A65CCC">
        <w:rPr>
          <w:sz w:val="26"/>
          <w:szCs w:val="26"/>
        </w:rPr>
        <w:t>71/2024/NĐ-CP).</w:t>
      </w:r>
    </w:p>
    <w:p w14:paraId="651E8656" w14:textId="77777777" w:rsidR="003B64D1" w:rsidRPr="00A65CCC" w:rsidRDefault="003B64D1" w:rsidP="00C4262A">
      <w:pPr>
        <w:pStyle w:val="ListParagraph"/>
        <w:numPr>
          <w:ilvl w:val="0"/>
          <w:numId w:val="14"/>
        </w:numPr>
        <w:spacing w:before="120" w:after="120" w:line="276" w:lineRule="auto"/>
        <w:ind w:left="567"/>
        <w:jc w:val="both"/>
        <w:rPr>
          <w:sz w:val="26"/>
          <w:szCs w:val="26"/>
        </w:rPr>
      </w:pPr>
      <w:r w:rsidRPr="00A65CCC">
        <w:rPr>
          <w:sz w:val="26"/>
          <w:szCs w:val="26"/>
        </w:rPr>
        <w:t>Giá trị xác định tại phương pháp này là trụ cột xác định tính thị trường của Bảng giá, cung cấp giá trị cơ sở cho toàn bộ hệ thống Bảng giá đất của địa phương.</w:t>
      </w:r>
    </w:p>
    <w:p w14:paraId="5F148288" w14:textId="77777777" w:rsidR="003B64D1" w:rsidRPr="00041703" w:rsidRDefault="003B64D1" w:rsidP="00C4262A">
      <w:pPr>
        <w:pStyle w:val="Nomal"/>
        <w:numPr>
          <w:ilvl w:val="0"/>
          <w:numId w:val="13"/>
        </w:numPr>
        <w:spacing w:line="276" w:lineRule="auto"/>
        <w:ind w:left="567" w:hanging="425"/>
      </w:pPr>
      <w:r w:rsidRPr="00041703">
        <w:t>Phương</w:t>
      </w:r>
      <w:r w:rsidRPr="00A65CCC">
        <w:t xml:space="preserve"> pháp hệ số điều chỉnh giá đất (kỹ thuật kiểm soát tỷ lệ điều chỉnh):</w:t>
      </w:r>
    </w:p>
    <w:p w14:paraId="30E08DD3" w14:textId="77777777" w:rsidR="003B64D1" w:rsidRPr="00A65CCC" w:rsidRDefault="003B64D1" w:rsidP="00C4262A">
      <w:pPr>
        <w:pStyle w:val="ListParagraph"/>
        <w:numPr>
          <w:ilvl w:val="0"/>
          <w:numId w:val="14"/>
        </w:numPr>
        <w:spacing w:before="120" w:after="120" w:line="276" w:lineRule="auto"/>
        <w:ind w:left="567"/>
        <w:jc w:val="both"/>
        <w:rPr>
          <w:sz w:val="26"/>
          <w:szCs w:val="26"/>
        </w:rPr>
      </w:pPr>
      <w:r w:rsidRPr="00A65CCC">
        <w:rPr>
          <w:sz w:val="26"/>
          <w:szCs w:val="26"/>
        </w:rPr>
        <w:t>Phương pháp này đóng vai trò chủ đạo trong việc kiểm soát và điều chỉnh mang tính quản lý trong quá trình xây dựng, điều chỉnh, bổ sung Bảng giá đất.</w:t>
      </w:r>
    </w:p>
    <w:p w14:paraId="31AD9924" w14:textId="77777777" w:rsidR="003B64D1" w:rsidRPr="00A65CCC" w:rsidRDefault="003B64D1" w:rsidP="00C4262A">
      <w:pPr>
        <w:pStyle w:val="ListParagraph"/>
        <w:numPr>
          <w:ilvl w:val="0"/>
          <w:numId w:val="14"/>
        </w:numPr>
        <w:spacing w:before="120" w:after="120" w:line="276" w:lineRule="auto"/>
        <w:ind w:left="567"/>
        <w:jc w:val="both"/>
        <w:rPr>
          <w:sz w:val="26"/>
          <w:szCs w:val="26"/>
        </w:rPr>
      </w:pPr>
      <w:r w:rsidRPr="00A65CCC">
        <w:rPr>
          <w:sz w:val="26"/>
          <w:szCs w:val="26"/>
        </w:rPr>
        <w:t>Phương pháp này giúp đo lường sự chênh lệch tỷ lệ giữa giá trị tuyệt đối (được xác định bằng phương pháp so sánh) với giá trị cơ sở trong Bảng giá đất hiện hành.</w:t>
      </w:r>
    </w:p>
    <w:p w14:paraId="6BD8CA79" w14:textId="77777777" w:rsidR="003B64D1" w:rsidRPr="00A65CCC" w:rsidRDefault="003B64D1" w:rsidP="00C4262A">
      <w:pPr>
        <w:pStyle w:val="ListParagraph"/>
        <w:numPr>
          <w:ilvl w:val="0"/>
          <w:numId w:val="14"/>
        </w:numPr>
        <w:spacing w:before="120" w:after="120" w:line="276" w:lineRule="auto"/>
        <w:ind w:left="567"/>
        <w:jc w:val="both"/>
        <w:rPr>
          <w:sz w:val="26"/>
          <w:szCs w:val="26"/>
        </w:rPr>
      </w:pPr>
      <w:r w:rsidRPr="00A65CCC">
        <w:rPr>
          <w:sz w:val="26"/>
          <w:szCs w:val="26"/>
        </w:rPr>
        <w:t>Phương pháp này được ứng dụng bằng cách tính toán Hệ số tăng/giảm (K) cho từng khu vực, vị trí. Việc này được tích hợp vào các bước phân tích, kiểm soát của quy trình xây dựng, điều chỉnh, bổ sung Bảng giá đất, phản ánh bản chất thống kê của phương pháp hệ số điều chỉnh giá đất.</w:t>
      </w:r>
    </w:p>
    <w:p w14:paraId="76DC8056" w14:textId="77777777" w:rsidR="003B64D1" w:rsidRPr="00A65CCC" w:rsidRDefault="003B64D1" w:rsidP="00C4262A">
      <w:pPr>
        <w:pStyle w:val="ListParagraph"/>
        <w:numPr>
          <w:ilvl w:val="0"/>
          <w:numId w:val="14"/>
        </w:numPr>
        <w:spacing w:before="120" w:after="120" w:line="276" w:lineRule="auto"/>
        <w:ind w:left="567"/>
        <w:jc w:val="both"/>
        <w:rPr>
          <w:sz w:val="26"/>
          <w:szCs w:val="26"/>
        </w:rPr>
      </w:pPr>
      <w:r w:rsidRPr="00A65CCC">
        <w:rPr>
          <w:sz w:val="26"/>
          <w:szCs w:val="26"/>
        </w:rPr>
        <w:t>Thông qua hệ số (K) giúp Hội đồng thẩm định, cơ quan chuyên môn có thẩm quyền, có cơ sở phân loại, đánh giá và điều chỉnh các khu vực có biến động giá bất thường, đảm bảo mức tăng trưởng giá đất là hợp lý và ổn định khi giá mới được ban hành.</w:t>
      </w:r>
    </w:p>
    <w:p w14:paraId="0434512A" w14:textId="77777777" w:rsidR="003B64D1" w:rsidRPr="00A65CCC" w:rsidRDefault="003B64D1" w:rsidP="00D07B3E">
      <w:pPr>
        <w:spacing w:before="120" w:after="120" w:line="276" w:lineRule="auto"/>
        <w:ind w:firstLine="630"/>
        <w:jc w:val="both"/>
        <w:rPr>
          <w:sz w:val="26"/>
          <w:szCs w:val="26"/>
        </w:rPr>
      </w:pPr>
      <w:r w:rsidRPr="00A65CCC">
        <w:rPr>
          <w:sz w:val="26"/>
          <w:szCs w:val="26"/>
        </w:rPr>
        <w:t>Ngoài ra, trong quá trình xây dựng Bảng giá đất, đối với loại đất không có thông tin về giá đất quy định tại </w:t>
      </w:r>
      <w:bookmarkStart w:id="36" w:name="tc_18"/>
      <w:r w:rsidRPr="00A65CCC">
        <w:rPr>
          <w:sz w:val="26"/>
          <w:szCs w:val="26"/>
        </w:rPr>
        <w:t>khoản 2 Điều 19 Nghị định 71/2024/NĐ-CP</w:t>
      </w:r>
      <w:bookmarkEnd w:id="36"/>
      <w:r w:rsidRPr="00A65CCC">
        <w:rPr>
          <w:sz w:val="26"/>
          <w:szCs w:val="26"/>
        </w:rPr>
        <w:t> thì giá đất được xác định bằng phương pháp thu nhập dựa trên thông tin quy định tại </w:t>
      </w:r>
      <w:bookmarkStart w:id="37" w:name="tc_19"/>
      <w:r w:rsidRPr="00A65CCC">
        <w:rPr>
          <w:sz w:val="26"/>
          <w:szCs w:val="26"/>
        </w:rPr>
        <w:t xml:space="preserve">khoản 3 Điều 19 của Nghị định </w:t>
      </w:r>
      <w:bookmarkEnd w:id="37"/>
      <w:r w:rsidRPr="00A65CCC">
        <w:rPr>
          <w:sz w:val="26"/>
          <w:szCs w:val="26"/>
        </w:rPr>
        <w:t>71/2024/NĐ-CP.</w:t>
      </w:r>
    </w:p>
    <w:p w14:paraId="661A7DB7" w14:textId="317F84CC" w:rsidR="003B64D1" w:rsidRPr="00A65CCC" w:rsidRDefault="003B64D1" w:rsidP="00D07B3E">
      <w:pPr>
        <w:spacing w:before="120" w:after="120" w:line="276" w:lineRule="auto"/>
        <w:ind w:firstLine="630"/>
        <w:jc w:val="both"/>
        <w:rPr>
          <w:sz w:val="26"/>
          <w:szCs w:val="26"/>
        </w:rPr>
      </w:pPr>
      <w:r w:rsidRPr="00A65CCC">
        <w:rPr>
          <w:sz w:val="26"/>
          <w:szCs w:val="26"/>
        </w:rPr>
        <w:t xml:space="preserve">Bên cạnh đó, bảng giá đất trên thực tế được xây dựng để làm căn cứ áp dụng cho nhiều mục đích theo quy định tại Khoản 3, Điều 111 và Khoản 1, Điều 159, Luật Đất đai 2024; đặc biệt phải phù hợp với điều kiện kinh tế - xã hội tại từng địa bàn xã, phường của tỉnh </w:t>
      </w:r>
      <w:r w:rsidR="009F5729" w:rsidRPr="00A65CCC">
        <w:rPr>
          <w:sz w:val="26"/>
          <w:szCs w:val="26"/>
        </w:rPr>
        <w:t>Quảng Nam</w:t>
      </w:r>
      <w:r w:rsidRPr="00A65CCC">
        <w:rPr>
          <w:sz w:val="26"/>
          <w:szCs w:val="26"/>
        </w:rPr>
        <w:t>. Từ đó, ngoài việc áp dụng các phương pháp theo quy định, đơn vị cũng kết hợp phương pháp chuyên gia được thực hiện từ công tác tổ chức điều tra, hội thảo, đóng góp ý kiến từ các chuyên gia, lãnh đạo địa phương có kinh nghiệm và nắm rõ thực tiễn giá đất tại địa phương.</w:t>
      </w:r>
    </w:p>
    <w:p w14:paraId="46CFC255" w14:textId="050CA6FD" w:rsidR="00AE1B00" w:rsidRPr="00A65CCC" w:rsidRDefault="000C0640" w:rsidP="00C4262A">
      <w:pPr>
        <w:pStyle w:val="Heading2"/>
        <w:numPr>
          <w:ilvl w:val="0"/>
          <w:numId w:val="44"/>
        </w:numPr>
        <w:spacing w:before="120" w:after="120" w:line="276" w:lineRule="auto"/>
        <w:ind w:left="540"/>
      </w:pPr>
      <w:bookmarkStart w:id="38" w:name="_Toc214027123"/>
      <w:r>
        <w:t>G</w:t>
      </w:r>
      <w:r w:rsidR="002B663A" w:rsidRPr="00A65CCC">
        <w:t>iá các loại đất trong dự thảo Bảng giá đất</w:t>
      </w:r>
      <w:bookmarkEnd w:id="38"/>
    </w:p>
    <w:p w14:paraId="55EE366C" w14:textId="7530D5DE" w:rsidR="001C25ED" w:rsidRPr="00A65CCC" w:rsidRDefault="001C25ED" w:rsidP="00C4262A">
      <w:pPr>
        <w:pStyle w:val="Nomal"/>
        <w:numPr>
          <w:ilvl w:val="0"/>
          <w:numId w:val="47"/>
        </w:numPr>
        <w:tabs>
          <w:tab w:val="left" w:pos="3686"/>
        </w:tabs>
        <w:spacing w:line="276" w:lineRule="auto"/>
        <w:ind w:left="993" w:hanging="426"/>
        <w:rPr>
          <w:i/>
        </w:rPr>
      </w:pPr>
      <w:r w:rsidRPr="00A65CCC">
        <w:rPr>
          <w:i/>
        </w:rPr>
        <w:t>Đối với nhóm đất nông nghiệp</w:t>
      </w:r>
    </w:p>
    <w:p w14:paraId="4D1AD153" w14:textId="5AA88421" w:rsidR="0014591F" w:rsidRPr="00A65CCC" w:rsidRDefault="0014591F" w:rsidP="00D07B3E">
      <w:pPr>
        <w:pStyle w:val="Nomal"/>
        <w:tabs>
          <w:tab w:val="left" w:pos="3686"/>
        </w:tabs>
        <w:spacing w:line="276" w:lineRule="auto"/>
        <w:ind w:left="0" w:firstLine="900"/>
        <w:rPr>
          <w:b w:val="0"/>
          <w:bCs w:val="0"/>
        </w:rPr>
      </w:pPr>
      <w:r w:rsidRPr="00A65CCC">
        <w:rPr>
          <w:b w:val="0"/>
          <w:bCs w:val="0"/>
        </w:rPr>
        <w:t>Giá đất nông nghiệp được quy định cụ thể tại Bảng giá các loại đất.</w:t>
      </w:r>
    </w:p>
    <w:p w14:paraId="0C1E1265" w14:textId="4CE107B2" w:rsidR="00B07B72" w:rsidRPr="00A65CCC" w:rsidRDefault="0014591F" w:rsidP="00B07B72">
      <w:pPr>
        <w:pStyle w:val="Nomal"/>
        <w:tabs>
          <w:tab w:val="left" w:pos="3686"/>
        </w:tabs>
        <w:spacing w:line="276" w:lineRule="auto"/>
        <w:ind w:left="0" w:firstLine="900"/>
        <w:rPr>
          <w:lang w:val="en-US"/>
        </w:rPr>
      </w:pPr>
      <w:r w:rsidRPr="00A65CCC">
        <w:rPr>
          <w:b w:val="0"/>
          <w:bCs w:val="0"/>
        </w:rPr>
        <w:t xml:space="preserve">Đất nông nghiệp khác: </w:t>
      </w:r>
      <w:r w:rsidR="00B07B72" w:rsidRPr="00A65CCC">
        <w:rPr>
          <w:b w:val="0"/>
          <w:bCs w:val="0"/>
          <w:lang w:val="vi-VN"/>
        </w:rPr>
        <w:t>Đất sử dụng để nuôi trồng thủy sản cho mục đích học tập, nghiên cứu thí nghiệm và đất ươm tạo con giống phục vụ cho nuôi trồng thủy sản được xác định bằng giá đất có mặt nước nuôi trồng thủy sản.</w:t>
      </w:r>
      <w:r w:rsidR="00B07B72" w:rsidRPr="00A65CCC">
        <w:rPr>
          <w:b w:val="0"/>
          <w:bCs w:val="0"/>
          <w:lang w:val="en-US"/>
        </w:rPr>
        <w:t xml:space="preserve"> </w:t>
      </w:r>
      <w:r w:rsidR="00B07B72" w:rsidRPr="00A65CCC">
        <w:rPr>
          <w:b w:val="0"/>
          <w:bCs w:val="0"/>
          <w:lang w:val="vi-VN"/>
        </w:rPr>
        <w:t>Đối với các loại đất nông nghiệp khác còn lại được xác định bằng giá đất trồng cây hằng năm</w:t>
      </w:r>
      <w:r w:rsidR="00B07B72" w:rsidRPr="00A65CCC">
        <w:rPr>
          <w:b w:val="0"/>
          <w:bCs w:val="0"/>
          <w:lang w:val="en-US"/>
        </w:rPr>
        <w:t>.</w:t>
      </w:r>
    </w:p>
    <w:p w14:paraId="7D1FD713" w14:textId="5FB045C3" w:rsidR="0014591F" w:rsidRPr="00A65CCC" w:rsidRDefault="0014591F" w:rsidP="00D07B3E">
      <w:pPr>
        <w:pStyle w:val="Nomal"/>
        <w:tabs>
          <w:tab w:val="left" w:pos="3686"/>
        </w:tabs>
        <w:spacing w:line="276" w:lineRule="auto"/>
        <w:ind w:left="0" w:firstLine="900"/>
        <w:rPr>
          <w:b w:val="0"/>
          <w:bCs w:val="0"/>
        </w:rPr>
      </w:pPr>
      <w:r w:rsidRPr="00A65CCC">
        <w:rPr>
          <w:b w:val="0"/>
          <w:bCs w:val="0"/>
        </w:rPr>
        <w:lastRenderedPageBreak/>
        <w:t>Đất chăn nuôi tập trung: Giá đất được xác định theo giá đất trồng cây hằng năm cùng vị trí.</w:t>
      </w:r>
    </w:p>
    <w:p w14:paraId="498AF5C1" w14:textId="76156567" w:rsidR="0014591F" w:rsidRPr="00A65CCC" w:rsidRDefault="0014591F" w:rsidP="00D07B3E">
      <w:pPr>
        <w:pStyle w:val="Nomal"/>
        <w:tabs>
          <w:tab w:val="left" w:pos="3686"/>
        </w:tabs>
        <w:spacing w:line="276" w:lineRule="auto"/>
        <w:ind w:left="0" w:firstLine="900"/>
        <w:rPr>
          <w:b w:val="0"/>
          <w:bCs w:val="0"/>
        </w:rPr>
      </w:pPr>
      <w:r w:rsidRPr="00A65CCC">
        <w:rPr>
          <w:b w:val="0"/>
          <w:bCs w:val="0"/>
        </w:rPr>
        <w:t>Đất rừng phòng hộ và đất rừng đặc dụng: Giá đất được xác định bằng giá đất rừng sản xuất cùng vị trí. Trường hợp tại vị trí đó không có giá đất rừng sản xuất thì xác định bằng giá đất rừng sản xuất tại khu vực lân cận gần nhất.</w:t>
      </w:r>
    </w:p>
    <w:p w14:paraId="55957341" w14:textId="587D57DA" w:rsidR="006E2373" w:rsidRPr="00A65CCC" w:rsidRDefault="006E2373" w:rsidP="00D07B3E">
      <w:pPr>
        <w:pStyle w:val="Nomal"/>
        <w:tabs>
          <w:tab w:val="left" w:pos="3686"/>
        </w:tabs>
        <w:spacing w:line="276" w:lineRule="auto"/>
        <w:ind w:left="0" w:firstLine="900"/>
        <w:rPr>
          <w:b w:val="0"/>
          <w:bCs w:val="0"/>
          <w:lang w:val="en-US"/>
        </w:rPr>
      </w:pPr>
      <w:r w:rsidRPr="00A65CCC">
        <w:rPr>
          <w:b w:val="0"/>
          <w:bCs w:val="0"/>
        </w:rPr>
        <w:t>Giá đất nông nghiệp trong khu dân cư, trong địa giới hành chính phường được xác định bằng 02 lần giá đất trồng cây lâu năm của thửa đất đó. Trường hợp giá đất sau khi được xác định mà cao hơn giá đất ở tại vị trí đó thì chỉ tính tối đa bằng giá đất ở.</w:t>
      </w:r>
    </w:p>
    <w:p w14:paraId="7302BEB5" w14:textId="1FC51C02" w:rsidR="0014591F" w:rsidRPr="00A65CCC" w:rsidRDefault="00B07B72" w:rsidP="00D07B3E">
      <w:pPr>
        <w:pStyle w:val="Nomal"/>
        <w:tabs>
          <w:tab w:val="left" w:pos="3686"/>
        </w:tabs>
        <w:spacing w:line="276" w:lineRule="auto"/>
        <w:ind w:left="0" w:firstLine="900"/>
        <w:rPr>
          <w:b w:val="0"/>
          <w:bCs w:val="0"/>
        </w:rPr>
      </w:pPr>
      <w:r w:rsidRPr="00A65CCC">
        <w:rPr>
          <w:b w:val="0"/>
          <w:bCs w:val="0"/>
          <w:lang w:val="vi-VN"/>
        </w:rPr>
        <w:t>Đất nông nghiệp trong cùng thửa đất có nhà ở được</w:t>
      </w:r>
      <w:r w:rsidR="006E2373" w:rsidRPr="00A65CCC">
        <w:rPr>
          <w:b w:val="0"/>
          <w:bCs w:val="0"/>
          <w:lang w:val="en-US"/>
        </w:rPr>
        <w:t xml:space="preserve"> xác định</w:t>
      </w:r>
      <w:r w:rsidRPr="00A65CCC">
        <w:rPr>
          <w:b w:val="0"/>
          <w:bCs w:val="0"/>
          <w:lang w:val="vi-VN"/>
        </w:rPr>
        <w:t xml:space="preserve"> bằng 15% giá đất ở liền kề (đối với địa bàn thuộc Khu vực I) và bằng 10% giá đất ở liền kề (đối với địa bàn thuộc Khu vực II</w:t>
      </w:r>
      <w:r w:rsidRPr="00A65CCC">
        <w:rPr>
          <w:b w:val="0"/>
          <w:bCs w:val="0"/>
          <w:lang w:val="en-US"/>
        </w:rPr>
        <w:t>, Khu vực III</w:t>
      </w:r>
      <w:r w:rsidRPr="00A65CCC">
        <w:rPr>
          <w:b w:val="0"/>
          <w:bCs w:val="0"/>
          <w:lang w:val="vi-VN"/>
        </w:rPr>
        <w:t xml:space="preserve">) nhưng không thấp hơn </w:t>
      </w:r>
      <w:r w:rsidR="006E2373" w:rsidRPr="00A65CCC">
        <w:rPr>
          <w:b w:val="0"/>
          <w:bCs w:val="0"/>
          <w:lang w:val="en-US"/>
        </w:rPr>
        <w:t>0</w:t>
      </w:r>
      <w:r w:rsidRPr="00A65CCC">
        <w:rPr>
          <w:b w:val="0"/>
          <w:bCs w:val="0"/>
          <w:lang w:val="vi-VN"/>
        </w:rPr>
        <w:t>2 lần giá đất trồng cây lâu năm của cùng vị trí, khu vực.</w:t>
      </w:r>
    </w:p>
    <w:p w14:paraId="0ABDA1AF" w14:textId="33F3AF53" w:rsidR="00CB76AC" w:rsidRPr="00A65CCC" w:rsidRDefault="00CB76AC" w:rsidP="00C4262A">
      <w:pPr>
        <w:pStyle w:val="Nomal"/>
        <w:numPr>
          <w:ilvl w:val="0"/>
          <w:numId w:val="47"/>
        </w:numPr>
        <w:tabs>
          <w:tab w:val="left" w:pos="3686"/>
        </w:tabs>
        <w:spacing w:line="276" w:lineRule="auto"/>
        <w:ind w:left="900"/>
        <w:rPr>
          <w:i/>
          <w:iCs/>
        </w:rPr>
      </w:pPr>
      <w:r w:rsidRPr="00A65CCC">
        <w:rPr>
          <w:i/>
          <w:iCs/>
        </w:rPr>
        <w:t>Đối với đất ở</w:t>
      </w:r>
    </w:p>
    <w:p w14:paraId="045BEA40" w14:textId="02DFCA87" w:rsidR="00CB76AC" w:rsidRPr="00A65CCC" w:rsidRDefault="0014591F" w:rsidP="00D07B3E">
      <w:pPr>
        <w:pStyle w:val="Nomal"/>
        <w:tabs>
          <w:tab w:val="left" w:pos="3686"/>
        </w:tabs>
        <w:spacing w:line="276" w:lineRule="auto"/>
        <w:ind w:left="0" w:firstLine="900"/>
        <w:rPr>
          <w:b w:val="0"/>
          <w:bCs w:val="0"/>
        </w:rPr>
      </w:pPr>
      <w:r w:rsidRPr="00A65CCC">
        <w:rPr>
          <w:b w:val="0"/>
          <w:bCs w:val="0"/>
          <w:lang w:val="en-US"/>
        </w:rPr>
        <w:t>Bảng giá đất ở tại nông thôn được quy định cụ thể tại bảng giá các loại đất</w:t>
      </w:r>
      <w:r w:rsidR="00CB76AC" w:rsidRPr="00A65CCC">
        <w:rPr>
          <w:b w:val="0"/>
          <w:bCs w:val="0"/>
        </w:rPr>
        <w:t>.</w:t>
      </w:r>
    </w:p>
    <w:p w14:paraId="29C84202" w14:textId="376550B9" w:rsidR="005547ED" w:rsidRPr="00A65CCC" w:rsidRDefault="0014591F" w:rsidP="005A7403">
      <w:pPr>
        <w:pStyle w:val="Nomal"/>
        <w:tabs>
          <w:tab w:val="left" w:pos="3686"/>
        </w:tabs>
        <w:spacing w:line="276" w:lineRule="auto"/>
        <w:ind w:left="0" w:firstLine="900"/>
        <w:rPr>
          <w:b w:val="0"/>
          <w:bCs w:val="0"/>
        </w:rPr>
      </w:pPr>
      <w:r w:rsidRPr="00A65CCC">
        <w:rPr>
          <w:b w:val="0"/>
          <w:bCs w:val="0"/>
          <w:lang w:val="en-US"/>
        </w:rPr>
        <w:t>Bảng giá đất ở tại đô thị được quy định cụ thể tại bảng giá các loại đất</w:t>
      </w:r>
      <w:r w:rsidRPr="00A65CCC">
        <w:rPr>
          <w:b w:val="0"/>
          <w:bCs w:val="0"/>
        </w:rPr>
        <w:t>.</w:t>
      </w:r>
    </w:p>
    <w:p w14:paraId="77A51696" w14:textId="536EF7D7" w:rsidR="00C008F5" w:rsidRPr="00A65CCC" w:rsidRDefault="001C25ED" w:rsidP="00C4262A">
      <w:pPr>
        <w:pStyle w:val="Nomal"/>
        <w:numPr>
          <w:ilvl w:val="0"/>
          <w:numId w:val="47"/>
        </w:numPr>
        <w:tabs>
          <w:tab w:val="left" w:pos="3686"/>
        </w:tabs>
        <w:spacing w:line="276" w:lineRule="auto"/>
        <w:ind w:left="900" w:hanging="333"/>
        <w:rPr>
          <w:i/>
          <w:iCs/>
        </w:rPr>
      </w:pPr>
      <w:r w:rsidRPr="00A65CCC">
        <w:rPr>
          <w:i/>
          <w:iCs/>
        </w:rPr>
        <w:t xml:space="preserve">Đối với </w:t>
      </w:r>
      <w:r w:rsidR="00CB76AC" w:rsidRPr="00A65CCC">
        <w:rPr>
          <w:i/>
          <w:iCs/>
        </w:rPr>
        <w:t xml:space="preserve">các loại </w:t>
      </w:r>
      <w:r w:rsidRPr="00A65CCC">
        <w:rPr>
          <w:i/>
          <w:iCs/>
        </w:rPr>
        <w:t>đất phi nông nghiệp</w:t>
      </w:r>
      <w:r w:rsidR="00CB76AC" w:rsidRPr="00A65CCC">
        <w:rPr>
          <w:i/>
          <w:iCs/>
        </w:rPr>
        <w:t xml:space="preserve"> khác</w:t>
      </w:r>
    </w:p>
    <w:p w14:paraId="726772AE" w14:textId="77777777" w:rsidR="001C25ED" w:rsidRPr="00A65CCC" w:rsidRDefault="001C25ED" w:rsidP="00C4262A">
      <w:pPr>
        <w:pStyle w:val="Nomal"/>
        <w:numPr>
          <w:ilvl w:val="1"/>
          <w:numId w:val="53"/>
        </w:numPr>
        <w:tabs>
          <w:tab w:val="left" w:pos="1134"/>
        </w:tabs>
        <w:spacing w:line="276" w:lineRule="auto"/>
        <w:ind w:left="0" w:firstLine="567"/>
        <w:rPr>
          <w:b w:val="0"/>
          <w:i/>
          <w:iCs/>
        </w:rPr>
      </w:pPr>
      <w:r w:rsidRPr="00A65CCC">
        <w:rPr>
          <w:i/>
          <w:iCs/>
        </w:rPr>
        <w:t xml:space="preserve">Đất thương mại, dịch vụ: </w:t>
      </w:r>
    </w:p>
    <w:p w14:paraId="05A77BFE" w14:textId="7EEB4ED1" w:rsidR="001C25ED" w:rsidRPr="00A65CCC" w:rsidRDefault="005A7403" w:rsidP="00E340C3">
      <w:pPr>
        <w:pStyle w:val="Nomal"/>
        <w:tabs>
          <w:tab w:val="left" w:pos="3686"/>
        </w:tabs>
        <w:spacing w:line="276" w:lineRule="auto"/>
        <w:ind w:left="0" w:firstLine="810"/>
        <w:rPr>
          <w:b w:val="0"/>
          <w:bCs w:val="0"/>
        </w:rPr>
      </w:pPr>
      <w:r w:rsidRPr="00A65CCC">
        <w:rPr>
          <w:b w:val="0"/>
          <w:bCs w:val="0"/>
        </w:rPr>
        <w:t>Giá đất thương mại, dịch vụ được quy định cụ thể tại bảng giá các loại đất.</w:t>
      </w:r>
      <w:r w:rsidR="00E340C3" w:rsidRPr="00A65CCC">
        <w:rPr>
          <w:b w:val="0"/>
          <w:bCs w:val="0"/>
        </w:rPr>
        <w:t xml:space="preserve"> </w:t>
      </w:r>
      <w:r w:rsidR="00E340C3" w:rsidRPr="00A65CCC">
        <w:rPr>
          <w:b w:val="0"/>
          <w:bCs w:val="0"/>
          <w:i/>
          <w:iCs/>
        </w:rPr>
        <w:t>(</w:t>
      </w:r>
      <w:r w:rsidRPr="00A65CCC">
        <w:rPr>
          <w:b w:val="0"/>
          <w:bCs w:val="0"/>
          <w:i/>
          <w:iCs/>
        </w:rPr>
        <w:t xml:space="preserve">Trong đó </w:t>
      </w:r>
      <w:r w:rsidR="00E340C3" w:rsidRPr="00A65CCC">
        <w:rPr>
          <w:b w:val="0"/>
          <w:bCs w:val="0"/>
          <w:i/>
          <w:iCs/>
        </w:rPr>
        <w:t>G</w:t>
      </w:r>
      <w:r w:rsidR="00DD3A66" w:rsidRPr="00A65CCC">
        <w:rPr>
          <w:b w:val="0"/>
          <w:bCs w:val="0"/>
          <w:i/>
          <w:iCs/>
        </w:rPr>
        <w:t xml:space="preserve">iá đất thương mại, dịch vụ </w:t>
      </w:r>
      <w:r w:rsidR="00E340C3" w:rsidRPr="00A65CCC">
        <w:rPr>
          <w:b w:val="0"/>
          <w:bCs w:val="0"/>
          <w:i/>
          <w:iCs/>
        </w:rPr>
        <w:t xml:space="preserve">có tỷ lệ ở mức </w:t>
      </w:r>
      <w:r w:rsidR="00DD3A66" w:rsidRPr="00A65CCC">
        <w:rPr>
          <w:i/>
          <w:iCs/>
          <w:u w:val="single"/>
        </w:rPr>
        <w:t xml:space="preserve">bằng </w:t>
      </w:r>
      <w:r w:rsidRPr="00A65CCC">
        <w:rPr>
          <w:i/>
          <w:iCs/>
          <w:u w:val="single"/>
        </w:rPr>
        <w:t>6</w:t>
      </w:r>
      <w:r w:rsidR="00DD3A66" w:rsidRPr="00A65CCC">
        <w:rPr>
          <w:i/>
          <w:iCs/>
          <w:u w:val="single"/>
        </w:rPr>
        <w:t>0% giá đất ở</w:t>
      </w:r>
      <w:r w:rsidR="00DD3A66" w:rsidRPr="00A65CCC">
        <w:rPr>
          <w:b w:val="0"/>
          <w:bCs w:val="0"/>
          <w:i/>
          <w:iCs/>
        </w:rPr>
        <w:t xml:space="preserve"> cùng vị trí</w:t>
      </w:r>
      <w:r w:rsidR="00E340C3" w:rsidRPr="00A65CCC">
        <w:rPr>
          <w:b w:val="0"/>
          <w:bCs w:val="0"/>
          <w:i/>
          <w:iCs/>
        </w:rPr>
        <w:t>)</w:t>
      </w:r>
      <w:r w:rsidR="00DD3A66" w:rsidRPr="00A65CCC">
        <w:rPr>
          <w:b w:val="0"/>
          <w:bCs w:val="0"/>
          <w:i/>
          <w:iCs/>
        </w:rPr>
        <w:t xml:space="preserve"> </w:t>
      </w:r>
    </w:p>
    <w:p w14:paraId="6A057FC5" w14:textId="77777777" w:rsidR="000633BF" w:rsidRPr="00A65CCC" w:rsidRDefault="000633BF" w:rsidP="000633BF">
      <w:pPr>
        <w:pStyle w:val="Nomal"/>
        <w:tabs>
          <w:tab w:val="left" w:pos="3686"/>
        </w:tabs>
        <w:spacing w:line="276" w:lineRule="auto"/>
        <w:ind w:left="0" w:firstLine="810"/>
        <w:rPr>
          <w:i/>
          <w:iCs/>
          <w:u w:val="single"/>
        </w:rPr>
      </w:pPr>
      <w:r w:rsidRPr="00A65CCC">
        <w:rPr>
          <w:i/>
          <w:iCs/>
          <w:u w:val="single"/>
        </w:rPr>
        <w:t xml:space="preserve">Căn cứ đề xuất: </w:t>
      </w:r>
    </w:p>
    <w:p w14:paraId="27796234" w14:textId="77777777" w:rsidR="00FD5D78" w:rsidRPr="00A65CCC" w:rsidRDefault="00FD5D78" w:rsidP="00D07B3E">
      <w:pPr>
        <w:pStyle w:val="Nomal"/>
        <w:tabs>
          <w:tab w:val="left" w:pos="3686"/>
        </w:tabs>
        <w:spacing w:line="276" w:lineRule="auto"/>
        <w:ind w:left="0" w:firstLine="720"/>
        <w:rPr>
          <w:b w:val="0"/>
          <w:bCs w:val="0"/>
          <w:i/>
          <w:iCs/>
          <w:lang w:val="vi-VN"/>
        </w:rPr>
      </w:pPr>
      <w:r w:rsidRPr="00A65CCC">
        <w:rPr>
          <w:b w:val="0"/>
          <w:bCs w:val="0"/>
          <w:i/>
          <w:iCs/>
          <w:lang w:val="vi-VN"/>
        </w:rPr>
        <w:t>Theo số liệu chuyển nhượng quyền thuê đất trong thời gian 24 tháng tính từ thời điểm khảo sát trở về trước rất ít giao dịch thành công, số liệu chuyển nhượng không đảm bảo để áp dụng phương pháp so sánh để định giá. Đối với phương pháp thu nhập phải xác định được các khoản thu nhập, chi phí từ việc sử dụng đất theo mục đích sử dụng đất được đưa ra định giá. Đối với phương pháp thặng dư được tính toán cho dự án, vị trí đất cụ thể trên cơ sở quy hoạch sử dụng đất được phê duyệt như: quy hoạch 1/500, mật độ xây dựng, tính chất xây dựng công trình, chiều cao tầng, hệ số sử dụng đất… Giá đất tính toán theo các phương pháp này được tính toán cho một vị trí cụ thể, do đó không đủ cơ sở để áp dụng phương pháp so sánh, phương pháp thu nhập và phương pháp thặng dư để định giá cho việc xây dựng Bảng giá đất được tính toán cho mức giá một tuyến đường, một khu vực.</w:t>
      </w:r>
    </w:p>
    <w:p w14:paraId="64BBADDB" w14:textId="544327C7" w:rsidR="005A7403" w:rsidRPr="00A65CCC" w:rsidRDefault="00FD5D78" w:rsidP="005A7403">
      <w:pPr>
        <w:pStyle w:val="Nomal"/>
        <w:tabs>
          <w:tab w:val="left" w:pos="3686"/>
        </w:tabs>
        <w:spacing w:line="276" w:lineRule="auto"/>
        <w:ind w:left="0" w:firstLine="720"/>
        <w:rPr>
          <w:b w:val="0"/>
          <w:bCs w:val="0"/>
          <w:i/>
          <w:iCs/>
          <w:lang w:val="en-US"/>
        </w:rPr>
      </w:pPr>
      <w:r w:rsidRPr="00A65CCC">
        <w:rPr>
          <w:b w:val="0"/>
          <w:bCs w:val="0"/>
          <w:i/>
          <w:iCs/>
          <w:lang w:val="vi-VN"/>
        </w:rPr>
        <w:t xml:space="preserve">Theo Bảng giá đất hiện hành giá đất thương mại, dịch vụ bằng </w:t>
      </w:r>
      <w:r w:rsidR="005A7403" w:rsidRPr="00A65CCC">
        <w:rPr>
          <w:b w:val="0"/>
          <w:bCs w:val="0"/>
          <w:i/>
          <w:iCs/>
          <w:lang w:val="en-US"/>
        </w:rPr>
        <w:t>7</w:t>
      </w:r>
      <w:r w:rsidRPr="00A65CCC">
        <w:rPr>
          <w:b w:val="0"/>
          <w:bCs w:val="0"/>
          <w:i/>
          <w:iCs/>
          <w:lang w:val="vi-VN"/>
        </w:rPr>
        <w:t xml:space="preserve">0% giá đất ở cùng vị trí, đất sản xuất kinh doanh phi nông nghiệp không phải là đất thương mại, dịch vụ bằng </w:t>
      </w:r>
      <w:r w:rsidR="005A7403" w:rsidRPr="00A65CCC">
        <w:rPr>
          <w:b w:val="0"/>
          <w:bCs w:val="0"/>
          <w:i/>
          <w:iCs/>
          <w:lang w:val="en-US"/>
        </w:rPr>
        <w:t>5</w:t>
      </w:r>
      <w:r w:rsidRPr="00A65CCC">
        <w:rPr>
          <w:b w:val="0"/>
          <w:bCs w:val="0"/>
          <w:i/>
          <w:iCs/>
          <w:lang w:val="vi-VN"/>
        </w:rPr>
        <w:t xml:space="preserve">0% giá đất ở cùng vị trí. Tỷ lệ này được UBND tỉnh </w:t>
      </w:r>
      <w:r w:rsidR="009F5729" w:rsidRPr="00A65CCC">
        <w:rPr>
          <w:b w:val="0"/>
          <w:bCs w:val="0"/>
          <w:i/>
          <w:iCs/>
          <w:lang w:val="en-US"/>
        </w:rPr>
        <w:t>Quảng Nam</w:t>
      </w:r>
      <w:r w:rsidRPr="00A65CCC">
        <w:rPr>
          <w:b w:val="0"/>
          <w:bCs w:val="0"/>
          <w:i/>
          <w:iCs/>
          <w:lang w:val="vi-VN"/>
        </w:rPr>
        <w:t xml:space="preserve"> kế thừa từ các Quyết định bảng giá đất các loại đất thời kỳ 2015-2019, được xây dựng trên quy định của Luật Đất đai </w:t>
      </w:r>
      <w:r w:rsidR="003957CF" w:rsidRPr="00A65CCC">
        <w:rPr>
          <w:b w:val="0"/>
          <w:bCs w:val="0"/>
          <w:i/>
          <w:iCs/>
          <w:lang w:val="vi-VN"/>
        </w:rPr>
        <w:t xml:space="preserve">năm </w:t>
      </w:r>
      <w:r w:rsidRPr="00A65CCC">
        <w:rPr>
          <w:b w:val="0"/>
          <w:bCs w:val="0"/>
          <w:i/>
          <w:iCs/>
          <w:lang w:val="vi-VN"/>
        </w:rPr>
        <w:t xml:space="preserve">2013 và các Nghị định liên quan, cụ thể là các Nghị định 104/2014/NĐ-CP ngày 14/11/2014, Nghị định 96/2019/NĐ-CP ngày 19/12/2019, theo đó quy định giá đất thương mại, dịch vụ bằng </w:t>
      </w:r>
      <w:r w:rsidR="000E74E9" w:rsidRPr="00A65CCC">
        <w:rPr>
          <w:b w:val="0"/>
          <w:bCs w:val="0"/>
          <w:i/>
          <w:iCs/>
          <w:lang w:val="vi-VN"/>
        </w:rPr>
        <w:t>7</w:t>
      </w:r>
      <w:r w:rsidRPr="00A65CCC">
        <w:rPr>
          <w:b w:val="0"/>
          <w:bCs w:val="0"/>
          <w:i/>
          <w:iCs/>
          <w:lang w:val="vi-VN"/>
        </w:rPr>
        <w:t>0% giá đất ở cùng vị t</w:t>
      </w:r>
      <w:r w:rsidR="00FE4BFD" w:rsidRPr="00A65CCC">
        <w:rPr>
          <w:b w:val="0"/>
          <w:bCs w:val="0"/>
          <w:i/>
          <w:iCs/>
          <w:lang w:val="vi-VN"/>
        </w:rPr>
        <w:t>rí</w:t>
      </w:r>
      <w:r w:rsidRPr="00A65CCC">
        <w:rPr>
          <w:b w:val="0"/>
          <w:bCs w:val="0"/>
          <w:i/>
          <w:iCs/>
          <w:lang w:val="vi-VN"/>
        </w:rPr>
        <w:t>.</w:t>
      </w:r>
    </w:p>
    <w:p w14:paraId="4AF2B37D" w14:textId="50A73EF7" w:rsidR="005A7403" w:rsidRPr="00A65CCC" w:rsidRDefault="005A7403" w:rsidP="00D07B3E">
      <w:pPr>
        <w:pStyle w:val="Nomal"/>
        <w:tabs>
          <w:tab w:val="left" w:pos="3686"/>
        </w:tabs>
        <w:spacing w:line="276" w:lineRule="auto"/>
        <w:ind w:left="0" w:firstLine="720"/>
        <w:rPr>
          <w:b w:val="0"/>
          <w:bCs w:val="0"/>
          <w:i/>
          <w:iCs/>
          <w:lang w:val="en-US"/>
        </w:rPr>
      </w:pPr>
      <w:r w:rsidRPr="00A65CCC">
        <w:rPr>
          <w:b w:val="0"/>
          <w:bCs w:val="0"/>
          <w:i/>
          <w:iCs/>
          <w:lang w:val="en-US"/>
        </w:rPr>
        <w:lastRenderedPageBreak/>
        <w:t xml:space="preserve">Tuy nhiên quy định tại bảng giá đất hiện hành thành phố Đà Nẵng cũ đang quy định giá đất thương mại, dịch vụ mức tỷ lệ khoảng 60% </w:t>
      </w:r>
      <w:r w:rsidR="00E340C3" w:rsidRPr="00A65CCC">
        <w:rPr>
          <w:b w:val="0"/>
          <w:bCs w:val="0"/>
          <w:i/>
          <w:iCs/>
          <w:lang w:val="en-US"/>
        </w:rPr>
        <w:t>so với</w:t>
      </w:r>
      <w:r w:rsidR="006E2373" w:rsidRPr="00A65CCC">
        <w:rPr>
          <w:b w:val="0"/>
          <w:bCs w:val="0"/>
          <w:i/>
          <w:iCs/>
          <w:lang w:val="en-US"/>
        </w:rPr>
        <w:t xml:space="preserve"> </w:t>
      </w:r>
      <w:r w:rsidRPr="00A65CCC">
        <w:rPr>
          <w:b w:val="0"/>
          <w:bCs w:val="0"/>
          <w:i/>
          <w:iCs/>
          <w:lang w:val="en-US"/>
        </w:rPr>
        <w:t>giá đất ở cùng vị trí.</w:t>
      </w:r>
    </w:p>
    <w:p w14:paraId="39BCD3B9" w14:textId="5BDC9A27" w:rsidR="00FD5D78" w:rsidRPr="00A65CCC" w:rsidRDefault="005A7403" w:rsidP="00D07B3E">
      <w:pPr>
        <w:pStyle w:val="Nomal"/>
        <w:tabs>
          <w:tab w:val="left" w:pos="3686"/>
        </w:tabs>
        <w:spacing w:line="276" w:lineRule="auto"/>
        <w:ind w:left="0" w:firstLine="720"/>
        <w:rPr>
          <w:b w:val="0"/>
          <w:bCs w:val="0"/>
          <w:i/>
          <w:iCs/>
          <w:lang w:val="vi-VN"/>
        </w:rPr>
      </w:pPr>
      <w:r w:rsidRPr="00A65CCC">
        <w:rPr>
          <w:b w:val="0"/>
          <w:bCs w:val="0"/>
          <w:i/>
          <w:iCs/>
          <w:lang w:val="vi-VN"/>
        </w:rPr>
        <w:t>Tỷ lệ này phản ánh giá trị kinh tế của nhóm đất này so với đất ở cùng vị trí do bị tác động bới các yếu tố ảnh hưởng đến giá đất như: tính thanh khoản thấp, có thời hạn sử dụng nhất định (từ 50 năm đến 70 năm), đối tượng sử dụng chủ yếu là các nhà đầu tư. Bên canh đó, qua các năm áp dụng bảng giá đất theo Luật Đất đai 2013 đến nay, tỷ lệ này về cơ bản đáp ứng được yêu cầu của đối tượng sử dụng đất.</w:t>
      </w:r>
      <w:r w:rsidRPr="00A65CCC">
        <w:rPr>
          <w:b w:val="0"/>
          <w:bCs w:val="0"/>
          <w:i/>
          <w:iCs/>
          <w:lang w:val="en-US"/>
        </w:rPr>
        <w:t xml:space="preserve"> </w:t>
      </w:r>
      <w:r w:rsidR="00FD5D78" w:rsidRPr="00A65CCC">
        <w:rPr>
          <w:b w:val="0"/>
          <w:bCs w:val="0"/>
          <w:i/>
          <w:iCs/>
          <w:lang w:val="vi-VN"/>
        </w:rPr>
        <w:t xml:space="preserve"> </w:t>
      </w:r>
    </w:p>
    <w:p w14:paraId="60B77CA6" w14:textId="38C20EB5" w:rsidR="004A0295" w:rsidRPr="00A65CCC" w:rsidRDefault="002C4657" w:rsidP="005A7403">
      <w:pPr>
        <w:pStyle w:val="Nomal"/>
        <w:tabs>
          <w:tab w:val="left" w:pos="3686"/>
        </w:tabs>
        <w:spacing w:line="276" w:lineRule="auto"/>
        <w:ind w:left="0" w:firstLine="720"/>
        <w:rPr>
          <w:b w:val="0"/>
          <w:bCs w:val="0"/>
          <w:i/>
          <w:iCs/>
          <w:lang w:val="en-US"/>
        </w:rPr>
      </w:pPr>
      <w:r w:rsidRPr="00A65CCC">
        <w:rPr>
          <w:b w:val="0"/>
          <w:bCs w:val="0"/>
          <w:i/>
          <w:iCs/>
        </w:rPr>
        <w:t xml:space="preserve">Do </w:t>
      </w:r>
      <w:r w:rsidR="005A7403" w:rsidRPr="00A65CCC">
        <w:rPr>
          <w:b w:val="0"/>
          <w:bCs w:val="0"/>
          <w:i/>
          <w:iCs/>
        </w:rPr>
        <w:t xml:space="preserve">đó </w:t>
      </w:r>
      <w:r w:rsidRPr="00A65CCC">
        <w:rPr>
          <w:b w:val="0"/>
          <w:bCs w:val="0"/>
          <w:i/>
          <w:iCs/>
        </w:rPr>
        <w:t xml:space="preserve">đề xuất kế thừa theo </w:t>
      </w:r>
      <w:r w:rsidR="005A7403" w:rsidRPr="00A65CCC">
        <w:rPr>
          <w:b w:val="0"/>
          <w:bCs w:val="0"/>
          <w:i/>
          <w:iCs/>
          <w:lang w:val="en-US"/>
        </w:rPr>
        <w:t>quy định tại bảng giá đất hiện hành thành phố Đà Nẵng để áp dụng thống nhất trên địa bàn toàn thành phố.</w:t>
      </w:r>
    </w:p>
    <w:p w14:paraId="2FC7BB14" w14:textId="65EBBB5C" w:rsidR="005A7403" w:rsidRPr="00A65CCC" w:rsidRDefault="001C25ED" w:rsidP="00C4262A">
      <w:pPr>
        <w:pStyle w:val="Nomal"/>
        <w:numPr>
          <w:ilvl w:val="1"/>
          <w:numId w:val="53"/>
        </w:numPr>
        <w:tabs>
          <w:tab w:val="left" w:pos="1134"/>
        </w:tabs>
        <w:spacing w:line="276" w:lineRule="auto"/>
        <w:ind w:left="0" w:firstLine="567"/>
        <w:rPr>
          <w:b w:val="0"/>
          <w:iCs/>
          <w:lang w:val="en-US"/>
        </w:rPr>
      </w:pPr>
      <w:r w:rsidRPr="003672DE">
        <w:rPr>
          <w:i/>
          <w:iCs/>
        </w:rPr>
        <w:t>Đất</w:t>
      </w:r>
      <w:r w:rsidRPr="00A65CCC">
        <w:rPr>
          <w:i/>
          <w:iCs/>
          <w:shd w:val="clear" w:color="auto" w:fill="FFFFFF" w:themeFill="background1"/>
        </w:rPr>
        <w:t xml:space="preserve"> </w:t>
      </w:r>
      <w:r w:rsidR="00E340C3" w:rsidRPr="00A65CCC">
        <w:rPr>
          <w:i/>
          <w:iCs/>
          <w:shd w:val="clear" w:color="auto" w:fill="FFFFFF" w:themeFill="background1"/>
        </w:rPr>
        <w:t>cơ sở sản xuất phi nông nghiệp</w:t>
      </w:r>
      <w:r w:rsidRPr="00A65CCC">
        <w:rPr>
          <w:i/>
          <w:iCs/>
          <w:shd w:val="clear" w:color="auto" w:fill="FFFFFF" w:themeFill="background1"/>
        </w:rPr>
        <w:t xml:space="preserve">: </w:t>
      </w:r>
    </w:p>
    <w:p w14:paraId="62C96B2D" w14:textId="78B752E4" w:rsidR="001C25ED" w:rsidRPr="00A65CCC" w:rsidRDefault="005A7403" w:rsidP="00E340C3">
      <w:pPr>
        <w:pStyle w:val="Nomal"/>
        <w:tabs>
          <w:tab w:val="left" w:pos="3686"/>
        </w:tabs>
        <w:spacing w:line="276" w:lineRule="auto"/>
        <w:ind w:left="0" w:firstLine="810"/>
        <w:rPr>
          <w:b w:val="0"/>
          <w:bCs w:val="0"/>
          <w:shd w:val="clear" w:color="auto" w:fill="FFFFFF" w:themeFill="background1"/>
        </w:rPr>
      </w:pPr>
      <w:r w:rsidRPr="00A65CCC">
        <w:rPr>
          <w:b w:val="0"/>
          <w:bCs w:val="0"/>
        </w:rPr>
        <w:t xml:space="preserve">Giá đất </w:t>
      </w:r>
      <w:r w:rsidR="00E340C3" w:rsidRPr="00A65CCC">
        <w:rPr>
          <w:b w:val="0"/>
          <w:bCs w:val="0"/>
        </w:rPr>
        <w:t xml:space="preserve">cơ sở </w:t>
      </w:r>
      <w:r w:rsidRPr="00A65CCC">
        <w:rPr>
          <w:b w:val="0"/>
          <w:bCs w:val="0"/>
        </w:rPr>
        <w:t>sản xuất</w:t>
      </w:r>
      <w:r w:rsidR="00E340C3" w:rsidRPr="00A65CCC">
        <w:rPr>
          <w:b w:val="0"/>
          <w:bCs w:val="0"/>
        </w:rPr>
        <w:t xml:space="preserve"> </w:t>
      </w:r>
      <w:r w:rsidRPr="00A65CCC">
        <w:rPr>
          <w:b w:val="0"/>
          <w:bCs w:val="0"/>
        </w:rPr>
        <w:t>phi nông nghiệp được quy định cụ thể tại bảng giá các loại đất</w:t>
      </w:r>
      <w:r w:rsidR="00E340C3" w:rsidRPr="00A65CCC">
        <w:rPr>
          <w:b w:val="0"/>
          <w:bCs w:val="0"/>
        </w:rPr>
        <w:t>.</w:t>
      </w:r>
      <w:r w:rsidR="00E340C3" w:rsidRPr="00A65CCC">
        <w:rPr>
          <w:b w:val="0"/>
          <w:bCs w:val="0"/>
          <w:shd w:val="clear" w:color="auto" w:fill="FFFFFF" w:themeFill="background1"/>
        </w:rPr>
        <w:t xml:space="preserve"> </w:t>
      </w:r>
      <w:r w:rsidR="00E340C3" w:rsidRPr="00A65CCC">
        <w:rPr>
          <w:b w:val="0"/>
          <w:bCs w:val="0"/>
          <w:i/>
          <w:iCs/>
          <w:shd w:val="clear" w:color="auto" w:fill="FFFFFF" w:themeFill="background1"/>
        </w:rPr>
        <w:t xml:space="preserve">(Trong đó </w:t>
      </w:r>
      <w:r w:rsidR="00E340C3" w:rsidRPr="00A65CCC">
        <w:rPr>
          <w:b w:val="0"/>
          <w:bCs w:val="0"/>
          <w:i/>
          <w:iCs/>
        </w:rPr>
        <w:t xml:space="preserve">Giá đất cơ sở sản xuất phi nông nghiệp </w:t>
      </w:r>
      <w:r w:rsidR="00E340C3" w:rsidRPr="00A65CCC">
        <w:rPr>
          <w:b w:val="0"/>
          <w:bCs w:val="0"/>
          <w:i/>
          <w:iCs/>
          <w:shd w:val="clear" w:color="auto" w:fill="FFFFFF" w:themeFill="background1"/>
        </w:rPr>
        <w:t>có tỷ lệ ở mức</w:t>
      </w:r>
      <w:r w:rsidR="00DD3A66" w:rsidRPr="00A65CCC">
        <w:rPr>
          <w:b w:val="0"/>
          <w:bCs w:val="0"/>
          <w:i/>
          <w:iCs/>
          <w:shd w:val="clear" w:color="auto" w:fill="FFFFFF" w:themeFill="background1"/>
        </w:rPr>
        <w:t xml:space="preserve"> </w:t>
      </w:r>
      <w:r w:rsidR="00DD3A66" w:rsidRPr="00A65CCC">
        <w:rPr>
          <w:i/>
          <w:iCs/>
          <w:u w:val="single"/>
          <w:shd w:val="clear" w:color="auto" w:fill="FFFFFF" w:themeFill="background1"/>
        </w:rPr>
        <w:t xml:space="preserve">bằng </w:t>
      </w:r>
      <w:r w:rsidRPr="00A65CCC">
        <w:rPr>
          <w:i/>
          <w:iCs/>
          <w:u w:val="single"/>
          <w:shd w:val="clear" w:color="auto" w:fill="FFFFFF" w:themeFill="background1"/>
        </w:rPr>
        <w:t>5</w:t>
      </w:r>
      <w:r w:rsidR="00DD3A66" w:rsidRPr="00A65CCC">
        <w:rPr>
          <w:i/>
          <w:iCs/>
          <w:u w:val="single"/>
          <w:shd w:val="clear" w:color="auto" w:fill="FFFFFF" w:themeFill="background1"/>
        </w:rPr>
        <w:t>0% giá đất ở</w:t>
      </w:r>
      <w:r w:rsidR="00DD3A66" w:rsidRPr="00A65CCC">
        <w:rPr>
          <w:b w:val="0"/>
          <w:bCs w:val="0"/>
          <w:i/>
          <w:iCs/>
          <w:shd w:val="clear" w:color="auto" w:fill="FFFFFF" w:themeFill="background1"/>
        </w:rPr>
        <w:t xml:space="preserve"> cùng vị trí</w:t>
      </w:r>
      <w:r w:rsidR="00E340C3" w:rsidRPr="00A65CCC">
        <w:rPr>
          <w:b w:val="0"/>
          <w:bCs w:val="0"/>
          <w:i/>
          <w:iCs/>
          <w:shd w:val="clear" w:color="auto" w:fill="FFFFFF" w:themeFill="background1"/>
        </w:rPr>
        <w:t>)</w:t>
      </w:r>
      <w:r w:rsidR="00DD3A66" w:rsidRPr="00A65CCC">
        <w:rPr>
          <w:b w:val="0"/>
          <w:bCs w:val="0"/>
          <w:shd w:val="clear" w:color="auto" w:fill="FFFFFF" w:themeFill="background1"/>
        </w:rPr>
        <w:t xml:space="preserve"> </w:t>
      </w:r>
    </w:p>
    <w:p w14:paraId="6E32E587" w14:textId="1606F92A" w:rsidR="006D519C" w:rsidRPr="00A65CCC" w:rsidRDefault="006D519C" w:rsidP="00D07B3E">
      <w:pPr>
        <w:pStyle w:val="Nomal"/>
        <w:tabs>
          <w:tab w:val="left" w:pos="3686"/>
        </w:tabs>
        <w:spacing w:line="276" w:lineRule="auto"/>
        <w:ind w:left="0" w:firstLine="810"/>
        <w:rPr>
          <w:i/>
          <w:iCs/>
          <w:u w:val="single"/>
        </w:rPr>
      </w:pPr>
      <w:r w:rsidRPr="00A65CCC">
        <w:rPr>
          <w:i/>
          <w:iCs/>
          <w:u w:val="single"/>
        </w:rPr>
        <w:t xml:space="preserve">Căn cứ đề xuất: </w:t>
      </w:r>
    </w:p>
    <w:p w14:paraId="189FC813" w14:textId="699758B4" w:rsidR="006D519C" w:rsidRPr="00A65CCC" w:rsidRDefault="006D519C" w:rsidP="00D07B3E">
      <w:pPr>
        <w:pStyle w:val="Nomal"/>
        <w:tabs>
          <w:tab w:val="left" w:pos="3686"/>
        </w:tabs>
        <w:spacing w:line="276" w:lineRule="auto"/>
        <w:ind w:left="0" w:firstLine="720"/>
        <w:rPr>
          <w:b w:val="0"/>
          <w:bCs w:val="0"/>
          <w:i/>
          <w:iCs/>
          <w:lang w:val="vi-VN"/>
        </w:rPr>
      </w:pPr>
      <w:r w:rsidRPr="00A65CCC">
        <w:rPr>
          <w:b w:val="0"/>
          <w:bCs w:val="0"/>
          <w:i/>
          <w:iCs/>
          <w:lang w:val="vi-VN"/>
        </w:rPr>
        <w:t xml:space="preserve">Theo số liệu chuyển nhượng quyền thuê đất trong </w:t>
      </w:r>
      <w:bookmarkStart w:id="39" w:name="_Hlk207716553"/>
      <w:r w:rsidRPr="00A65CCC">
        <w:rPr>
          <w:b w:val="0"/>
          <w:bCs w:val="0"/>
          <w:i/>
          <w:iCs/>
          <w:lang w:val="vi-VN"/>
        </w:rPr>
        <w:t>thời gian 24 tháng tính từ thời điểm khảo sát trở về trước</w:t>
      </w:r>
      <w:bookmarkEnd w:id="39"/>
      <w:r w:rsidRPr="00A65CCC">
        <w:rPr>
          <w:b w:val="0"/>
          <w:bCs w:val="0"/>
          <w:i/>
          <w:iCs/>
          <w:lang w:val="vi-VN"/>
        </w:rPr>
        <w:t xml:space="preserve"> rất ít giao dịch thành công, số liệu chuyển nhượng không đảm bảo để áp dụng phương pháp so sánh để định giá. Đối với phương pháp thu nhập phải xác định được các khoản thu nhập, chi phí từ việc sử dụng đất theo mục đích sử dụng đất được đưa ra định giá. Đối với phương pháp thặng dư được tính toán cho dự án, vị trí đất cụ thể trên cơ sở quy hoạch sử dụng đất được phê duyệt như: quy hoạch 1/500, mật độ xây dựng, tính chất xây dựng công trình, chiều cao tầng, hệ số sử dụng đất… Giá đất tính toán theo các phương pháp này được tính toán cho một vị trí cụ thể, do đó không đủ cơ sở để áp dụng phương pháp so sánh, phương pháp thu nhập và phương pháp thặng dư để định giá cho việc xây dựng Bảng giá đất được tính toán cho mức giá một tuyến đường, một khu vực.</w:t>
      </w:r>
    </w:p>
    <w:p w14:paraId="71645E26" w14:textId="01F400CA" w:rsidR="00955EFE" w:rsidRPr="00A65CCC" w:rsidRDefault="006D519C" w:rsidP="00D07B3E">
      <w:pPr>
        <w:pStyle w:val="Nomal"/>
        <w:tabs>
          <w:tab w:val="left" w:pos="3686"/>
        </w:tabs>
        <w:spacing w:line="276" w:lineRule="auto"/>
        <w:ind w:left="0" w:firstLine="720"/>
        <w:rPr>
          <w:b w:val="0"/>
          <w:bCs w:val="0"/>
          <w:i/>
          <w:iCs/>
          <w:lang w:val="en-US"/>
        </w:rPr>
      </w:pPr>
      <w:r w:rsidRPr="00A65CCC">
        <w:rPr>
          <w:b w:val="0"/>
          <w:bCs w:val="0"/>
          <w:i/>
          <w:iCs/>
          <w:lang w:val="vi-VN"/>
        </w:rPr>
        <w:t xml:space="preserve">Theo Bảng giá đất hiện hành giá đất thương mại, dịch vụ bằng </w:t>
      </w:r>
      <w:r w:rsidR="00DD3A66" w:rsidRPr="00A65CCC">
        <w:rPr>
          <w:b w:val="0"/>
          <w:bCs w:val="0"/>
          <w:i/>
          <w:iCs/>
          <w:lang w:val="en-US"/>
        </w:rPr>
        <w:t>7</w:t>
      </w:r>
      <w:r w:rsidRPr="00A65CCC">
        <w:rPr>
          <w:b w:val="0"/>
          <w:bCs w:val="0"/>
          <w:i/>
          <w:iCs/>
          <w:lang w:val="vi-VN"/>
        </w:rPr>
        <w:t>0% giá đất ở cùng vị trí, đất sản xuất</w:t>
      </w:r>
      <w:r w:rsidR="00DD3A66" w:rsidRPr="00A65CCC">
        <w:rPr>
          <w:b w:val="0"/>
          <w:bCs w:val="0"/>
          <w:i/>
          <w:iCs/>
          <w:lang w:val="en-US"/>
        </w:rPr>
        <w:t>,</w:t>
      </w:r>
      <w:r w:rsidRPr="00A65CCC">
        <w:rPr>
          <w:b w:val="0"/>
          <w:bCs w:val="0"/>
          <w:i/>
          <w:iCs/>
          <w:lang w:val="vi-VN"/>
        </w:rPr>
        <w:t xml:space="preserve"> kinh doanh phi nông nghiệp không phải là đất thương mại, dịch vụ bằng</w:t>
      </w:r>
      <w:r w:rsidR="00DD3A66" w:rsidRPr="00A65CCC">
        <w:rPr>
          <w:b w:val="0"/>
          <w:bCs w:val="0"/>
          <w:i/>
          <w:iCs/>
          <w:lang w:val="en-US"/>
        </w:rPr>
        <w:t xml:space="preserve"> 5</w:t>
      </w:r>
      <w:r w:rsidRPr="00A65CCC">
        <w:rPr>
          <w:b w:val="0"/>
          <w:bCs w:val="0"/>
          <w:i/>
          <w:iCs/>
          <w:lang w:val="vi-VN"/>
        </w:rPr>
        <w:t xml:space="preserve">0% giá đất ở cùng vị trí. Tỷ lệ này </w:t>
      </w:r>
      <w:r w:rsidR="00955EFE" w:rsidRPr="00A65CCC">
        <w:rPr>
          <w:b w:val="0"/>
          <w:bCs w:val="0"/>
          <w:i/>
          <w:iCs/>
          <w:lang w:val="vi-VN"/>
        </w:rPr>
        <w:t xml:space="preserve">được UBND </w:t>
      </w:r>
      <w:r w:rsidRPr="00A65CCC">
        <w:rPr>
          <w:b w:val="0"/>
          <w:bCs w:val="0"/>
          <w:i/>
          <w:iCs/>
          <w:lang w:val="vi-VN"/>
        </w:rPr>
        <w:t xml:space="preserve">tỉnh </w:t>
      </w:r>
      <w:r w:rsidR="00DD3A66" w:rsidRPr="00A65CCC">
        <w:rPr>
          <w:b w:val="0"/>
          <w:bCs w:val="0"/>
          <w:i/>
          <w:iCs/>
          <w:lang w:val="en-US"/>
        </w:rPr>
        <w:t>Quảng Nam</w:t>
      </w:r>
      <w:r w:rsidRPr="00A65CCC">
        <w:rPr>
          <w:b w:val="0"/>
          <w:bCs w:val="0"/>
          <w:i/>
          <w:iCs/>
          <w:lang w:val="vi-VN"/>
        </w:rPr>
        <w:t xml:space="preserve"> kế thừa từ các Quyết định bảng giá đất các loại đất thời kỳ 2015-2019, được xây dựng trên quy định của Luật Đất đai </w:t>
      </w:r>
      <w:r w:rsidR="003957CF" w:rsidRPr="00A65CCC">
        <w:rPr>
          <w:b w:val="0"/>
          <w:bCs w:val="0"/>
          <w:i/>
          <w:iCs/>
          <w:lang w:val="vi-VN"/>
        </w:rPr>
        <w:t xml:space="preserve">năm </w:t>
      </w:r>
      <w:r w:rsidRPr="00A65CCC">
        <w:rPr>
          <w:b w:val="0"/>
          <w:bCs w:val="0"/>
          <w:i/>
          <w:iCs/>
          <w:lang w:val="vi-VN"/>
        </w:rPr>
        <w:t xml:space="preserve">2013 và các Nghị định liên quan, cụ thể là các Nghị định 104/2014/NĐ-CP ngày 14/11/2014, Nghị định 96/2019/NĐ-CP ngày 19/12/2019, theo đó quy định </w:t>
      </w:r>
      <w:r w:rsidR="00FD5D78" w:rsidRPr="00A65CCC">
        <w:rPr>
          <w:b w:val="0"/>
          <w:bCs w:val="0"/>
          <w:i/>
          <w:iCs/>
          <w:lang w:val="vi-VN"/>
        </w:rPr>
        <w:t>giá</w:t>
      </w:r>
      <w:r w:rsidR="00955EFE" w:rsidRPr="00A65CCC">
        <w:rPr>
          <w:b w:val="0"/>
          <w:bCs w:val="0"/>
          <w:i/>
          <w:iCs/>
          <w:lang w:val="vi-VN"/>
        </w:rPr>
        <w:t xml:space="preserve"> </w:t>
      </w:r>
      <w:r w:rsidRPr="00A65CCC">
        <w:rPr>
          <w:b w:val="0"/>
          <w:bCs w:val="0"/>
          <w:i/>
          <w:iCs/>
          <w:lang w:val="vi-VN"/>
        </w:rPr>
        <w:t>đất sản xuất kinh doanh phi nông nghiệp không phải là đất thương mại, dịch vụ</w:t>
      </w:r>
      <w:r w:rsidR="00FD5D78" w:rsidRPr="00A65CCC">
        <w:rPr>
          <w:b w:val="0"/>
          <w:bCs w:val="0"/>
          <w:i/>
          <w:iCs/>
          <w:lang w:val="vi-VN"/>
        </w:rPr>
        <w:t xml:space="preserve"> </w:t>
      </w:r>
      <w:r w:rsidRPr="00A65CCC">
        <w:rPr>
          <w:b w:val="0"/>
          <w:bCs w:val="0"/>
          <w:i/>
          <w:iCs/>
          <w:lang w:val="vi-VN"/>
        </w:rPr>
        <w:t xml:space="preserve">bằng </w:t>
      </w:r>
      <w:r w:rsidR="00DD3A66" w:rsidRPr="00A65CCC">
        <w:rPr>
          <w:b w:val="0"/>
          <w:bCs w:val="0"/>
          <w:i/>
          <w:iCs/>
          <w:lang w:val="en-US"/>
        </w:rPr>
        <w:t>5</w:t>
      </w:r>
      <w:r w:rsidRPr="00A65CCC">
        <w:rPr>
          <w:b w:val="0"/>
          <w:bCs w:val="0"/>
          <w:i/>
          <w:iCs/>
          <w:lang w:val="vi-VN"/>
        </w:rPr>
        <w:t>0% giá đất ở cùng vị trí</w:t>
      </w:r>
      <w:r w:rsidR="00DD3A66" w:rsidRPr="00A65CCC">
        <w:rPr>
          <w:b w:val="0"/>
          <w:bCs w:val="0"/>
          <w:i/>
          <w:iCs/>
          <w:lang w:val="en-US"/>
        </w:rPr>
        <w:t>.</w:t>
      </w:r>
    </w:p>
    <w:p w14:paraId="6C51BF82" w14:textId="370646FE" w:rsidR="00E340C3" w:rsidRPr="00A65CCC" w:rsidRDefault="00E340C3" w:rsidP="00D07B3E">
      <w:pPr>
        <w:pStyle w:val="Nomal"/>
        <w:tabs>
          <w:tab w:val="left" w:pos="3686"/>
        </w:tabs>
        <w:spacing w:line="276" w:lineRule="auto"/>
        <w:ind w:left="0" w:firstLine="720"/>
        <w:rPr>
          <w:b w:val="0"/>
          <w:bCs w:val="0"/>
          <w:i/>
          <w:iCs/>
          <w:lang w:val="en-US"/>
        </w:rPr>
      </w:pPr>
      <w:r w:rsidRPr="00A65CCC">
        <w:rPr>
          <w:b w:val="0"/>
          <w:bCs w:val="0"/>
          <w:i/>
          <w:iCs/>
          <w:lang w:val="en-US"/>
        </w:rPr>
        <w:t>Tuy nhiên quy định tại bảng giá đất hiện hành thành phố Đà Nẵng cũ đang quy định giá đất cơ sở sản xuất phi nông nghiệp ở mức tỷ lệ khoảng 50% so với giá đất ở cùng vị trí.</w:t>
      </w:r>
    </w:p>
    <w:p w14:paraId="791EA5FD" w14:textId="65E70FB0" w:rsidR="00955EFE" w:rsidRPr="00A65CCC" w:rsidRDefault="006D519C" w:rsidP="00D07B3E">
      <w:pPr>
        <w:pStyle w:val="Nomal"/>
        <w:tabs>
          <w:tab w:val="left" w:pos="3686"/>
        </w:tabs>
        <w:spacing w:line="276" w:lineRule="auto"/>
        <w:ind w:left="0" w:firstLine="720"/>
        <w:rPr>
          <w:b w:val="0"/>
          <w:bCs w:val="0"/>
          <w:i/>
          <w:iCs/>
          <w:lang w:val="vi-VN"/>
        </w:rPr>
      </w:pPr>
      <w:r w:rsidRPr="00A65CCC">
        <w:rPr>
          <w:b w:val="0"/>
          <w:bCs w:val="0"/>
          <w:i/>
          <w:iCs/>
          <w:lang w:val="vi-VN"/>
        </w:rPr>
        <w:t xml:space="preserve">Tỷ lệ này phản ánh giá trị kinh tế của nhóm đất này so với đất ở cùng vị trí do bị tác động bới các yếu tố ảnh hưởng đến giá đất như: tính thanh khoản thấp, có thời hạn sử dụng nhất định (từ 50 năm đến 70 năm), đối tượng sử dụng chủ yếu là các nhà đầu tư. Bên canh đó, qua các năm áp dụng bảng giá đất theo Luật Đất đai 2013 đến nay, tỷ lệ này về cơ bản đáp ứng được yêu cầu của đối tượng sử dụng đất. </w:t>
      </w:r>
    </w:p>
    <w:p w14:paraId="232A9A26" w14:textId="3B64C643" w:rsidR="004A0295" w:rsidRPr="00A65CCC" w:rsidRDefault="00E340C3" w:rsidP="00D07B3E">
      <w:pPr>
        <w:pStyle w:val="Nomal"/>
        <w:tabs>
          <w:tab w:val="left" w:pos="3686"/>
        </w:tabs>
        <w:spacing w:line="276" w:lineRule="auto"/>
        <w:ind w:left="0" w:firstLine="720"/>
        <w:rPr>
          <w:b w:val="0"/>
          <w:bCs w:val="0"/>
          <w:iCs/>
          <w:lang w:val="en-US"/>
        </w:rPr>
      </w:pPr>
      <w:r w:rsidRPr="00A65CCC">
        <w:rPr>
          <w:b w:val="0"/>
          <w:bCs w:val="0"/>
          <w:i/>
          <w:iCs/>
        </w:rPr>
        <w:lastRenderedPageBreak/>
        <w:t xml:space="preserve">Do đó đề xuất kế thừa theo </w:t>
      </w:r>
      <w:r w:rsidRPr="00A65CCC">
        <w:rPr>
          <w:b w:val="0"/>
          <w:bCs w:val="0"/>
          <w:i/>
          <w:iCs/>
          <w:lang w:val="en-US"/>
        </w:rPr>
        <w:t>quy định tại bảng giá đất hiện hành tỉnh Quảng Nam và thành phố Đà Nẵng để áp dụng thống nhất trên địa bàn toàn thành phố.</w:t>
      </w:r>
    </w:p>
    <w:p w14:paraId="64218AD1" w14:textId="62098B1C" w:rsidR="001C25ED" w:rsidRPr="00A65CCC" w:rsidRDefault="0071311F" w:rsidP="00C4262A">
      <w:pPr>
        <w:pStyle w:val="Nomal"/>
        <w:numPr>
          <w:ilvl w:val="1"/>
          <w:numId w:val="53"/>
        </w:numPr>
        <w:tabs>
          <w:tab w:val="left" w:pos="1134"/>
        </w:tabs>
        <w:spacing w:line="276" w:lineRule="auto"/>
        <w:ind w:left="0" w:firstLine="567"/>
        <w:rPr>
          <w:b w:val="0"/>
          <w:bCs w:val="0"/>
          <w:i/>
          <w:iCs/>
        </w:rPr>
      </w:pPr>
      <w:r w:rsidRPr="009E26FB">
        <w:rPr>
          <w:i/>
          <w:iCs/>
          <w:shd w:val="clear" w:color="auto" w:fill="FFFFFF" w:themeFill="background1"/>
        </w:rPr>
        <w:t>Đ</w:t>
      </w:r>
      <w:r w:rsidR="001C25ED" w:rsidRPr="009E26FB">
        <w:rPr>
          <w:i/>
          <w:iCs/>
          <w:shd w:val="clear" w:color="auto" w:fill="FFFFFF" w:themeFill="background1"/>
        </w:rPr>
        <w:t>ất</w:t>
      </w:r>
      <w:r w:rsidR="001C25ED" w:rsidRPr="00A65CCC">
        <w:rPr>
          <w:i/>
          <w:iCs/>
        </w:rPr>
        <w:t xml:space="preserve"> khu công nghiệp, cụm công nghiệp:</w:t>
      </w:r>
    </w:p>
    <w:p w14:paraId="4FB6824D" w14:textId="5CB84FE7" w:rsidR="00087D40" w:rsidRPr="00A65CCC" w:rsidRDefault="004A0295" w:rsidP="00E340C3">
      <w:pPr>
        <w:pStyle w:val="Nomal"/>
        <w:tabs>
          <w:tab w:val="left" w:pos="3686"/>
        </w:tabs>
        <w:spacing w:line="276" w:lineRule="auto"/>
        <w:ind w:left="0" w:firstLine="720"/>
        <w:rPr>
          <w:b w:val="0"/>
          <w:bCs w:val="0"/>
          <w:lang w:val="en-US"/>
        </w:rPr>
      </w:pPr>
      <w:r w:rsidRPr="00A65CCC">
        <w:rPr>
          <w:b w:val="0"/>
          <w:bCs w:val="0"/>
        </w:rPr>
        <w:t xml:space="preserve">Giá </w:t>
      </w:r>
      <w:r w:rsidRPr="00A65CCC">
        <w:rPr>
          <w:b w:val="0"/>
          <w:bCs w:val="0"/>
          <w:lang w:val="vi-VN"/>
        </w:rPr>
        <w:t>đất quy định cụ thể tại Bảng giá các loại đất.</w:t>
      </w:r>
    </w:p>
    <w:p w14:paraId="4A26CBF3" w14:textId="09F6D5C2" w:rsidR="00E340C3" w:rsidRPr="00A65CCC" w:rsidRDefault="00E340C3" w:rsidP="00C4262A">
      <w:pPr>
        <w:pStyle w:val="Nomal"/>
        <w:numPr>
          <w:ilvl w:val="1"/>
          <w:numId w:val="53"/>
        </w:numPr>
        <w:tabs>
          <w:tab w:val="left" w:pos="1134"/>
        </w:tabs>
        <w:spacing w:line="276" w:lineRule="auto"/>
        <w:ind w:left="0" w:firstLine="567"/>
        <w:rPr>
          <w:i/>
          <w:iCs/>
        </w:rPr>
      </w:pPr>
      <w:r w:rsidRPr="003672DE">
        <w:rPr>
          <w:i/>
          <w:iCs/>
          <w:shd w:val="clear" w:color="auto" w:fill="FFFFFF" w:themeFill="background1"/>
        </w:rPr>
        <w:t>Đất</w:t>
      </w:r>
      <w:r w:rsidRPr="00A65CCC">
        <w:rPr>
          <w:i/>
          <w:iCs/>
        </w:rPr>
        <w:t xml:space="preserve"> sử </w:t>
      </w:r>
      <w:r w:rsidRPr="009E26FB">
        <w:rPr>
          <w:i/>
          <w:iCs/>
          <w:shd w:val="clear" w:color="auto" w:fill="FFFFFF" w:themeFill="background1"/>
        </w:rPr>
        <w:t>dụng</w:t>
      </w:r>
      <w:r w:rsidRPr="00A65CCC">
        <w:rPr>
          <w:i/>
          <w:iCs/>
        </w:rPr>
        <w:t xml:space="preserve"> cho hoạt động khoáng sản:</w:t>
      </w:r>
    </w:p>
    <w:p w14:paraId="119F265D" w14:textId="27F5B85A" w:rsidR="00E340C3" w:rsidRPr="00A65CCC" w:rsidRDefault="00E340C3" w:rsidP="00E340C3">
      <w:pPr>
        <w:pStyle w:val="Nomal"/>
        <w:tabs>
          <w:tab w:val="left" w:pos="3686"/>
        </w:tabs>
        <w:spacing w:line="276" w:lineRule="auto"/>
        <w:ind w:left="0" w:firstLine="810"/>
        <w:rPr>
          <w:b w:val="0"/>
          <w:bCs w:val="0"/>
        </w:rPr>
      </w:pPr>
      <w:r w:rsidRPr="00A65CCC">
        <w:rPr>
          <w:b w:val="0"/>
          <w:bCs w:val="0"/>
          <w:lang w:val="vi-VN"/>
        </w:rPr>
        <w:t xml:space="preserve">Giá đất sử dụng cho hoạt động khoáng sản </w:t>
      </w:r>
      <w:r w:rsidRPr="00A65CCC">
        <w:rPr>
          <w:b w:val="0"/>
          <w:bCs w:val="0"/>
        </w:rPr>
        <w:t xml:space="preserve">được </w:t>
      </w:r>
      <w:r w:rsidRPr="00A65CCC">
        <w:rPr>
          <w:b w:val="0"/>
          <w:bCs w:val="0"/>
          <w:lang w:val="vi-VN"/>
        </w:rPr>
        <w:t>tính bằng giá đất cơ sở sản xuất phi nông nghiệp cùng vị trí</w:t>
      </w:r>
      <w:r w:rsidRPr="00A65CCC">
        <w:rPr>
          <w:b w:val="0"/>
          <w:bCs w:val="0"/>
        </w:rPr>
        <w:t xml:space="preserve">. Khi tính giá đất </w:t>
      </w:r>
      <w:r w:rsidRPr="00A65CCC">
        <w:rPr>
          <w:b w:val="0"/>
          <w:bCs w:val="0"/>
          <w:lang w:val="vi-VN"/>
        </w:rPr>
        <w:t>sử dụng cho hoạt động khoáng sản</w:t>
      </w:r>
      <w:r w:rsidRPr="00A65CCC">
        <w:rPr>
          <w:b w:val="0"/>
          <w:bCs w:val="0"/>
        </w:rPr>
        <w:t xml:space="preserve"> thì không áp dụng các yếu tố ảnh hưởng đến giá đất </w:t>
      </w:r>
      <w:r w:rsidRPr="00A65CCC">
        <w:rPr>
          <w:b w:val="0"/>
          <w:bCs w:val="0"/>
          <w:lang w:val="vi-VN"/>
        </w:rPr>
        <w:t>cơ sở sản xuất phi nông nghiệp</w:t>
      </w:r>
      <w:r w:rsidRPr="00A65CCC">
        <w:rPr>
          <w:b w:val="0"/>
          <w:bCs w:val="0"/>
        </w:rPr>
        <w:t>.</w:t>
      </w:r>
    </w:p>
    <w:p w14:paraId="05229592" w14:textId="6CA1A1D7" w:rsidR="001C25ED" w:rsidRPr="00A65CCC" w:rsidRDefault="00584C8F" w:rsidP="00C4262A">
      <w:pPr>
        <w:pStyle w:val="Nomal"/>
        <w:numPr>
          <w:ilvl w:val="1"/>
          <w:numId w:val="53"/>
        </w:numPr>
        <w:tabs>
          <w:tab w:val="left" w:pos="1134"/>
        </w:tabs>
        <w:spacing w:line="276" w:lineRule="auto"/>
        <w:ind w:left="0" w:firstLine="567"/>
        <w:rPr>
          <w:b w:val="0"/>
          <w:bCs w:val="0"/>
          <w:i/>
          <w:iCs/>
        </w:rPr>
      </w:pPr>
      <w:r w:rsidRPr="00A65CCC">
        <w:rPr>
          <w:i/>
          <w:iCs/>
        </w:rPr>
        <w:t>Đất sử dụng vào các mục đích công cộng</w:t>
      </w:r>
      <w:r w:rsidR="00986301" w:rsidRPr="00A65CCC">
        <w:rPr>
          <w:i/>
          <w:iCs/>
        </w:rPr>
        <w:t xml:space="preserve"> có mục đích kinh doanh</w:t>
      </w:r>
      <w:r w:rsidR="001C25ED" w:rsidRPr="00A65CCC">
        <w:rPr>
          <w:i/>
          <w:iCs/>
        </w:rPr>
        <w:t xml:space="preserve">: </w:t>
      </w:r>
    </w:p>
    <w:p w14:paraId="25C99E1B" w14:textId="75DB61CF" w:rsidR="00986301" w:rsidRPr="00A65CCC" w:rsidRDefault="00986301" w:rsidP="00986301">
      <w:pPr>
        <w:pStyle w:val="Nomal"/>
        <w:tabs>
          <w:tab w:val="left" w:pos="3686"/>
        </w:tabs>
        <w:spacing w:line="276" w:lineRule="auto"/>
        <w:ind w:left="0" w:firstLine="810"/>
        <w:rPr>
          <w:b w:val="0"/>
          <w:bCs w:val="0"/>
          <w:lang w:val="vi-VN"/>
        </w:rPr>
      </w:pPr>
      <w:r w:rsidRPr="00A65CCC">
        <w:rPr>
          <w:b w:val="0"/>
          <w:bCs w:val="0"/>
          <w:lang w:val="vi-VN"/>
        </w:rPr>
        <w:t>Đất bãi xe được tính bằng 35% giá đất cơ sở sản xuất phi nông nghiệp cùng vị trí.</w:t>
      </w:r>
    </w:p>
    <w:p w14:paraId="42C3335F" w14:textId="65985CDF" w:rsidR="00986301" w:rsidRPr="00A65CCC" w:rsidRDefault="00986301" w:rsidP="00986301">
      <w:pPr>
        <w:pStyle w:val="Nomal"/>
        <w:tabs>
          <w:tab w:val="left" w:pos="3686"/>
        </w:tabs>
        <w:spacing w:line="276" w:lineRule="auto"/>
        <w:ind w:left="0" w:firstLine="810"/>
        <w:rPr>
          <w:b w:val="0"/>
          <w:bCs w:val="0"/>
          <w:lang w:val="vi-VN"/>
        </w:rPr>
      </w:pPr>
      <w:r w:rsidRPr="00A65CCC">
        <w:rPr>
          <w:b w:val="0"/>
          <w:bCs w:val="0"/>
          <w:lang w:val="vi-VN"/>
        </w:rPr>
        <w:t>Đất xây dựng cơ sở, công trình phục vụ kinh doanh dịch vụ hàng không hoặc phi hàng không tại cảng hàng không, sân bay được tính bằng với giá đất thương mại, dịch vụ cùng vị trí.</w:t>
      </w:r>
    </w:p>
    <w:p w14:paraId="2C53E426" w14:textId="25F1D0F7" w:rsidR="00986301" w:rsidRPr="00A65CCC" w:rsidRDefault="00986301" w:rsidP="00986301">
      <w:pPr>
        <w:pStyle w:val="Nomal"/>
        <w:tabs>
          <w:tab w:val="left" w:pos="3686"/>
        </w:tabs>
        <w:spacing w:line="276" w:lineRule="auto"/>
        <w:ind w:left="0" w:firstLine="810"/>
        <w:rPr>
          <w:b w:val="0"/>
          <w:bCs w:val="0"/>
          <w:lang w:val="vi-VN"/>
        </w:rPr>
      </w:pPr>
      <w:r w:rsidRPr="00A65CCC">
        <w:rPr>
          <w:b w:val="0"/>
          <w:bCs w:val="0"/>
          <w:lang w:val="vi-VN"/>
        </w:rPr>
        <w:t>Đất bãi thải, xử lý chất thải</w:t>
      </w:r>
      <w:r w:rsidRPr="00A65CCC">
        <w:rPr>
          <w:b w:val="0"/>
          <w:bCs w:val="0"/>
          <w:lang w:val="en-US"/>
        </w:rPr>
        <w:t xml:space="preserve">. </w:t>
      </w:r>
      <w:r w:rsidRPr="00A65CCC">
        <w:rPr>
          <w:b w:val="0"/>
          <w:bCs w:val="0"/>
          <w:lang w:val="vi-VN"/>
        </w:rPr>
        <w:t>Phần diện tích xây dựng công trình được tính bằng giá đất cơ sở sản xuất phi nông nghiệp cùng vị trí.</w:t>
      </w:r>
      <w:r w:rsidRPr="00A65CCC">
        <w:rPr>
          <w:b w:val="0"/>
          <w:bCs w:val="0"/>
          <w:lang w:val="en-US"/>
        </w:rPr>
        <w:t xml:space="preserve"> </w:t>
      </w:r>
      <w:r w:rsidRPr="00A65CCC">
        <w:rPr>
          <w:b w:val="0"/>
          <w:bCs w:val="0"/>
          <w:lang w:val="vi-VN"/>
        </w:rPr>
        <w:t>Phần diện tích không xây dựng công trình được tính bằng 35% giá đất cơ sở sản xuất phi nông nghiệp cùng vị trí.</w:t>
      </w:r>
    </w:p>
    <w:p w14:paraId="296447AB" w14:textId="625CC299" w:rsidR="00986301" w:rsidRPr="00A65CCC" w:rsidRDefault="00986301" w:rsidP="00986301">
      <w:pPr>
        <w:pStyle w:val="Nomal"/>
        <w:tabs>
          <w:tab w:val="left" w:pos="3686"/>
        </w:tabs>
        <w:spacing w:line="276" w:lineRule="auto"/>
        <w:ind w:left="0" w:firstLine="810"/>
        <w:rPr>
          <w:b w:val="0"/>
          <w:bCs w:val="0"/>
          <w:lang w:val="vi-VN"/>
        </w:rPr>
      </w:pPr>
      <w:r w:rsidRPr="00A65CCC">
        <w:rPr>
          <w:b w:val="0"/>
          <w:bCs w:val="0"/>
          <w:lang w:val="vi-VN"/>
        </w:rPr>
        <w:t>Giá đất chợ dân sinh, chợ đầu mối bằng 60% giá đất cơ sở sản xuất phi nông nghiệp cùng vị trí.</w:t>
      </w:r>
    </w:p>
    <w:p w14:paraId="6541D36C" w14:textId="395DCAEE" w:rsidR="00986301" w:rsidRPr="00A65CCC" w:rsidRDefault="00986301" w:rsidP="00986301">
      <w:pPr>
        <w:pStyle w:val="Nomal"/>
        <w:tabs>
          <w:tab w:val="left" w:pos="3686"/>
        </w:tabs>
        <w:spacing w:line="276" w:lineRule="auto"/>
        <w:ind w:left="0" w:firstLine="810"/>
        <w:rPr>
          <w:lang w:val="en-US"/>
        </w:rPr>
      </w:pPr>
      <w:r w:rsidRPr="00A65CCC">
        <w:rPr>
          <w:b w:val="0"/>
          <w:bCs w:val="0"/>
          <w:lang w:val="vi-VN"/>
        </w:rPr>
        <w:t>Các</w:t>
      </w:r>
      <w:r w:rsidRPr="00A65CCC">
        <w:rPr>
          <w:lang w:val="vi-VN"/>
        </w:rPr>
        <w:t xml:space="preserve"> </w:t>
      </w:r>
      <w:r w:rsidRPr="00A65CCC">
        <w:rPr>
          <w:b w:val="0"/>
          <w:bCs w:val="0"/>
          <w:lang w:val="vi-VN"/>
        </w:rPr>
        <w:t>loại đất sử dụng vào mục đích công cộng còn lại được tính bằng bằng giá đất cơ sở sản xuất phi nông nghiệp cùng vị trí.</w:t>
      </w:r>
    </w:p>
    <w:p w14:paraId="1D439DE6" w14:textId="76334B24" w:rsidR="001C147B" w:rsidRPr="00A65CCC" w:rsidRDefault="006D519C" w:rsidP="00D07B3E">
      <w:pPr>
        <w:pStyle w:val="Nomal"/>
        <w:tabs>
          <w:tab w:val="left" w:pos="3686"/>
        </w:tabs>
        <w:spacing w:line="276" w:lineRule="auto"/>
        <w:ind w:left="0" w:firstLine="720"/>
        <w:rPr>
          <w:i/>
          <w:iCs/>
          <w:u w:val="single"/>
        </w:rPr>
      </w:pPr>
      <w:r w:rsidRPr="00A65CCC">
        <w:rPr>
          <w:i/>
          <w:iCs/>
          <w:u w:val="single"/>
        </w:rPr>
        <w:t>Căn cứ đề xuất:</w:t>
      </w:r>
    </w:p>
    <w:p w14:paraId="68598A76" w14:textId="0A0F8632" w:rsidR="009622B1" w:rsidRPr="00A65CCC" w:rsidRDefault="009622B1" w:rsidP="00D07B3E">
      <w:pPr>
        <w:pStyle w:val="Nomal"/>
        <w:tabs>
          <w:tab w:val="left" w:pos="3686"/>
        </w:tabs>
        <w:spacing w:line="276" w:lineRule="auto"/>
        <w:ind w:left="0" w:firstLine="720"/>
        <w:rPr>
          <w:b w:val="0"/>
          <w:bCs w:val="0"/>
          <w:i/>
          <w:iCs/>
        </w:rPr>
      </w:pPr>
      <w:r w:rsidRPr="00A65CCC">
        <w:rPr>
          <w:b w:val="0"/>
          <w:bCs w:val="0"/>
          <w:i/>
          <w:iCs/>
        </w:rPr>
        <w:t xml:space="preserve">Căn cứ khoản 2 Điều 12 Nghị định số 71/2024/NĐ-CP quy định "Đối với </w:t>
      </w:r>
      <w:r w:rsidRPr="00A65CCC">
        <w:rPr>
          <w:b w:val="0"/>
          <w:bCs w:val="0"/>
          <w:i/>
          <w:iCs/>
          <w:u w:val="single"/>
        </w:rPr>
        <w:t>đất sử dụng vào các mục đích công cộng có mục đích kinh doanh</w:t>
      </w:r>
      <w:r w:rsidRPr="00A65CCC">
        <w:rPr>
          <w:b w:val="0"/>
          <w:bCs w:val="0"/>
          <w:i/>
          <w:iCs/>
        </w:rPr>
        <w:t>, đất phi nông nghiệp khác thì căn cứ vào giá đất cơ sở sản xuất phi nông nghiệp tại khu vực lân cận để quy định mức giá đất".</w:t>
      </w:r>
    </w:p>
    <w:p w14:paraId="09189261" w14:textId="225FA271" w:rsidR="009622B1" w:rsidRPr="00A65CCC" w:rsidRDefault="004A0295" w:rsidP="00D07B3E">
      <w:pPr>
        <w:pStyle w:val="Nomal"/>
        <w:tabs>
          <w:tab w:val="left" w:pos="3686"/>
        </w:tabs>
        <w:spacing w:line="276" w:lineRule="auto"/>
        <w:ind w:left="0" w:firstLine="720"/>
        <w:rPr>
          <w:b w:val="0"/>
          <w:bCs w:val="0"/>
          <w:i/>
          <w:iCs/>
        </w:rPr>
      </w:pPr>
      <w:r w:rsidRPr="00A65CCC">
        <w:rPr>
          <w:b w:val="0"/>
          <w:bCs w:val="0"/>
          <w:i/>
          <w:iCs/>
        </w:rPr>
        <w:t>Do Bảng giá đất hiện hành tỉnh Quảng Nam đã quy định chi tiết riêng đối với trường hợp này</w:t>
      </w:r>
      <w:r w:rsidR="004B1088" w:rsidRPr="00A65CCC">
        <w:rPr>
          <w:b w:val="0"/>
          <w:bCs w:val="0"/>
          <w:i/>
          <w:iCs/>
        </w:rPr>
        <w:t xml:space="preserve"> đồng thời Bảng giá đất hiện hành thành phố Đà Nẵng đang quy định riêng đối với đất bãi xe, </w:t>
      </w:r>
      <w:r w:rsidR="004B1088" w:rsidRPr="00A65CCC">
        <w:rPr>
          <w:b w:val="0"/>
          <w:bCs w:val="0"/>
          <w:i/>
          <w:iCs/>
          <w:lang w:val="en-US"/>
        </w:rPr>
        <w:t>đ</w:t>
      </w:r>
      <w:r w:rsidR="004B1088" w:rsidRPr="00A65CCC">
        <w:rPr>
          <w:b w:val="0"/>
          <w:bCs w:val="0"/>
          <w:i/>
          <w:iCs/>
          <w:lang w:val="vi-VN"/>
        </w:rPr>
        <w:t>ất xây dựng cơ sở, công trình phục vụ kinh doanh dịch vụ hàng không hoặc phi hàng không tại cảng hàng không, sân bay</w:t>
      </w:r>
      <w:r w:rsidR="004B1088" w:rsidRPr="00A65CCC">
        <w:rPr>
          <w:b w:val="0"/>
          <w:bCs w:val="0"/>
          <w:i/>
          <w:iCs/>
          <w:lang w:val="en-US"/>
        </w:rPr>
        <w:t>, đ</w:t>
      </w:r>
      <w:r w:rsidR="004B1088" w:rsidRPr="00A65CCC">
        <w:rPr>
          <w:b w:val="0"/>
          <w:bCs w:val="0"/>
          <w:i/>
          <w:iCs/>
          <w:lang w:val="vi-VN"/>
        </w:rPr>
        <w:t>ất bãi thải, xử lý chất thải</w:t>
      </w:r>
      <w:r w:rsidR="004B1088" w:rsidRPr="00A65CCC">
        <w:rPr>
          <w:b w:val="0"/>
          <w:bCs w:val="0"/>
          <w:i/>
          <w:iCs/>
        </w:rPr>
        <w:t xml:space="preserve"> nên đề xuất kế thừa theo </w:t>
      </w:r>
      <w:r w:rsidR="004B1088" w:rsidRPr="00A65CCC">
        <w:rPr>
          <w:b w:val="0"/>
          <w:bCs w:val="0"/>
          <w:i/>
          <w:iCs/>
          <w:lang w:val="en-US"/>
        </w:rPr>
        <w:t>quy định tại bảng giá đất hiện hành tỉnh Quảng Nam và thành phố Đà Nẵng để áp dụng thống nhất trên địa bàn toàn thành phố.</w:t>
      </w:r>
    </w:p>
    <w:p w14:paraId="697C2D97" w14:textId="0331AFD4" w:rsidR="001C25ED" w:rsidRPr="00A65CCC" w:rsidRDefault="00ED10F5" w:rsidP="00C4262A">
      <w:pPr>
        <w:pStyle w:val="Nomal"/>
        <w:numPr>
          <w:ilvl w:val="1"/>
          <w:numId w:val="53"/>
        </w:numPr>
        <w:tabs>
          <w:tab w:val="left" w:pos="1134"/>
        </w:tabs>
        <w:spacing w:line="276" w:lineRule="auto"/>
        <w:ind w:left="0" w:firstLine="567"/>
        <w:rPr>
          <w:rStyle w:val="text"/>
          <w:b w:val="0"/>
          <w:bCs w:val="0"/>
          <w:i/>
          <w:iCs/>
        </w:rPr>
      </w:pPr>
      <w:r w:rsidRPr="009E26FB">
        <w:rPr>
          <w:i/>
          <w:iCs/>
          <w:shd w:val="clear" w:color="auto" w:fill="FFFFFF" w:themeFill="background1"/>
        </w:rPr>
        <w:t>Đất</w:t>
      </w:r>
      <w:r w:rsidRPr="00A65CCC">
        <w:rPr>
          <w:i/>
          <w:iCs/>
        </w:rPr>
        <w:t xml:space="preserve"> xây dựng trụ sở cơ qua</w:t>
      </w:r>
      <w:r w:rsidR="003672DE">
        <w:rPr>
          <w:i/>
          <w:iCs/>
        </w:rPr>
        <w:t>n</w:t>
      </w:r>
      <w:r w:rsidR="00B07B72" w:rsidRPr="00A65CCC">
        <w:rPr>
          <w:i/>
          <w:iCs/>
        </w:rPr>
        <w:t xml:space="preserve">; </w:t>
      </w:r>
      <w:r w:rsidR="00E340C3" w:rsidRPr="00A65CCC">
        <w:rPr>
          <w:i/>
          <w:iCs/>
        </w:rPr>
        <w:t>đất xây dựng công trình sự nghiệp của đơn vị sự nghiệp công lập chưa tự chủ tài chính (có thời hạn sử dụng lâu dài)</w:t>
      </w:r>
      <w:r w:rsidR="001C25ED" w:rsidRPr="00A65CCC">
        <w:rPr>
          <w:rStyle w:val="text"/>
          <w:i/>
          <w:iCs/>
        </w:rPr>
        <w:t xml:space="preserve">: </w:t>
      </w:r>
    </w:p>
    <w:p w14:paraId="5BEDF676" w14:textId="4FE43CCE" w:rsidR="001C25ED" w:rsidRPr="00A65CCC" w:rsidRDefault="00ED10F5" w:rsidP="00D07B3E">
      <w:pPr>
        <w:pStyle w:val="Nomal"/>
        <w:tabs>
          <w:tab w:val="left" w:pos="3686"/>
        </w:tabs>
        <w:spacing w:line="276" w:lineRule="auto"/>
        <w:ind w:left="0" w:firstLine="810"/>
        <w:rPr>
          <w:rStyle w:val="text"/>
          <w:b w:val="0"/>
          <w:bCs w:val="0"/>
        </w:rPr>
      </w:pPr>
      <w:r w:rsidRPr="00A65CCC">
        <w:rPr>
          <w:b w:val="0"/>
          <w:bCs w:val="0"/>
        </w:rPr>
        <w:t xml:space="preserve">Giá đất được xác định </w:t>
      </w:r>
      <w:r w:rsidRPr="00A65CCC">
        <w:rPr>
          <w:u w:val="single"/>
        </w:rPr>
        <w:t>bằng giá đất ở</w:t>
      </w:r>
      <w:r w:rsidRPr="00A65CCC">
        <w:rPr>
          <w:b w:val="0"/>
          <w:bCs w:val="0"/>
        </w:rPr>
        <w:t xml:space="preserve"> cùng vị trí. Trường hợp tại vị trí đó không có giá đất ở thì xác định bằng giá đất ở tại khu vực lân cận gần nhất</w:t>
      </w:r>
      <w:r w:rsidR="001C25ED" w:rsidRPr="00A65CCC">
        <w:rPr>
          <w:b w:val="0"/>
          <w:bCs w:val="0"/>
          <w:lang w:val="vi-VN"/>
        </w:rPr>
        <w:t>.</w:t>
      </w:r>
      <w:r w:rsidR="001C25ED" w:rsidRPr="00A65CCC">
        <w:rPr>
          <w:b w:val="0"/>
          <w:bCs w:val="0"/>
        </w:rPr>
        <w:t xml:space="preserve"> </w:t>
      </w:r>
    </w:p>
    <w:p w14:paraId="1609FDDB" w14:textId="77777777" w:rsidR="006D519C" w:rsidRPr="00A65CCC" w:rsidRDefault="006D519C" w:rsidP="00D07B3E">
      <w:pPr>
        <w:pStyle w:val="Nomal"/>
        <w:tabs>
          <w:tab w:val="left" w:pos="3686"/>
        </w:tabs>
        <w:spacing w:line="276" w:lineRule="auto"/>
        <w:ind w:left="0" w:firstLine="810"/>
        <w:rPr>
          <w:i/>
          <w:iCs/>
        </w:rPr>
      </w:pPr>
      <w:r w:rsidRPr="00A65CCC">
        <w:rPr>
          <w:i/>
          <w:iCs/>
          <w:u w:val="single"/>
        </w:rPr>
        <w:t>Căn cứ đề xuất:</w:t>
      </w:r>
    </w:p>
    <w:p w14:paraId="00581BB2" w14:textId="3057DE93" w:rsidR="009622B1" w:rsidRPr="00A65CCC" w:rsidRDefault="009622B1" w:rsidP="00D07B3E">
      <w:pPr>
        <w:pStyle w:val="Nomal"/>
        <w:tabs>
          <w:tab w:val="left" w:pos="3686"/>
        </w:tabs>
        <w:spacing w:line="276" w:lineRule="auto"/>
        <w:ind w:left="0" w:firstLine="810"/>
        <w:rPr>
          <w:b w:val="0"/>
          <w:bCs w:val="0"/>
          <w:i/>
          <w:iCs/>
        </w:rPr>
      </w:pPr>
      <w:r w:rsidRPr="00A65CCC">
        <w:rPr>
          <w:b w:val="0"/>
          <w:bCs w:val="0"/>
          <w:i/>
          <w:iCs/>
        </w:rPr>
        <w:t xml:space="preserve">Căn cứ khoản 7 Điều 1 Nghị định số 226/2025/NĐ-CP quy định "Đối với </w:t>
      </w:r>
      <w:r w:rsidRPr="00A65CCC">
        <w:rPr>
          <w:b w:val="0"/>
          <w:bCs w:val="0"/>
          <w:i/>
          <w:iCs/>
          <w:u w:val="single"/>
        </w:rPr>
        <w:t>đất xây dựng trụ sở cơ quan; đất xây dựng công trình sự nghiệp</w:t>
      </w:r>
      <w:r w:rsidRPr="00A65CCC">
        <w:rPr>
          <w:b w:val="0"/>
          <w:bCs w:val="0"/>
          <w:i/>
          <w:iCs/>
        </w:rPr>
        <w:t xml:space="preserve">; đất sử dụng vào các mục đích công cộng </w:t>
      </w:r>
      <w:r w:rsidRPr="00A65CCC">
        <w:rPr>
          <w:b w:val="0"/>
          <w:bCs w:val="0"/>
          <w:i/>
          <w:iCs/>
        </w:rPr>
        <w:lastRenderedPageBreak/>
        <w:t>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 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4134ABBF" w14:textId="61A5C95D" w:rsidR="001C147B" w:rsidRPr="00A65CCC" w:rsidRDefault="00ED10F5" w:rsidP="00D07B3E">
      <w:pPr>
        <w:pStyle w:val="Nomal"/>
        <w:tabs>
          <w:tab w:val="left" w:pos="3686"/>
        </w:tabs>
        <w:spacing w:line="276" w:lineRule="auto"/>
        <w:ind w:left="0" w:firstLine="810"/>
        <w:rPr>
          <w:b w:val="0"/>
          <w:bCs w:val="0"/>
          <w:i/>
        </w:rPr>
      </w:pPr>
      <w:r w:rsidRPr="00A65CCC">
        <w:rPr>
          <w:b w:val="0"/>
          <w:bCs w:val="0"/>
          <w:i/>
          <w:iCs/>
        </w:rPr>
        <w:t xml:space="preserve">Do Bảng giá đất hiện hành tỉnh Quảng Nam đã quy định chi tiết riêng đối với trường hợp này nên do đó đề xuất kế thừa </w:t>
      </w:r>
      <w:r w:rsidRPr="00A65CCC">
        <w:rPr>
          <w:b w:val="0"/>
          <w:bCs w:val="0"/>
          <w:i/>
          <w:iCs/>
          <w:lang w:val="en-US"/>
        </w:rPr>
        <w:t>theo Quyết định số 24/2019/QĐ-UBND ngày 20/12/2019 của UBND tỉnh Quảng Nam</w:t>
      </w:r>
      <w:r w:rsidR="00265D19" w:rsidRPr="00A65CCC">
        <w:rPr>
          <w:b w:val="0"/>
          <w:bCs w:val="0"/>
          <w:i/>
          <w:iCs/>
        </w:rPr>
        <w:t>.</w:t>
      </w:r>
    </w:p>
    <w:p w14:paraId="3D3CCC29" w14:textId="694CE975" w:rsidR="001C25ED" w:rsidRPr="00A65CCC" w:rsidRDefault="005A18D9" w:rsidP="00C4262A">
      <w:pPr>
        <w:pStyle w:val="Nomal"/>
        <w:numPr>
          <w:ilvl w:val="1"/>
          <w:numId w:val="53"/>
        </w:numPr>
        <w:tabs>
          <w:tab w:val="left" w:pos="1134"/>
        </w:tabs>
        <w:spacing w:line="276" w:lineRule="auto"/>
        <w:ind w:left="0" w:firstLine="567"/>
        <w:rPr>
          <w:b w:val="0"/>
          <w:bCs w:val="0"/>
          <w:i/>
          <w:iCs/>
        </w:rPr>
      </w:pPr>
      <w:r w:rsidRPr="00A65CCC">
        <w:rPr>
          <w:i/>
          <w:iCs/>
          <w:lang w:val="en-US"/>
        </w:rPr>
        <w:t xml:space="preserve">Đất </w:t>
      </w:r>
      <w:r w:rsidRPr="009E26FB">
        <w:rPr>
          <w:i/>
          <w:iCs/>
          <w:shd w:val="clear" w:color="auto" w:fill="FFFFFF" w:themeFill="background1"/>
        </w:rPr>
        <w:t>công</w:t>
      </w:r>
      <w:r w:rsidRPr="00A65CCC">
        <w:rPr>
          <w:i/>
          <w:iCs/>
          <w:lang w:val="en-US"/>
        </w:rPr>
        <w:t xml:space="preserve"> trình sự nghiệp</w:t>
      </w:r>
      <w:r w:rsidR="004B1088" w:rsidRPr="00A65CCC">
        <w:rPr>
          <w:i/>
          <w:iCs/>
          <w:lang w:val="en-US"/>
        </w:rPr>
        <w:t xml:space="preserve"> (đất sử dụng có thời hạn)</w:t>
      </w:r>
      <w:r w:rsidR="001C25ED" w:rsidRPr="00A65CCC">
        <w:rPr>
          <w:i/>
          <w:iCs/>
        </w:rPr>
        <w:t xml:space="preserve">: </w:t>
      </w:r>
    </w:p>
    <w:p w14:paraId="3DF6460B" w14:textId="2D248D4A" w:rsidR="00003831" w:rsidRPr="00A65CCC" w:rsidRDefault="004B1088" w:rsidP="00003831">
      <w:pPr>
        <w:pStyle w:val="Nomal"/>
        <w:tabs>
          <w:tab w:val="left" w:pos="3686"/>
        </w:tabs>
        <w:spacing w:line="276" w:lineRule="auto"/>
        <w:ind w:left="0" w:firstLine="810"/>
        <w:rPr>
          <w:lang w:val="vi-VN"/>
        </w:rPr>
      </w:pPr>
      <w:r w:rsidRPr="00A65CCC">
        <w:rPr>
          <w:b w:val="0"/>
          <w:bCs w:val="0"/>
        </w:rPr>
        <w:t xml:space="preserve">Đối với </w:t>
      </w:r>
      <w:r w:rsidR="00003831" w:rsidRPr="00A65CCC">
        <w:rPr>
          <w:b w:val="0"/>
          <w:bCs w:val="0"/>
          <w:lang w:val="vi-VN"/>
        </w:rPr>
        <w:t>Đất xây dựng cơ sở y tế, giáo dục và đào tạo; Đất rạp chiếu phim, rạp xiếc, nhà hát</w:t>
      </w:r>
      <w:r w:rsidR="00003831" w:rsidRPr="00A65CCC">
        <w:rPr>
          <w:b w:val="0"/>
          <w:bCs w:val="0"/>
          <w:lang w:val="en-US"/>
        </w:rPr>
        <w:t xml:space="preserve">. </w:t>
      </w:r>
      <w:r w:rsidR="00003831" w:rsidRPr="00A65CCC">
        <w:rPr>
          <w:b w:val="0"/>
          <w:bCs w:val="0"/>
          <w:lang w:val="vi-VN"/>
        </w:rPr>
        <w:t>Phần diện tích đất xây dựng công trình tính bằng giá đất thương mại, dịch vụ cùng vị trí.</w:t>
      </w:r>
      <w:r w:rsidR="00003831" w:rsidRPr="00A65CCC">
        <w:rPr>
          <w:b w:val="0"/>
          <w:bCs w:val="0"/>
          <w:lang w:val="en-US"/>
        </w:rPr>
        <w:t xml:space="preserve"> </w:t>
      </w:r>
      <w:r w:rsidR="00003831" w:rsidRPr="00A65CCC">
        <w:rPr>
          <w:b w:val="0"/>
          <w:bCs w:val="0"/>
          <w:lang w:val="vi-VN"/>
        </w:rPr>
        <w:t>Phần diện tích đất còn lại không xây dựng công trình tính bằng 60% giá đất thương mại, dịch vụ cùng vị trí.</w:t>
      </w:r>
    </w:p>
    <w:p w14:paraId="6C2025EA" w14:textId="4DF2C6C0" w:rsidR="004B1088" w:rsidRPr="00A65CCC" w:rsidRDefault="00003831" w:rsidP="004B1088">
      <w:pPr>
        <w:pStyle w:val="Nomal"/>
        <w:tabs>
          <w:tab w:val="left" w:pos="3686"/>
        </w:tabs>
        <w:spacing w:line="276" w:lineRule="auto"/>
        <w:ind w:left="0" w:firstLine="810"/>
        <w:rPr>
          <w:b w:val="0"/>
          <w:bCs w:val="0"/>
        </w:rPr>
      </w:pPr>
      <w:r w:rsidRPr="00A65CCC">
        <w:rPr>
          <w:b w:val="0"/>
          <w:bCs w:val="0"/>
          <w:lang w:val="vi-VN"/>
        </w:rPr>
        <w:t>Đất xây dựng cơ sở thể dục thể thao; Đất xây dựng cơ sở văn hóa còn lại (trừ đất Rạp chiếu phim, rạp xiếc, nhà hát) được tính bằng 60% giá đất thương mại, dịch vụ cùng vị trí.</w:t>
      </w:r>
    </w:p>
    <w:p w14:paraId="7D2DC427" w14:textId="78242745" w:rsidR="004B1088" w:rsidRPr="00A65CCC" w:rsidRDefault="00003831" w:rsidP="004B1088">
      <w:pPr>
        <w:pStyle w:val="Nomal"/>
        <w:tabs>
          <w:tab w:val="left" w:pos="3686"/>
        </w:tabs>
        <w:spacing w:line="276" w:lineRule="auto"/>
        <w:ind w:left="0" w:firstLine="810"/>
        <w:rPr>
          <w:b w:val="0"/>
          <w:bCs w:val="0"/>
        </w:rPr>
      </w:pPr>
      <w:r w:rsidRPr="00A65CCC">
        <w:rPr>
          <w:b w:val="0"/>
          <w:bCs w:val="0"/>
          <w:lang w:val="vi-VN"/>
        </w:rPr>
        <w:t>Các loại đất xây dựng công trình sự nghiệp còn lại được tính bằng giá đất cơ sở sản xuất phi nông nghiệp.</w:t>
      </w:r>
    </w:p>
    <w:p w14:paraId="459AA6BA" w14:textId="612B9FDA" w:rsidR="006D519C" w:rsidRPr="00A65CCC" w:rsidRDefault="006D519C" w:rsidP="00D07B3E">
      <w:pPr>
        <w:pStyle w:val="Nomal"/>
        <w:tabs>
          <w:tab w:val="left" w:pos="3686"/>
        </w:tabs>
        <w:spacing w:line="276" w:lineRule="auto"/>
        <w:ind w:left="0" w:firstLine="810"/>
        <w:rPr>
          <w:i/>
          <w:iCs/>
        </w:rPr>
      </w:pPr>
      <w:r w:rsidRPr="00A65CCC">
        <w:rPr>
          <w:i/>
          <w:iCs/>
          <w:u w:val="single"/>
        </w:rPr>
        <w:t>Căn cứ đề xuất:</w:t>
      </w:r>
      <w:r w:rsidR="00265D19" w:rsidRPr="00A65CCC">
        <w:rPr>
          <w:i/>
          <w:iCs/>
        </w:rPr>
        <w:t xml:space="preserve"> </w:t>
      </w:r>
    </w:p>
    <w:p w14:paraId="44CC94D9" w14:textId="77770FC9" w:rsidR="009622B1" w:rsidRPr="00A65CCC" w:rsidRDefault="009622B1" w:rsidP="00D07B3E">
      <w:pPr>
        <w:pStyle w:val="Nomal"/>
        <w:tabs>
          <w:tab w:val="left" w:pos="3686"/>
        </w:tabs>
        <w:spacing w:line="276" w:lineRule="auto"/>
        <w:ind w:left="0" w:firstLine="810"/>
        <w:rPr>
          <w:b w:val="0"/>
          <w:bCs w:val="0"/>
          <w:i/>
          <w:iCs/>
        </w:rPr>
      </w:pPr>
      <w:r w:rsidRPr="00A65CCC">
        <w:rPr>
          <w:b w:val="0"/>
          <w:bCs w:val="0"/>
          <w:i/>
          <w:iCs/>
        </w:rPr>
        <w:t xml:space="preserve">Căn cứ khoản 7 Điều 1 Nghị định số 226/2025/NĐ-CP quy định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 Trường hợp trong bảng giá đất không có giá loại đất cùng mục đích sử dụng thì căn cứ vào giá đất ở hoặc giá đất thương mại, dịch vụ tại khu vực lân cận để quy định mức giá đất. Riêng đối với </w:t>
      </w:r>
      <w:r w:rsidRPr="00A65CCC">
        <w:rPr>
          <w:b w:val="0"/>
          <w:bCs w:val="0"/>
          <w:i/>
          <w:iCs/>
          <w:u w:val="single"/>
        </w:rPr>
        <w:t>đất xây dựng công trình sự nghiệp</w:t>
      </w:r>
      <w:r w:rsidRPr="00A65CCC">
        <w:rPr>
          <w:b w:val="0"/>
          <w:bCs w:val="0"/>
          <w:i/>
          <w:iCs/>
        </w:rPr>
        <w:t xml:space="preserve"> thì căn cứ vào giá đất thương mại, dịch vụ hoặc đất cơ sở sản xuất phi nông nghiệp tại khu vực lân cận để quy định mức giá đất cho phù hợp với tình hình thực tế tại địa phương".</w:t>
      </w:r>
    </w:p>
    <w:p w14:paraId="516E9B6E" w14:textId="73A884C0" w:rsidR="001C147B" w:rsidRPr="00A65CCC" w:rsidRDefault="00265D19" w:rsidP="00D07B3E">
      <w:pPr>
        <w:pStyle w:val="Nomal"/>
        <w:tabs>
          <w:tab w:val="left" w:pos="3686"/>
        </w:tabs>
        <w:spacing w:line="276" w:lineRule="auto"/>
        <w:ind w:left="0" w:firstLine="810"/>
        <w:rPr>
          <w:b w:val="0"/>
          <w:bCs w:val="0"/>
          <w:i/>
          <w:iCs/>
        </w:rPr>
      </w:pPr>
      <w:r w:rsidRPr="00A65CCC">
        <w:rPr>
          <w:b w:val="0"/>
          <w:bCs w:val="0"/>
          <w:i/>
          <w:iCs/>
        </w:rPr>
        <w:t xml:space="preserve">Bảng giá đất hiện hành tỉnh </w:t>
      </w:r>
      <w:r w:rsidR="005A18D9" w:rsidRPr="00A65CCC">
        <w:rPr>
          <w:b w:val="0"/>
          <w:bCs w:val="0"/>
          <w:i/>
          <w:iCs/>
        </w:rPr>
        <w:t>Quảng Nam</w:t>
      </w:r>
      <w:r w:rsidRPr="00A65CCC">
        <w:rPr>
          <w:b w:val="0"/>
          <w:bCs w:val="0"/>
          <w:i/>
          <w:iCs/>
        </w:rPr>
        <w:t xml:space="preserve"> </w:t>
      </w:r>
      <w:r w:rsidR="004B1088" w:rsidRPr="00A65CCC">
        <w:rPr>
          <w:b w:val="0"/>
          <w:bCs w:val="0"/>
          <w:i/>
          <w:iCs/>
        </w:rPr>
        <w:t>chưa</w:t>
      </w:r>
      <w:r w:rsidR="005A18D9" w:rsidRPr="00A65CCC">
        <w:rPr>
          <w:b w:val="0"/>
          <w:bCs w:val="0"/>
          <w:i/>
          <w:iCs/>
        </w:rPr>
        <w:t xml:space="preserve"> </w:t>
      </w:r>
      <w:r w:rsidRPr="00A65CCC">
        <w:rPr>
          <w:b w:val="0"/>
          <w:bCs w:val="0"/>
          <w:i/>
          <w:iCs/>
        </w:rPr>
        <w:t xml:space="preserve">quy định </w:t>
      </w:r>
      <w:r w:rsidR="00196F0F" w:rsidRPr="00A65CCC">
        <w:rPr>
          <w:b w:val="0"/>
          <w:bCs w:val="0"/>
          <w:i/>
          <w:iCs/>
        </w:rPr>
        <w:t xml:space="preserve">chi tiết riêng </w:t>
      </w:r>
      <w:r w:rsidRPr="00A65CCC">
        <w:rPr>
          <w:b w:val="0"/>
          <w:bCs w:val="0"/>
          <w:i/>
          <w:iCs/>
        </w:rPr>
        <w:t>đối với trường hợp này</w:t>
      </w:r>
      <w:r w:rsidR="005A18D9" w:rsidRPr="00A65CCC">
        <w:rPr>
          <w:b w:val="0"/>
          <w:bCs w:val="0"/>
          <w:i/>
          <w:iCs/>
        </w:rPr>
        <w:t>, tuy nhiên căn cứ theo Nghị định số 226/2025/NĐ-CP thì đất xây dựng công trình sự nghiệp căn cứ vào giá đất thương mại, dịch vụ hoặc đất cơ sở sản xuất phi nông nghiệp</w:t>
      </w:r>
      <w:r w:rsidR="00986301" w:rsidRPr="00A65CCC">
        <w:rPr>
          <w:b w:val="0"/>
          <w:bCs w:val="0"/>
          <w:i/>
          <w:iCs/>
        </w:rPr>
        <w:t>.</w:t>
      </w:r>
    </w:p>
    <w:p w14:paraId="6E54ED61" w14:textId="63FAAE16" w:rsidR="001C25ED" w:rsidRPr="00A65CCC" w:rsidRDefault="003672DE" w:rsidP="00C4262A">
      <w:pPr>
        <w:pStyle w:val="Nomal"/>
        <w:numPr>
          <w:ilvl w:val="1"/>
          <w:numId w:val="53"/>
        </w:numPr>
        <w:tabs>
          <w:tab w:val="left" w:pos="1134"/>
        </w:tabs>
        <w:spacing w:line="276" w:lineRule="auto"/>
        <w:ind w:left="0" w:firstLine="567"/>
        <w:rPr>
          <w:b w:val="0"/>
          <w:i/>
          <w:iCs/>
        </w:rPr>
      </w:pPr>
      <w:r>
        <w:rPr>
          <w:i/>
          <w:iCs/>
        </w:rPr>
        <w:t xml:space="preserve">Đất quốc phòng, an ninh; </w:t>
      </w:r>
      <w:r w:rsidR="00003831" w:rsidRPr="00A65CCC">
        <w:rPr>
          <w:i/>
          <w:iCs/>
        </w:rPr>
        <w:t xml:space="preserve">Đất </w:t>
      </w:r>
      <w:r w:rsidR="00003831" w:rsidRPr="009E26FB">
        <w:rPr>
          <w:i/>
          <w:iCs/>
          <w:shd w:val="clear" w:color="auto" w:fill="FFFFFF" w:themeFill="background1"/>
        </w:rPr>
        <w:t>sử</w:t>
      </w:r>
      <w:r w:rsidR="00003831" w:rsidRPr="00A65CCC">
        <w:rPr>
          <w:i/>
          <w:iCs/>
        </w:rPr>
        <w:t xml:space="preserve"> dụng vào các mục đích công cộng không có mục đích kinh doanh, </w:t>
      </w:r>
      <w:r w:rsidR="005A18D9" w:rsidRPr="00A65CCC">
        <w:rPr>
          <w:i/>
          <w:iCs/>
        </w:rPr>
        <w:t>Đất tôn giáo, đất tín ngưỡng; đất nghĩa trang, nhà tang lễ, cơ sở hỏa táng, đất cơ sở lưu trữ tro cốt</w:t>
      </w:r>
      <w:r w:rsidR="001C25ED" w:rsidRPr="00A65CCC">
        <w:rPr>
          <w:i/>
          <w:iCs/>
          <w:lang w:val="vi-VN"/>
        </w:rPr>
        <w:t>:</w:t>
      </w:r>
      <w:r w:rsidR="001C25ED" w:rsidRPr="00A65CCC">
        <w:rPr>
          <w:i/>
          <w:iCs/>
        </w:rPr>
        <w:t xml:space="preserve"> </w:t>
      </w:r>
    </w:p>
    <w:p w14:paraId="4B239C4C" w14:textId="23496F5D" w:rsidR="001C25ED" w:rsidRPr="00A65CCC" w:rsidRDefault="00F956A8" w:rsidP="00D07B3E">
      <w:pPr>
        <w:pStyle w:val="Nomal"/>
        <w:tabs>
          <w:tab w:val="left" w:pos="3686"/>
        </w:tabs>
        <w:spacing w:line="276" w:lineRule="auto"/>
        <w:ind w:left="0" w:firstLine="810"/>
        <w:rPr>
          <w:b w:val="0"/>
          <w:bCs w:val="0"/>
        </w:rPr>
      </w:pPr>
      <w:r w:rsidRPr="00A65CCC">
        <w:rPr>
          <w:b w:val="0"/>
          <w:bCs w:val="0"/>
        </w:rPr>
        <w:t xml:space="preserve">Giá đất được xác định bằng </w:t>
      </w:r>
      <w:r w:rsidR="004B1088" w:rsidRPr="00A65CCC">
        <w:rPr>
          <w:u w:val="single"/>
        </w:rPr>
        <w:t>giá đất cơ sở sản xuất phi nông nghiệp</w:t>
      </w:r>
      <w:r w:rsidR="001C25ED" w:rsidRPr="00A65CCC">
        <w:rPr>
          <w:b w:val="0"/>
          <w:bCs w:val="0"/>
        </w:rPr>
        <w:t xml:space="preserve">. </w:t>
      </w:r>
    </w:p>
    <w:p w14:paraId="3171F7A7" w14:textId="3132792C" w:rsidR="006D519C" w:rsidRPr="00A65CCC" w:rsidRDefault="006D519C" w:rsidP="00D07B3E">
      <w:pPr>
        <w:pStyle w:val="Nomal"/>
        <w:tabs>
          <w:tab w:val="left" w:pos="3686"/>
        </w:tabs>
        <w:spacing w:line="276" w:lineRule="auto"/>
        <w:ind w:left="0" w:firstLine="810"/>
        <w:rPr>
          <w:i/>
          <w:iCs/>
        </w:rPr>
      </w:pPr>
      <w:r w:rsidRPr="00A65CCC">
        <w:rPr>
          <w:i/>
          <w:iCs/>
          <w:u w:val="single"/>
        </w:rPr>
        <w:t>Căn cứ đề xuất:</w:t>
      </w:r>
      <w:r w:rsidR="00413846" w:rsidRPr="00A65CCC">
        <w:rPr>
          <w:i/>
          <w:iCs/>
        </w:rPr>
        <w:t xml:space="preserve"> </w:t>
      </w:r>
    </w:p>
    <w:p w14:paraId="5B36F043" w14:textId="5579D0D2" w:rsidR="009622B1" w:rsidRPr="00A65CCC" w:rsidRDefault="009622B1" w:rsidP="00D07B3E">
      <w:pPr>
        <w:pStyle w:val="Nomal"/>
        <w:tabs>
          <w:tab w:val="left" w:pos="3686"/>
        </w:tabs>
        <w:spacing w:line="276" w:lineRule="auto"/>
        <w:ind w:left="0" w:firstLine="810"/>
        <w:rPr>
          <w:b w:val="0"/>
          <w:bCs w:val="0"/>
          <w:i/>
          <w:iCs/>
        </w:rPr>
      </w:pPr>
      <w:r w:rsidRPr="00A65CCC">
        <w:rPr>
          <w:b w:val="0"/>
          <w:bCs w:val="0"/>
          <w:i/>
          <w:iCs/>
        </w:rPr>
        <w:lastRenderedPageBreak/>
        <w:t xml:space="preserve">Căn cứ khoản 7 Điều 1 Nghị định số 226/2025/NĐ-CP quy định "Đối với đất xây dựng trụ sở cơ quan; đất xây dựng công trình sự nghiệp; </w:t>
      </w:r>
      <w:r w:rsidRPr="00A65CCC">
        <w:rPr>
          <w:b w:val="0"/>
          <w:bCs w:val="0"/>
          <w:i/>
          <w:iCs/>
          <w:u w:val="single"/>
        </w:rPr>
        <w:t>đất sử dụng vào các mục đích công cộng không có mục đích kinh doanh, đất tôn giáo, đất tín ngưỡng; đất nghĩa trang, nhà tang lễ, cơ sở hỏa táng; đất cơ sở lưu trữ tro cốt</w:t>
      </w:r>
      <w:r w:rsidRPr="00A65CCC">
        <w:rPr>
          <w:b w:val="0"/>
          <w:bCs w:val="0"/>
          <w:i/>
          <w:iCs/>
        </w:rPr>
        <w:t xml:space="preserve"> thì căn cứ vào giá đất cùng mục đích sử dụng tại khu vực lân cận để quy định mức giá đất. 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0D13747A" w14:textId="6075A86B" w:rsidR="00413846" w:rsidRPr="00A65CCC" w:rsidRDefault="005A18D9" w:rsidP="00D07B3E">
      <w:pPr>
        <w:pStyle w:val="Nomal"/>
        <w:tabs>
          <w:tab w:val="left" w:pos="3686"/>
        </w:tabs>
        <w:spacing w:line="276" w:lineRule="auto"/>
        <w:ind w:left="0" w:firstLine="810"/>
        <w:rPr>
          <w:b w:val="0"/>
          <w:bCs w:val="0"/>
          <w:i/>
          <w:iCs/>
        </w:rPr>
      </w:pPr>
      <w:r w:rsidRPr="00A65CCC">
        <w:rPr>
          <w:b w:val="0"/>
          <w:bCs w:val="0"/>
          <w:i/>
          <w:iCs/>
        </w:rPr>
        <w:t xml:space="preserve">Do Bảng giá đất hiện hành tỉnh Quảng Nam đã quy định chi tiết riêng đối với trường hợp này nên do đó đề xuất kế thừa </w:t>
      </w:r>
      <w:r w:rsidRPr="00A65CCC">
        <w:rPr>
          <w:b w:val="0"/>
          <w:bCs w:val="0"/>
          <w:i/>
          <w:iCs/>
          <w:lang w:val="en-US"/>
        </w:rPr>
        <w:t xml:space="preserve">theo Quyết định số 24/2019/QĐ-UBND ngày 20/12/2019 của UBND tỉnh Quảng Nam là áp dụng theo giá đất </w:t>
      </w:r>
      <w:r w:rsidR="004B1088" w:rsidRPr="00A65CCC">
        <w:rPr>
          <w:b w:val="0"/>
          <w:bCs w:val="0"/>
          <w:i/>
          <w:iCs/>
          <w:lang w:val="en-US"/>
        </w:rPr>
        <w:t>cơ sở sản xuất phi nông nghiệp</w:t>
      </w:r>
      <w:r w:rsidRPr="00A65CCC">
        <w:rPr>
          <w:b w:val="0"/>
          <w:bCs w:val="0"/>
          <w:i/>
          <w:iCs/>
          <w:lang w:val="en-US"/>
        </w:rPr>
        <w:t xml:space="preserve"> cùng vị trí</w:t>
      </w:r>
      <w:r w:rsidR="004B1088" w:rsidRPr="00A65CCC">
        <w:rPr>
          <w:b w:val="0"/>
          <w:bCs w:val="0"/>
          <w:i/>
          <w:iCs/>
          <w:lang w:val="en-US"/>
        </w:rPr>
        <w:t>.</w:t>
      </w:r>
    </w:p>
    <w:p w14:paraId="302FE567" w14:textId="635AAA8E" w:rsidR="001C25ED" w:rsidRPr="00A65CCC" w:rsidRDefault="00F956A8" w:rsidP="00C4262A">
      <w:pPr>
        <w:pStyle w:val="Nomal"/>
        <w:numPr>
          <w:ilvl w:val="1"/>
          <w:numId w:val="53"/>
        </w:numPr>
        <w:tabs>
          <w:tab w:val="left" w:pos="1134"/>
        </w:tabs>
        <w:spacing w:line="276" w:lineRule="auto"/>
        <w:ind w:left="0" w:firstLine="567"/>
        <w:rPr>
          <w:b w:val="0"/>
          <w:i/>
          <w:iCs/>
        </w:rPr>
      </w:pPr>
      <w:r w:rsidRPr="003672DE">
        <w:rPr>
          <w:i/>
          <w:iCs/>
        </w:rPr>
        <w:t>Đất</w:t>
      </w:r>
      <w:r w:rsidRPr="00A65CCC">
        <w:rPr>
          <w:i/>
          <w:iCs/>
        </w:rPr>
        <w:t xml:space="preserve"> sông, ngòi, kênh, rạch, suối và mặt nước chuyên dùng sử dụng vào mục đích nuôi trồng thủy sản</w:t>
      </w:r>
      <w:r w:rsidR="00196F0F" w:rsidRPr="00A65CCC">
        <w:rPr>
          <w:i/>
          <w:iCs/>
          <w:lang w:val="en-US"/>
        </w:rPr>
        <w:t>:</w:t>
      </w:r>
    </w:p>
    <w:p w14:paraId="3880796F" w14:textId="4F676C0D" w:rsidR="001C25ED" w:rsidRPr="00A65CCC" w:rsidRDefault="00F956A8" w:rsidP="00D07B3E">
      <w:pPr>
        <w:pStyle w:val="Nomal"/>
        <w:tabs>
          <w:tab w:val="left" w:pos="3686"/>
        </w:tabs>
        <w:spacing w:line="276" w:lineRule="auto"/>
        <w:ind w:left="0" w:firstLine="810"/>
        <w:rPr>
          <w:b w:val="0"/>
          <w:bCs w:val="0"/>
          <w:lang w:val="en-US"/>
        </w:rPr>
      </w:pPr>
      <w:r w:rsidRPr="00A65CCC">
        <w:rPr>
          <w:b w:val="0"/>
          <w:bCs w:val="0"/>
        </w:rPr>
        <w:t>Giá đất được xác định theo giá đất nuôi trồng thủy sản cùng vị trí. (Trường hợp tại vị trí đó không có giá đất nuôi trồng thủy sản thì xác định bằng giá đất nuôi trồng thủy sản tại khu vực lân cận gần nhất). Nếu sử dụng vào mục đích phi nông nghiệp hoặc sử dụng vào mục đích phi nông nghiệp kết hợp với nuôi trồng thủy sản thì giá đất được xác định theo giá đất phi nông nghiệp cùng mục đích cùng vị trí (Trường hợp tại vị trí đó không có giá đất phi nông nghiệp cùng mục đích thì xác định theo giá đất phi nông nghiệp cùng mục đích tại khu vực lân cận gần nhất).</w:t>
      </w:r>
    </w:p>
    <w:p w14:paraId="56183A7A" w14:textId="189678F7" w:rsidR="006D519C" w:rsidRPr="00A65CCC" w:rsidRDefault="006D519C" w:rsidP="00D07B3E">
      <w:pPr>
        <w:pStyle w:val="Nomal"/>
        <w:tabs>
          <w:tab w:val="left" w:pos="3686"/>
        </w:tabs>
        <w:spacing w:line="276" w:lineRule="auto"/>
        <w:ind w:left="0" w:firstLine="810"/>
        <w:rPr>
          <w:i/>
          <w:iCs/>
        </w:rPr>
      </w:pPr>
      <w:r w:rsidRPr="00A65CCC">
        <w:rPr>
          <w:i/>
          <w:iCs/>
          <w:u w:val="single"/>
        </w:rPr>
        <w:t>Căn cứ đề xuất:</w:t>
      </w:r>
      <w:r w:rsidR="00413846" w:rsidRPr="00A65CCC">
        <w:rPr>
          <w:i/>
          <w:iCs/>
        </w:rPr>
        <w:t xml:space="preserve"> </w:t>
      </w:r>
    </w:p>
    <w:p w14:paraId="711AFB64" w14:textId="5C268775" w:rsidR="009622B1" w:rsidRPr="00A65CCC" w:rsidRDefault="009622B1" w:rsidP="00D07B3E">
      <w:pPr>
        <w:pStyle w:val="Nomal"/>
        <w:tabs>
          <w:tab w:val="left" w:pos="3686"/>
        </w:tabs>
        <w:spacing w:line="276" w:lineRule="auto"/>
        <w:ind w:left="0" w:firstLine="810"/>
        <w:rPr>
          <w:b w:val="0"/>
          <w:bCs w:val="0"/>
          <w:i/>
          <w:iCs/>
        </w:rPr>
      </w:pPr>
      <w:r w:rsidRPr="00A65CCC">
        <w:rPr>
          <w:b w:val="0"/>
          <w:bCs w:val="0"/>
          <w:i/>
          <w:iCs/>
        </w:rPr>
        <w:t xml:space="preserve">Căn cứ khoản 2 Điều 12 Nghị định số 71/2024/NĐ-CP quy định "Đối với </w:t>
      </w:r>
      <w:r w:rsidRPr="00A65CCC">
        <w:rPr>
          <w:b w:val="0"/>
          <w:bCs w:val="0"/>
          <w:i/>
          <w:iCs/>
          <w:u w:val="single"/>
        </w:rPr>
        <w:t xml:space="preserve">đất sông, ngòi, kênh, rạch, suối và mặt nước chuyên dùng </w:t>
      </w:r>
      <w:r w:rsidRPr="00A65CCC">
        <w:rPr>
          <w:b w:val="0"/>
          <w:bCs w:val="0"/>
          <w:i/>
          <w:iCs/>
        </w:rPr>
        <w:t>thì căn cứ vào mục đích sử dụng để quy định mức giá đất cho phù hợp".</w:t>
      </w:r>
    </w:p>
    <w:p w14:paraId="5FAB677C" w14:textId="5B658394" w:rsidR="001C147B" w:rsidRPr="00A65CCC" w:rsidRDefault="00F956A8" w:rsidP="00D07B3E">
      <w:pPr>
        <w:pStyle w:val="Nomal"/>
        <w:tabs>
          <w:tab w:val="left" w:pos="3686"/>
        </w:tabs>
        <w:spacing w:line="276" w:lineRule="auto"/>
        <w:ind w:left="0" w:firstLine="810"/>
        <w:rPr>
          <w:b w:val="0"/>
          <w:iCs/>
          <w:lang w:val="en-US"/>
        </w:rPr>
      </w:pPr>
      <w:r w:rsidRPr="00A65CCC">
        <w:rPr>
          <w:b w:val="0"/>
          <w:bCs w:val="0"/>
          <w:i/>
          <w:iCs/>
        </w:rPr>
        <w:t xml:space="preserve">Do Bảng giá đất hiện hành tỉnh Quảng Nam đã quy định chi tiết riêng đối với trường hợp này nên do đó đề xuất kế thừa </w:t>
      </w:r>
      <w:r w:rsidRPr="00A65CCC">
        <w:rPr>
          <w:b w:val="0"/>
          <w:bCs w:val="0"/>
          <w:i/>
          <w:iCs/>
          <w:lang w:val="en-US"/>
        </w:rPr>
        <w:t>theo Quyết định số 24/2019/QĐ-UBND ngày 20/12/2019 của UBND tỉnh Quảng Nam</w:t>
      </w:r>
      <w:r w:rsidR="00413846" w:rsidRPr="00A65CCC">
        <w:rPr>
          <w:b w:val="0"/>
          <w:bCs w:val="0"/>
          <w:i/>
          <w:iCs/>
          <w:lang w:val="en-US"/>
        </w:rPr>
        <w:t>.</w:t>
      </w:r>
    </w:p>
    <w:p w14:paraId="0851BCAA" w14:textId="0878A099" w:rsidR="001C25ED" w:rsidRPr="00A65CCC" w:rsidRDefault="001C25ED" w:rsidP="00C4262A">
      <w:pPr>
        <w:pStyle w:val="Nomal"/>
        <w:numPr>
          <w:ilvl w:val="1"/>
          <w:numId w:val="53"/>
        </w:numPr>
        <w:tabs>
          <w:tab w:val="left" w:pos="1134"/>
        </w:tabs>
        <w:spacing w:line="276" w:lineRule="auto"/>
        <w:ind w:left="0" w:firstLine="567"/>
        <w:rPr>
          <w:b w:val="0"/>
          <w:bCs w:val="0"/>
          <w:i/>
          <w:iCs/>
        </w:rPr>
      </w:pPr>
      <w:r w:rsidRPr="003672DE">
        <w:rPr>
          <w:i/>
          <w:iCs/>
        </w:rPr>
        <w:t>Đất</w:t>
      </w:r>
      <w:r w:rsidRPr="00A65CCC">
        <w:rPr>
          <w:i/>
          <w:iCs/>
          <w:lang w:val="vi-VN"/>
        </w:rPr>
        <w:t xml:space="preserve"> phi nông nghiệp </w:t>
      </w:r>
      <w:r w:rsidRPr="00A65CCC">
        <w:rPr>
          <w:i/>
          <w:iCs/>
        </w:rPr>
        <w:t>khác</w:t>
      </w:r>
      <w:r w:rsidR="00196F0F" w:rsidRPr="00A65CCC">
        <w:rPr>
          <w:i/>
          <w:iCs/>
        </w:rPr>
        <w:t>:</w:t>
      </w:r>
      <w:r w:rsidRPr="00A65CCC">
        <w:rPr>
          <w:i/>
          <w:iCs/>
          <w:lang w:val="vi-VN"/>
        </w:rPr>
        <w:t xml:space="preserve"> </w:t>
      </w:r>
    </w:p>
    <w:p w14:paraId="42BF6B86" w14:textId="0F825A27" w:rsidR="001C25ED" w:rsidRPr="00A65CCC" w:rsidRDefault="00F956A8" w:rsidP="00D07B3E">
      <w:pPr>
        <w:pStyle w:val="Nomal"/>
        <w:tabs>
          <w:tab w:val="left" w:pos="3686"/>
        </w:tabs>
        <w:spacing w:line="276" w:lineRule="auto"/>
        <w:ind w:left="0" w:firstLine="810"/>
        <w:rPr>
          <w:b w:val="0"/>
          <w:bCs w:val="0"/>
        </w:rPr>
      </w:pPr>
      <w:r w:rsidRPr="00A65CCC">
        <w:rPr>
          <w:b w:val="0"/>
          <w:bCs w:val="0"/>
        </w:rPr>
        <w:t xml:space="preserve">Giá đất được xác định bằng </w:t>
      </w:r>
      <w:r w:rsidR="004B1088" w:rsidRPr="00A65CCC">
        <w:rPr>
          <w:u w:val="single"/>
        </w:rPr>
        <w:t>giá đất cơ sở sản xuất phi nông nghiệp</w:t>
      </w:r>
      <w:r w:rsidRPr="00A65CCC">
        <w:rPr>
          <w:b w:val="0"/>
          <w:bCs w:val="0"/>
        </w:rPr>
        <w:t xml:space="preserve"> cùng vị trí. </w:t>
      </w:r>
    </w:p>
    <w:p w14:paraId="22E19533" w14:textId="77777777" w:rsidR="006D519C" w:rsidRPr="00A65CCC" w:rsidRDefault="006D519C" w:rsidP="00D07B3E">
      <w:pPr>
        <w:pStyle w:val="Nomal"/>
        <w:tabs>
          <w:tab w:val="left" w:pos="3686"/>
        </w:tabs>
        <w:spacing w:line="276" w:lineRule="auto"/>
        <w:ind w:left="0" w:firstLine="810"/>
        <w:rPr>
          <w:i/>
          <w:iCs/>
          <w:u w:val="single"/>
        </w:rPr>
      </w:pPr>
      <w:r w:rsidRPr="00A65CCC">
        <w:rPr>
          <w:i/>
          <w:iCs/>
          <w:u w:val="single"/>
        </w:rPr>
        <w:t>Căn cứ đề xuất:</w:t>
      </w:r>
    </w:p>
    <w:p w14:paraId="5366B5C3" w14:textId="7E0124F6" w:rsidR="00437385" w:rsidRPr="00A65CCC" w:rsidRDefault="00437385" w:rsidP="00D07B3E">
      <w:pPr>
        <w:pStyle w:val="Nomal"/>
        <w:tabs>
          <w:tab w:val="left" w:pos="3686"/>
        </w:tabs>
        <w:spacing w:line="276" w:lineRule="auto"/>
        <w:ind w:left="0" w:firstLine="810"/>
        <w:rPr>
          <w:b w:val="0"/>
          <w:bCs w:val="0"/>
          <w:i/>
          <w:iCs/>
        </w:rPr>
      </w:pPr>
      <w:r w:rsidRPr="00A65CCC">
        <w:rPr>
          <w:b w:val="0"/>
          <w:bCs w:val="0"/>
          <w:i/>
          <w:iCs/>
        </w:rPr>
        <w:t xml:space="preserve">Căn cứ khoản 2 Điều 12 Nghị định số 71/2024/NĐ-CP quy định "Đối với đất sử dụng vào các mục đích công cộng có mục đích kinh doanh, </w:t>
      </w:r>
      <w:r w:rsidRPr="00A65CCC">
        <w:rPr>
          <w:b w:val="0"/>
          <w:bCs w:val="0"/>
          <w:i/>
          <w:iCs/>
          <w:u w:val="single"/>
        </w:rPr>
        <w:t>đất phi nông nghiệp khác</w:t>
      </w:r>
      <w:r w:rsidRPr="00A65CCC">
        <w:rPr>
          <w:b w:val="0"/>
          <w:bCs w:val="0"/>
          <w:i/>
          <w:iCs/>
        </w:rPr>
        <w:t xml:space="preserve"> thì căn cứ vào giá đất cơ sở sản xuất phi nông nghiệp tại khu vực lân cận để quy định mức giá đất".</w:t>
      </w:r>
    </w:p>
    <w:p w14:paraId="4AE9DD2B" w14:textId="49DDDEE2" w:rsidR="00F956A8" w:rsidRPr="00A65CCC" w:rsidRDefault="00F956A8" w:rsidP="00D07B3E">
      <w:pPr>
        <w:pStyle w:val="Nomal"/>
        <w:tabs>
          <w:tab w:val="left" w:pos="3686"/>
        </w:tabs>
        <w:spacing w:line="276" w:lineRule="auto"/>
        <w:ind w:left="0" w:firstLine="810"/>
        <w:rPr>
          <w:b w:val="0"/>
          <w:bCs w:val="0"/>
          <w:i/>
          <w:iCs/>
        </w:rPr>
      </w:pPr>
      <w:r w:rsidRPr="00A65CCC">
        <w:rPr>
          <w:b w:val="0"/>
          <w:bCs w:val="0"/>
          <w:i/>
          <w:iCs/>
        </w:rPr>
        <w:t xml:space="preserve">Do Bảng giá đất hiện hành tỉnh Quảng Nam đã quy định chi tiết riêng đối với trường hợp này nên do đó đề xuất kế thừa </w:t>
      </w:r>
      <w:r w:rsidRPr="00A65CCC">
        <w:rPr>
          <w:b w:val="0"/>
          <w:bCs w:val="0"/>
          <w:i/>
          <w:iCs/>
          <w:lang w:val="en-US"/>
        </w:rPr>
        <w:t xml:space="preserve">theo Quyết định số 24/2019/QĐ-UBND ngày 20/12/2019 của UBND tỉnh Quảng Nam là áp dụng theo giá đất </w:t>
      </w:r>
      <w:r w:rsidR="004B1088" w:rsidRPr="00A65CCC">
        <w:rPr>
          <w:b w:val="0"/>
          <w:bCs w:val="0"/>
          <w:i/>
          <w:iCs/>
          <w:lang w:val="en-US"/>
        </w:rPr>
        <w:t xml:space="preserve">cơ sở sản xuất phi nông nghiệp </w:t>
      </w:r>
      <w:r w:rsidRPr="00A65CCC">
        <w:rPr>
          <w:b w:val="0"/>
          <w:bCs w:val="0"/>
          <w:i/>
          <w:iCs/>
          <w:lang w:val="en-US"/>
        </w:rPr>
        <w:t>cùng vị trí.</w:t>
      </w:r>
    </w:p>
    <w:p w14:paraId="448CBC23" w14:textId="77777777" w:rsidR="001C25ED" w:rsidRPr="00A65CCC" w:rsidRDefault="001C25ED" w:rsidP="00C4262A">
      <w:pPr>
        <w:pStyle w:val="Nomal"/>
        <w:numPr>
          <w:ilvl w:val="0"/>
          <w:numId w:val="47"/>
        </w:numPr>
        <w:tabs>
          <w:tab w:val="left" w:pos="3686"/>
        </w:tabs>
        <w:spacing w:line="276" w:lineRule="auto"/>
        <w:ind w:left="900"/>
        <w:rPr>
          <w:i/>
          <w:iCs/>
        </w:rPr>
      </w:pPr>
      <w:r w:rsidRPr="00A65CCC">
        <w:rPr>
          <w:i/>
          <w:iCs/>
        </w:rPr>
        <w:lastRenderedPageBreak/>
        <w:t>Đối với nhóm đất chưa sử dụng</w:t>
      </w:r>
    </w:p>
    <w:p w14:paraId="26D1B3DF" w14:textId="1BF3ED07" w:rsidR="001C25ED" w:rsidRPr="00A65CCC" w:rsidRDefault="00F956A8" w:rsidP="00D07B3E">
      <w:pPr>
        <w:pStyle w:val="Nomal"/>
        <w:tabs>
          <w:tab w:val="left" w:pos="3686"/>
        </w:tabs>
        <w:spacing w:line="276" w:lineRule="auto"/>
        <w:ind w:left="0" w:firstLine="567"/>
        <w:rPr>
          <w:b w:val="0"/>
          <w:bCs w:val="0"/>
        </w:rPr>
      </w:pPr>
      <w:r w:rsidRPr="00A65CCC">
        <w:rPr>
          <w:b w:val="0"/>
          <w:bCs w:val="0"/>
          <w:lang w:val="en-US"/>
        </w:rPr>
        <w:t>Đất chưa sử dụng thì giá đất được xác định bằng giá của loại đất liền kề cao nhất. Khi đất chưa sử dụng được cấp có thẩm quyền cho phép đưa vào sử dụng, thì giá đất được xác định bằng giá đất cùng loại, cùng mục đích sử dụng đã được giao đất, cho thuê đất tại khu vực lân cận</w:t>
      </w:r>
      <w:r w:rsidR="001C25ED" w:rsidRPr="00A65CCC">
        <w:rPr>
          <w:b w:val="0"/>
          <w:bCs w:val="0"/>
        </w:rPr>
        <w:t>.</w:t>
      </w:r>
    </w:p>
    <w:p w14:paraId="797ABE21" w14:textId="77777777" w:rsidR="006D519C" w:rsidRPr="00A65CCC" w:rsidRDefault="006B12D8" w:rsidP="00D07B3E">
      <w:pPr>
        <w:pStyle w:val="Nomal"/>
        <w:tabs>
          <w:tab w:val="left" w:pos="3686"/>
        </w:tabs>
        <w:spacing w:line="276" w:lineRule="auto"/>
        <w:ind w:left="0" w:firstLine="567"/>
        <w:rPr>
          <w:i/>
          <w:iCs/>
        </w:rPr>
      </w:pPr>
      <w:r w:rsidRPr="00A65CCC">
        <w:rPr>
          <w:i/>
          <w:iCs/>
          <w:u w:val="single"/>
        </w:rPr>
        <w:t>Căn cứ đề xuất:</w:t>
      </w:r>
      <w:r w:rsidRPr="00A65CCC">
        <w:rPr>
          <w:i/>
          <w:iCs/>
        </w:rPr>
        <w:t xml:space="preserve"> </w:t>
      </w:r>
    </w:p>
    <w:p w14:paraId="38F76081" w14:textId="0CD17AED" w:rsidR="006B12D8" w:rsidRDefault="006B12D8" w:rsidP="00D07B3E">
      <w:pPr>
        <w:pStyle w:val="Nomal"/>
        <w:tabs>
          <w:tab w:val="left" w:pos="3686"/>
        </w:tabs>
        <w:spacing w:line="276" w:lineRule="auto"/>
        <w:ind w:left="0" w:firstLine="567"/>
        <w:rPr>
          <w:b w:val="0"/>
          <w:bCs w:val="0"/>
          <w:i/>
          <w:iCs/>
          <w:lang w:val="en-US"/>
        </w:rPr>
      </w:pPr>
      <w:r w:rsidRPr="00A65CCC">
        <w:rPr>
          <w:b w:val="0"/>
          <w:bCs w:val="0"/>
          <w:i/>
          <w:iCs/>
        </w:rPr>
        <w:t xml:space="preserve">Do Bảng giá đất hiện hành tỉnh </w:t>
      </w:r>
      <w:r w:rsidR="00F956A8" w:rsidRPr="00A65CCC">
        <w:rPr>
          <w:b w:val="0"/>
          <w:bCs w:val="0"/>
          <w:i/>
          <w:iCs/>
        </w:rPr>
        <w:t>Quảng Nam</w:t>
      </w:r>
      <w:r w:rsidRPr="00A65CCC">
        <w:rPr>
          <w:b w:val="0"/>
          <w:bCs w:val="0"/>
          <w:i/>
          <w:iCs/>
        </w:rPr>
        <w:t xml:space="preserve"> </w:t>
      </w:r>
      <w:r w:rsidR="00F956A8" w:rsidRPr="00A65CCC">
        <w:rPr>
          <w:b w:val="0"/>
          <w:bCs w:val="0"/>
          <w:i/>
          <w:iCs/>
        </w:rPr>
        <w:t>đã</w:t>
      </w:r>
      <w:r w:rsidRPr="00A65CCC">
        <w:rPr>
          <w:b w:val="0"/>
          <w:bCs w:val="0"/>
          <w:i/>
          <w:iCs/>
        </w:rPr>
        <w:t xml:space="preserve"> quy định </w:t>
      </w:r>
      <w:r w:rsidR="0071311F" w:rsidRPr="00A65CCC">
        <w:rPr>
          <w:b w:val="0"/>
          <w:bCs w:val="0"/>
          <w:i/>
          <w:iCs/>
        </w:rPr>
        <w:t xml:space="preserve">chi tiết riêng </w:t>
      </w:r>
      <w:r w:rsidRPr="00A65CCC">
        <w:rPr>
          <w:b w:val="0"/>
          <w:bCs w:val="0"/>
          <w:i/>
          <w:iCs/>
        </w:rPr>
        <w:t xml:space="preserve">đối với trường hợp này nên do đó đề xuất kế thừa </w:t>
      </w:r>
      <w:r w:rsidR="00755642" w:rsidRPr="00A65CCC">
        <w:rPr>
          <w:b w:val="0"/>
          <w:bCs w:val="0"/>
          <w:i/>
          <w:iCs/>
        </w:rPr>
        <w:t>theo</w:t>
      </w:r>
      <w:r w:rsidRPr="00A65CCC">
        <w:rPr>
          <w:b w:val="0"/>
          <w:bCs w:val="0"/>
          <w:i/>
          <w:iCs/>
          <w:lang w:val="en-US"/>
        </w:rPr>
        <w:t xml:space="preserve"> </w:t>
      </w:r>
      <w:r w:rsidR="00F956A8" w:rsidRPr="00A65CCC">
        <w:rPr>
          <w:b w:val="0"/>
          <w:bCs w:val="0"/>
          <w:i/>
          <w:iCs/>
          <w:lang w:val="en-US"/>
        </w:rPr>
        <w:t>Quyết định số 24/2019/QĐ-UBND</w:t>
      </w:r>
      <w:r w:rsidRPr="00A65CCC">
        <w:rPr>
          <w:b w:val="0"/>
          <w:bCs w:val="0"/>
          <w:i/>
          <w:iCs/>
          <w:lang w:val="en-US"/>
        </w:rPr>
        <w:t xml:space="preserve"> </w:t>
      </w:r>
      <w:r w:rsidR="00F956A8" w:rsidRPr="00A65CCC">
        <w:rPr>
          <w:b w:val="0"/>
          <w:bCs w:val="0"/>
          <w:i/>
          <w:iCs/>
          <w:lang w:val="en-US"/>
        </w:rPr>
        <w:t>ngày 20/12/2019 của UBND tỉnh Quảng Nam</w:t>
      </w:r>
      <w:r w:rsidRPr="00A65CCC">
        <w:rPr>
          <w:b w:val="0"/>
          <w:bCs w:val="0"/>
          <w:i/>
          <w:iCs/>
          <w:lang w:val="en-US"/>
        </w:rPr>
        <w:t>.</w:t>
      </w:r>
    </w:p>
    <w:p w14:paraId="18EC5978" w14:textId="0B7DB1D1" w:rsidR="000C0640" w:rsidRPr="003672DE" w:rsidRDefault="003672DE" w:rsidP="00C4262A">
      <w:pPr>
        <w:pStyle w:val="Heading2"/>
        <w:numPr>
          <w:ilvl w:val="0"/>
          <w:numId w:val="44"/>
        </w:numPr>
        <w:spacing w:before="120" w:after="120" w:line="276" w:lineRule="auto"/>
        <w:ind w:left="540"/>
      </w:pPr>
      <w:bookmarkStart w:id="40" w:name="_Toc214027124"/>
      <w:r w:rsidRPr="003672DE">
        <w:rPr>
          <w:szCs w:val="26"/>
        </w:rPr>
        <w:t xml:space="preserve">Mức độ biến động của giá đất </w:t>
      </w:r>
      <w:r w:rsidR="000C0640" w:rsidRPr="003672DE">
        <w:t xml:space="preserve">trong dự thảo </w:t>
      </w:r>
      <w:r>
        <w:t xml:space="preserve">Bảng giá đất </w:t>
      </w:r>
      <w:r w:rsidR="000C0640" w:rsidRPr="003672DE">
        <w:t>so với Bảng giá đất hiện hành</w:t>
      </w:r>
      <w:bookmarkEnd w:id="40"/>
    </w:p>
    <w:p w14:paraId="29F247FD" w14:textId="75D760AB" w:rsidR="000C0640" w:rsidRPr="00622E84" w:rsidRDefault="000C0640" w:rsidP="00C4262A">
      <w:pPr>
        <w:pStyle w:val="Nomal"/>
        <w:numPr>
          <w:ilvl w:val="0"/>
          <w:numId w:val="48"/>
        </w:numPr>
        <w:spacing w:line="276" w:lineRule="auto"/>
        <w:ind w:left="851" w:hanging="284"/>
        <w:rPr>
          <w:i/>
          <w:iCs/>
          <w:lang w:val="en-US"/>
        </w:rPr>
      </w:pPr>
      <w:r w:rsidRPr="00622E84">
        <w:rPr>
          <w:i/>
          <w:iCs/>
          <w:lang w:val="en-US"/>
        </w:rPr>
        <w:t>Đối với đất nông nghiệp</w:t>
      </w:r>
    </w:p>
    <w:p w14:paraId="64727174" w14:textId="4E238981" w:rsidR="000C0640" w:rsidRPr="00EE6D89" w:rsidRDefault="000C0640" w:rsidP="000C0640">
      <w:pPr>
        <w:pStyle w:val="Nomal"/>
        <w:tabs>
          <w:tab w:val="left" w:pos="3686"/>
        </w:tabs>
        <w:spacing w:line="276" w:lineRule="auto"/>
        <w:ind w:left="0" w:firstLine="567"/>
        <w:rPr>
          <w:b w:val="0"/>
          <w:bCs w:val="0"/>
        </w:rPr>
      </w:pPr>
      <w:r w:rsidRPr="00EE6D89">
        <w:rPr>
          <w:b w:val="0"/>
          <w:bCs w:val="0"/>
        </w:rPr>
        <w:t xml:space="preserve">Do Bảng giá đất hiện hành tỉnh Quảng Nam đã quy định riêng vị trí đối với đất nông nghiệp </w:t>
      </w:r>
      <w:r w:rsidR="0005553F" w:rsidRPr="00EE6D89">
        <w:rPr>
          <w:b w:val="0"/>
          <w:bCs w:val="0"/>
        </w:rPr>
        <w:t>tuy nhiên</w:t>
      </w:r>
      <w:r w:rsidRPr="00EE6D89">
        <w:rPr>
          <w:b w:val="0"/>
          <w:bCs w:val="0"/>
        </w:rPr>
        <w:t xml:space="preserve"> từng địa bàn huyện cũ trước đây có cách xác định vị trí </w:t>
      </w:r>
      <w:r w:rsidR="0005553F" w:rsidRPr="00EE6D89">
        <w:rPr>
          <w:b w:val="0"/>
          <w:bCs w:val="0"/>
        </w:rPr>
        <w:t>khác nhau dẫn đến</w:t>
      </w:r>
      <w:r w:rsidRPr="00EE6D89">
        <w:rPr>
          <w:b w:val="0"/>
          <w:bCs w:val="0"/>
        </w:rPr>
        <w:t xml:space="preserve"> số lượng vị trí đất nông nghiệp ở địa bàn từng huyện cũ là không giống nhau.</w:t>
      </w:r>
    </w:p>
    <w:p w14:paraId="1CF6082C" w14:textId="239CC203" w:rsidR="000C0640" w:rsidRPr="00EE6D89" w:rsidRDefault="0005553F" w:rsidP="000C0640">
      <w:pPr>
        <w:pStyle w:val="Nomal"/>
        <w:tabs>
          <w:tab w:val="left" w:pos="3686"/>
        </w:tabs>
        <w:spacing w:line="276" w:lineRule="auto"/>
        <w:ind w:left="0" w:firstLine="567"/>
        <w:rPr>
          <w:b w:val="0"/>
          <w:bCs w:val="0"/>
          <w:lang w:val="en-US"/>
        </w:rPr>
      </w:pPr>
      <w:r w:rsidRPr="00EE6D89">
        <w:rPr>
          <w:b w:val="0"/>
          <w:bCs w:val="0"/>
          <w:lang w:val="en-US"/>
        </w:rPr>
        <w:t>Do</w:t>
      </w:r>
      <w:r w:rsidR="000C0640" w:rsidRPr="00EE6D89">
        <w:rPr>
          <w:b w:val="0"/>
          <w:bCs w:val="0"/>
          <w:lang w:val="en-US"/>
        </w:rPr>
        <w:t xml:space="preserve"> trong dự thảo Bảng giá đất đã quy định khu vực (3 khu vực) và vị trí (3 vị trí) đối với đất nông nghiệp nên do đó sẽ so sánh </w:t>
      </w:r>
      <w:r w:rsidRPr="00EE6D89">
        <w:rPr>
          <w:b w:val="0"/>
          <w:bCs w:val="0"/>
          <w:lang w:val="en-US"/>
        </w:rPr>
        <w:t>mức biến động của giá đất</w:t>
      </w:r>
      <w:r w:rsidR="001B75CD" w:rsidRPr="00EE6D89">
        <w:rPr>
          <w:b w:val="0"/>
          <w:bCs w:val="0"/>
          <w:lang w:val="en-US"/>
        </w:rPr>
        <w:t xml:space="preserve"> của vị trí 1 trong dự thảo bảng giá đất so với</w:t>
      </w:r>
      <w:r w:rsidR="000C0640" w:rsidRPr="00EE6D89">
        <w:rPr>
          <w:b w:val="0"/>
          <w:bCs w:val="0"/>
          <w:lang w:val="en-US"/>
        </w:rPr>
        <w:t xml:space="preserve"> giá đất bình quân của vị trí 1 trong bảng giá đất hiện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357"/>
        <w:gridCol w:w="1846"/>
        <w:gridCol w:w="1637"/>
        <w:gridCol w:w="2151"/>
      </w:tblGrid>
      <w:tr w:rsidR="009E26FB" w:rsidRPr="003672DE" w14:paraId="433E933C" w14:textId="77777777" w:rsidTr="0005553F">
        <w:trPr>
          <w:trHeight w:val="20"/>
          <w:tblHeader/>
        </w:trPr>
        <w:tc>
          <w:tcPr>
            <w:tcW w:w="746" w:type="dxa"/>
            <w:vAlign w:val="center"/>
          </w:tcPr>
          <w:p w14:paraId="7FAA9BD2" w14:textId="3325B4B4" w:rsidR="000C0640" w:rsidRPr="003672DE" w:rsidRDefault="000B01E7" w:rsidP="0005553F">
            <w:pPr>
              <w:spacing w:line="276" w:lineRule="auto"/>
              <w:jc w:val="center"/>
              <w:rPr>
                <w:b/>
                <w:sz w:val="26"/>
                <w:szCs w:val="26"/>
                <w:lang w:val="eu-ES"/>
              </w:rPr>
            </w:pPr>
            <w:r w:rsidRPr="003672DE">
              <w:rPr>
                <w:b/>
                <w:sz w:val="26"/>
                <w:szCs w:val="26"/>
                <w:lang w:val="eu-ES"/>
              </w:rPr>
              <w:t>STT</w:t>
            </w:r>
          </w:p>
        </w:tc>
        <w:tc>
          <w:tcPr>
            <w:tcW w:w="3357" w:type="dxa"/>
            <w:vAlign w:val="center"/>
          </w:tcPr>
          <w:p w14:paraId="4F28B210" w14:textId="602D46D1" w:rsidR="000C0640" w:rsidRPr="003672DE" w:rsidRDefault="000B01E7" w:rsidP="0005553F">
            <w:pPr>
              <w:spacing w:line="276" w:lineRule="auto"/>
              <w:jc w:val="center"/>
              <w:rPr>
                <w:b/>
                <w:sz w:val="26"/>
                <w:szCs w:val="26"/>
                <w:lang w:val="eu-ES"/>
              </w:rPr>
            </w:pPr>
            <w:r w:rsidRPr="003672DE">
              <w:rPr>
                <w:b/>
                <w:sz w:val="26"/>
                <w:szCs w:val="26"/>
                <w:lang w:val="eu-ES"/>
              </w:rPr>
              <w:t>Loại đất nông nghiệp</w:t>
            </w:r>
          </w:p>
        </w:tc>
        <w:tc>
          <w:tcPr>
            <w:tcW w:w="1846" w:type="dxa"/>
            <w:vAlign w:val="center"/>
          </w:tcPr>
          <w:p w14:paraId="67AD3152" w14:textId="6FA9368B" w:rsidR="000C0640" w:rsidRPr="003672DE" w:rsidRDefault="000C0640" w:rsidP="0005553F">
            <w:pPr>
              <w:spacing w:line="276" w:lineRule="auto"/>
              <w:jc w:val="center"/>
              <w:rPr>
                <w:b/>
                <w:bCs/>
                <w:sz w:val="26"/>
                <w:szCs w:val="26"/>
              </w:rPr>
            </w:pPr>
            <w:r w:rsidRPr="003672DE">
              <w:rPr>
                <w:b/>
                <w:bCs/>
                <w:sz w:val="26"/>
                <w:szCs w:val="26"/>
              </w:rPr>
              <w:t>Giá đất vị trí 1</w:t>
            </w:r>
            <w:r w:rsidR="00622E84" w:rsidRPr="003672DE">
              <w:rPr>
                <w:b/>
                <w:bCs/>
                <w:sz w:val="26"/>
                <w:szCs w:val="26"/>
              </w:rPr>
              <w:t xml:space="preserve"> trong dự thảo</w:t>
            </w:r>
          </w:p>
          <w:p w14:paraId="6743E381" w14:textId="133E5769" w:rsidR="000C0640" w:rsidRPr="003672DE" w:rsidRDefault="000C0640" w:rsidP="0005553F">
            <w:pPr>
              <w:spacing w:line="276" w:lineRule="auto"/>
              <w:jc w:val="center"/>
              <w:rPr>
                <w:sz w:val="26"/>
                <w:szCs w:val="26"/>
              </w:rPr>
            </w:pPr>
            <w:r w:rsidRPr="003672DE">
              <w:rPr>
                <w:sz w:val="26"/>
                <w:szCs w:val="26"/>
              </w:rPr>
              <w:t>(</w:t>
            </w:r>
            <w:r w:rsidR="000B01E7" w:rsidRPr="003672DE">
              <w:rPr>
                <w:sz w:val="26"/>
                <w:szCs w:val="26"/>
              </w:rPr>
              <w:t xml:space="preserve">1.000 </w:t>
            </w:r>
            <w:r w:rsidRPr="003672DE">
              <w:rPr>
                <w:sz w:val="26"/>
                <w:szCs w:val="26"/>
              </w:rPr>
              <w:t>đồng/m</w:t>
            </w:r>
            <w:r w:rsidRPr="003672DE">
              <w:rPr>
                <w:sz w:val="26"/>
                <w:szCs w:val="26"/>
                <w:vertAlign w:val="superscript"/>
              </w:rPr>
              <w:t>2</w:t>
            </w:r>
            <w:r w:rsidRPr="003672DE">
              <w:rPr>
                <w:sz w:val="26"/>
                <w:szCs w:val="26"/>
              </w:rPr>
              <w:t>)</w:t>
            </w:r>
          </w:p>
        </w:tc>
        <w:tc>
          <w:tcPr>
            <w:tcW w:w="1637" w:type="dxa"/>
            <w:vAlign w:val="center"/>
          </w:tcPr>
          <w:p w14:paraId="3ED000E3" w14:textId="77777777" w:rsidR="00622E84" w:rsidRPr="003672DE" w:rsidRDefault="000B01E7" w:rsidP="0005553F">
            <w:pPr>
              <w:spacing w:line="276" w:lineRule="auto"/>
              <w:jc w:val="center"/>
              <w:rPr>
                <w:b/>
                <w:bCs/>
                <w:sz w:val="26"/>
                <w:szCs w:val="26"/>
              </w:rPr>
            </w:pPr>
            <w:r w:rsidRPr="003672DE">
              <w:rPr>
                <w:b/>
                <w:bCs/>
                <w:sz w:val="26"/>
                <w:szCs w:val="26"/>
              </w:rPr>
              <w:t xml:space="preserve">Giá đất hiện hành bình quân </w:t>
            </w:r>
          </w:p>
          <w:p w14:paraId="327BC7F2" w14:textId="4904236E" w:rsidR="000C0640" w:rsidRPr="003672DE" w:rsidRDefault="000B01E7" w:rsidP="0005553F">
            <w:pPr>
              <w:spacing w:line="276" w:lineRule="auto"/>
              <w:jc w:val="center"/>
              <w:rPr>
                <w:sz w:val="26"/>
                <w:szCs w:val="26"/>
              </w:rPr>
            </w:pPr>
            <w:r w:rsidRPr="003672DE">
              <w:rPr>
                <w:sz w:val="26"/>
                <w:szCs w:val="26"/>
              </w:rPr>
              <w:t>(1.000 đồng/m</w:t>
            </w:r>
            <w:r w:rsidRPr="003672DE">
              <w:rPr>
                <w:sz w:val="26"/>
                <w:szCs w:val="26"/>
                <w:vertAlign w:val="superscript"/>
              </w:rPr>
              <w:t>2</w:t>
            </w:r>
            <w:r w:rsidRPr="003672DE">
              <w:rPr>
                <w:sz w:val="26"/>
                <w:szCs w:val="26"/>
              </w:rPr>
              <w:t>)</w:t>
            </w:r>
          </w:p>
        </w:tc>
        <w:tc>
          <w:tcPr>
            <w:tcW w:w="2151" w:type="dxa"/>
            <w:vAlign w:val="center"/>
          </w:tcPr>
          <w:p w14:paraId="51B260F6" w14:textId="58282730" w:rsidR="000C0640" w:rsidRPr="003672DE" w:rsidRDefault="00AF0021" w:rsidP="0005553F">
            <w:pPr>
              <w:spacing w:line="276" w:lineRule="auto"/>
              <w:jc w:val="center"/>
              <w:rPr>
                <w:b/>
                <w:bCs/>
                <w:sz w:val="26"/>
                <w:szCs w:val="26"/>
              </w:rPr>
            </w:pPr>
            <w:r w:rsidRPr="003672DE">
              <w:rPr>
                <w:b/>
                <w:bCs/>
                <w:sz w:val="26"/>
                <w:szCs w:val="26"/>
              </w:rPr>
              <w:t>Mức độ biến động của Giá đất dự thảo so với</w:t>
            </w:r>
            <w:r w:rsidR="000B01E7" w:rsidRPr="003672DE">
              <w:rPr>
                <w:b/>
                <w:bCs/>
                <w:sz w:val="26"/>
                <w:szCs w:val="26"/>
              </w:rPr>
              <w:t xml:space="preserve"> Giá đất </w:t>
            </w:r>
            <w:r w:rsidR="00622E84" w:rsidRPr="003672DE">
              <w:rPr>
                <w:b/>
                <w:bCs/>
                <w:sz w:val="26"/>
                <w:szCs w:val="26"/>
              </w:rPr>
              <w:t>bình quân trong bảng giá đất hiện hành</w:t>
            </w:r>
            <w:r w:rsidR="000B01E7" w:rsidRPr="003672DE">
              <w:rPr>
                <w:b/>
                <w:bCs/>
                <w:sz w:val="26"/>
                <w:szCs w:val="26"/>
              </w:rPr>
              <w:br/>
            </w:r>
            <w:r w:rsidR="000B01E7" w:rsidRPr="000C4244">
              <w:rPr>
                <w:sz w:val="26"/>
                <w:szCs w:val="26"/>
              </w:rPr>
              <w:t xml:space="preserve">(So sánh </w:t>
            </w:r>
            <w:r w:rsidR="000C4244" w:rsidRPr="000C4244">
              <w:rPr>
                <w:sz w:val="26"/>
                <w:szCs w:val="26"/>
              </w:rPr>
              <w:t>%</w:t>
            </w:r>
            <w:r w:rsidR="000B01E7" w:rsidRPr="000C4244">
              <w:rPr>
                <w:sz w:val="26"/>
                <w:szCs w:val="26"/>
              </w:rPr>
              <w:t>)</w:t>
            </w:r>
          </w:p>
        </w:tc>
      </w:tr>
      <w:tr w:rsidR="009E26FB" w:rsidRPr="003672DE" w14:paraId="5545EBBB" w14:textId="518F28E7" w:rsidTr="003672DE">
        <w:trPr>
          <w:trHeight w:val="20"/>
        </w:trPr>
        <w:tc>
          <w:tcPr>
            <w:tcW w:w="746" w:type="dxa"/>
            <w:vAlign w:val="center"/>
          </w:tcPr>
          <w:p w14:paraId="628ED60A" w14:textId="77777777" w:rsidR="000C0640" w:rsidRPr="003672DE" w:rsidRDefault="000C0640" w:rsidP="0005553F">
            <w:pPr>
              <w:spacing w:line="276" w:lineRule="auto"/>
              <w:jc w:val="center"/>
              <w:rPr>
                <w:b/>
                <w:sz w:val="26"/>
                <w:szCs w:val="26"/>
                <w:lang w:val="eu-ES"/>
              </w:rPr>
            </w:pPr>
            <w:r w:rsidRPr="003672DE">
              <w:rPr>
                <w:b/>
                <w:sz w:val="26"/>
                <w:szCs w:val="26"/>
                <w:lang w:val="eu-ES"/>
              </w:rPr>
              <w:t>1</w:t>
            </w:r>
          </w:p>
        </w:tc>
        <w:tc>
          <w:tcPr>
            <w:tcW w:w="3357" w:type="dxa"/>
          </w:tcPr>
          <w:p w14:paraId="1CB62D81" w14:textId="77777777" w:rsidR="000C0640" w:rsidRPr="003672DE" w:rsidRDefault="000C0640" w:rsidP="0005553F">
            <w:pPr>
              <w:spacing w:line="276" w:lineRule="auto"/>
              <w:jc w:val="both"/>
              <w:rPr>
                <w:b/>
                <w:sz w:val="26"/>
                <w:szCs w:val="26"/>
                <w:lang w:val="eu-ES"/>
              </w:rPr>
            </w:pPr>
            <w:r w:rsidRPr="003672DE">
              <w:rPr>
                <w:b/>
                <w:sz w:val="26"/>
                <w:szCs w:val="26"/>
                <w:lang w:val="eu-ES"/>
              </w:rPr>
              <w:t>Đất trồng cây hằng năm (bao gồm đất trồng lúa và đất trồng cây hằng năm khác)</w:t>
            </w:r>
          </w:p>
        </w:tc>
        <w:tc>
          <w:tcPr>
            <w:tcW w:w="1846" w:type="dxa"/>
            <w:vAlign w:val="center"/>
          </w:tcPr>
          <w:p w14:paraId="13FC689C" w14:textId="74FB4C5B" w:rsidR="000C0640" w:rsidRPr="003672DE" w:rsidRDefault="000C0640" w:rsidP="0005553F">
            <w:pPr>
              <w:spacing w:line="276" w:lineRule="auto"/>
              <w:jc w:val="center"/>
              <w:rPr>
                <w:sz w:val="26"/>
                <w:szCs w:val="26"/>
              </w:rPr>
            </w:pPr>
          </w:p>
        </w:tc>
        <w:tc>
          <w:tcPr>
            <w:tcW w:w="1637" w:type="dxa"/>
            <w:vAlign w:val="center"/>
          </w:tcPr>
          <w:p w14:paraId="32A3686C" w14:textId="77777777" w:rsidR="000C0640" w:rsidRPr="003672DE" w:rsidRDefault="000C0640" w:rsidP="0005553F">
            <w:pPr>
              <w:spacing w:line="276" w:lineRule="auto"/>
              <w:jc w:val="center"/>
              <w:rPr>
                <w:sz w:val="26"/>
                <w:szCs w:val="26"/>
              </w:rPr>
            </w:pPr>
          </w:p>
        </w:tc>
        <w:tc>
          <w:tcPr>
            <w:tcW w:w="2151" w:type="dxa"/>
            <w:vAlign w:val="center"/>
          </w:tcPr>
          <w:p w14:paraId="7C210034" w14:textId="77777777" w:rsidR="000C0640" w:rsidRPr="003672DE" w:rsidRDefault="000C0640" w:rsidP="0005553F">
            <w:pPr>
              <w:spacing w:line="276" w:lineRule="auto"/>
              <w:jc w:val="center"/>
              <w:rPr>
                <w:sz w:val="26"/>
                <w:szCs w:val="26"/>
              </w:rPr>
            </w:pPr>
          </w:p>
        </w:tc>
      </w:tr>
      <w:tr w:rsidR="000C4244" w:rsidRPr="003672DE" w14:paraId="6462306B" w14:textId="1911C660" w:rsidTr="00A05E92">
        <w:trPr>
          <w:trHeight w:val="20"/>
        </w:trPr>
        <w:tc>
          <w:tcPr>
            <w:tcW w:w="746" w:type="dxa"/>
            <w:vAlign w:val="center"/>
          </w:tcPr>
          <w:p w14:paraId="76715493" w14:textId="681FA3A4" w:rsidR="000C4244" w:rsidRPr="003672DE" w:rsidRDefault="000C4244" w:rsidP="000C4244">
            <w:pPr>
              <w:spacing w:line="276" w:lineRule="auto"/>
              <w:rPr>
                <w:bCs/>
                <w:sz w:val="26"/>
                <w:szCs w:val="26"/>
                <w:lang w:val="eu-ES"/>
              </w:rPr>
            </w:pPr>
          </w:p>
        </w:tc>
        <w:tc>
          <w:tcPr>
            <w:tcW w:w="3357" w:type="dxa"/>
          </w:tcPr>
          <w:p w14:paraId="74C67DF7" w14:textId="77777777" w:rsidR="000C4244" w:rsidRPr="003672DE" w:rsidRDefault="000C4244" w:rsidP="000C4244">
            <w:pPr>
              <w:spacing w:line="276" w:lineRule="auto"/>
              <w:jc w:val="both"/>
              <w:rPr>
                <w:bCs/>
                <w:sz w:val="26"/>
                <w:szCs w:val="26"/>
                <w:lang w:val="eu-ES"/>
              </w:rPr>
            </w:pPr>
            <w:r w:rsidRPr="003672DE">
              <w:rPr>
                <w:bCs/>
                <w:sz w:val="26"/>
                <w:szCs w:val="26"/>
                <w:lang w:val="eu-ES"/>
              </w:rPr>
              <w:t>Khu vực 1</w:t>
            </w:r>
          </w:p>
        </w:tc>
        <w:tc>
          <w:tcPr>
            <w:tcW w:w="1846" w:type="dxa"/>
            <w:vAlign w:val="center"/>
          </w:tcPr>
          <w:p w14:paraId="7DDB6297" w14:textId="056B1CA6" w:rsidR="000C4244" w:rsidRPr="003672DE" w:rsidRDefault="000C4244" w:rsidP="000C4244">
            <w:pPr>
              <w:spacing w:line="276" w:lineRule="auto"/>
              <w:jc w:val="center"/>
              <w:rPr>
                <w:sz w:val="26"/>
                <w:szCs w:val="26"/>
              </w:rPr>
            </w:pPr>
            <w:r w:rsidRPr="003672DE">
              <w:rPr>
                <w:sz w:val="26"/>
                <w:szCs w:val="26"/>
              </w:rPr>
              <w:t>200</w:t>
            </w:r>
          </w:p>
        </w:tc>
        <w:tc>
          <w:tcPr>
            <w:tcW w:w="1637" w:type="dxa"/>
            <w:vAlign w:val="center"/>
          </w:tcPr>
          <w:p w14:paraId="403AAC44" w14:textId="3F79E9DE" w:rsidR="000C4244" w:rsidRPr="003672DE" w:rsidRDefault="000C4244" w:rsidP="000C4244">
            <w:pPr>
              <w:spacing w:line="276" w:lineRule="auto"/>
              <w:jc w:val="center"/>
              <w:rPr>
                <w:sz w:val="26"/>
                <w:szCs w:val="26"/>
              </w:rPr>
            </w:pPr>
            <w:r w:rsidRPr="003672DE">
              <w:rPr>
                <w:sz w:val="26"/>
                <w:szCs w:val="26"/>
              </w:rPr>
              <w:t>70</w:t>
            </w:r>
          </w:p>
        </w:tc>
        <w:tc>
          <w:tcPr>
            <w:tcW w:w="2151" w:type="dxa"/>
            <w:vAlign w:val="bottom"/>
          </w:tcPr>
          <w:p w14:paraId="59F41189" w14:textId="47F166AD" w:rsidR="000C4244" w:rsidRPr="000C4244" w:rsidRDefault="000C4244" w:rsidP="000C4244">
            <w:pPr>
              <w:spacing w:line="276" w:lineRule="auto"/>
              <w:jc w:val="center"/>
              <w:rPr>
                <w:sz w:val="26"/>
                <w:szCs w:val="26"/>
              </w:rPr>
            </w:pPr>
            <w:r w:rsidRPr="000C4244">
              <w:rPr>
                <w:color w:val="000000"/>
                <w:sz w:val="26"/>
                <w:szCs w:val="26"/>
              </w:rPr>
              <w:t>186%</w:t>
            </w:r>
          </w:p>
        </w:tc>
      </w:tr>
      <w:tr w:rsidR="000C4244" w:rsidRPr="003672DE" w14:paraId="41BE68C0" w14:textId="0351AB9C" w:rsidTr="00A05E92">
        <w:trPr>
          <w:trHeight w:val="20"/>
        </w:trPr>
        <w:tc>
          <w:tcPr>
            <w:tcW w:w="746" w:type="dxa"/>
            <w:vAlign w:val="center"/>
          </w:tcPr>
          <w:p w14:paraId="25E85290" w14:textId="1E564707" w:rsidR="000C4244" w:rsidRPr="003672DE" w:rsidRDefault="000C4244" w:rsidP="000C4244">
            <w:pPr>
              <w:spacing w:line="276" w:lineRule="auto"/>
              <w:rPr>
                <w:bCs/>
                <w:sz w:val="26"/>
                <w:szCs w:val="26"/>
                <w:lang w:val="eu-ES"/>
              </w:rPr>
            </w:pPr>
          </w:p>
        </w:tc>
        <w:tc>
          <w:tcPr>
            <w:tcW w:w="3357" w:type="dxa"/>
          </w:tcPr>
          <w:p w14:paraId="5CB4220C" w14:textId="77777777" w:rsidR="000C4244" w:rsidRPr="003672DE" w:rsidRDefault="000C4244" w:rsidP="000C4244">
            <w:pPr>
              <w:spacing w:line="276" w:lineRule="auto"/>
              <w:jc w:val="both"/>
              <w:rPr>
                <w:bCs/>
                <w:sz w:val="26"/>
                <w:szCs w:val="26"/>
                <w:lang w:val="eu-ES"/>
              </w:rPr>
            </w:pPr>
            <w:r w:rsidRPr="003672DE">
              <w:rPr>
                <w:bCs/>
                <w:sz w:val="26"/>
                <w:szCs w:val="26"/>
                <w:lang w:val="eu-ES"/>
              </w:rPr>
              <w:t>Khu vực 2</w:t>
            </w:r>
          </w:p>
        </w:tc>
        <w:tc>
          <w:tcPr>
            <w:tcW w:w="1846" w:type="dxa"/>
            <w:vAlign w:val="center"/>
          </w:tcPr>
          <w:p w14:paraId="058B07FF" w14:textId="6643F0BE" w:rsidR="000C4244" w:rsidRPr="003672DE" w:rsidRDefault="000C4244" w:rsidP="000C4244">
            <w:pPr>
              <w:spacing w:line="276" w:lineRule="auto"/>
              <w:jc w:val="center"/>
              <w:rPr>
                <w:sz w:val="26"/>
                <w:szCs w:val="26"/>
              </w:rPr>
            </w:pPr>
            <w:r w:rsidRPr="003672DE">
              <w:rPr>
                <w:sz w:val="26"/>
                <w:szCs w:val="26"/>
              </w:rPr>
              <w:t>100</w:t>
            </w:r>
          </w:p>
        </w:tc>
        <w:tc>
          <w:tcPr>
            <w:tcW w:w="1637" w:type="dxa"/>
            <w:vAlign w:val="center"/>
          </w:tcPr>
          <w:p w14:paraId="720C0887" w14:textId="3CAAD2FF" w:rsidR="000C4244" w:rsidRPr="003672DE" w:rsidRDefault="000C4244" w:rsidP="000C4244">
            <w:pPr>
              <w:spacing w:line="276" w:lineRule="auto"/>
              <w:jc w:val="center"/>
              <w:rPr>
                <w:sz w:val="26"/>
                <w:szCs w:val="26"/>
              </w:rPr>
            </w:pPr>
            <w:r w:rsidRPr="003672DE">
              <w:rPr>
                <w:sz w:val="26"/>
                <w:szCs w:val="26"/>
              </w:rPr>
              <w:t>34</w:t>
            </w:r>
          </w:p>
        </w:tc>
        <w:tc>
          <w:tcPr>
            <w:tcW w:w="2151" w:type="dxa"/>
            <w:vAlign w:val="bottom"/>
          </w:tcPr>
          <w:p w14:paraId="6F31364B" w14:textId="08025AEA" w:rsidR="000C4244" w:rsidRPr="000C4244" w:rsidRDefault="000C4244" w:rsidP="000C4244">
            <w:pPr>
              <w:spacing w:line="276" w:lineRule="auto"/>
              <w:jc w:val="center"/>
              <w:rPr>
                <w:sz w:val="26"/>
                <w:szCs w:val="26"/>
              </w:rPr>
            </w:pPr>
            <w:r w:rsidRPr="000C4244">
              <w:rPr>
                <w:color w:val="000000"/>
                <w:sz w:val="26"/>
                <w:szCs w:val="26"/>
              </w:rPr>
              <w:t>194%</w:t>
            </w:r>
          </w:p>
        </w:tc>
      </w:tr>
      <w:tr w:rsidR="000C4244" w:rsidRPr="003672DE" w14:paraId="1265C691" w14:textId="4DFCC50C" w:rsidTr="00A05E92">
        <w:trPr>
          <w:trHeight w:val="20"/>
        </w:trPr>
        <w:tc>
          <w:tcPr>
            <w:tcW w:w="746" w:type="dxa"/>
            <w:vAlign w:val="center"/>
          </w:tcPr>
          <w:p w14:paraId="40C5608C" w14:textId="798FB3D1" w:rsidR="000C4244" w:rsidRPr="003672DE" w:rsidRDefault="000C4244" w:rsidP="000C4244">
            <w:pPr>
              <w:spacing w:line="276" w:lineRule="auto"/>
              <w:rPr>
                <w:bCs/>
                <w:sz w:val="26"/>
                <w:szCs w:val="26"/>
                <w:lang w:val="eu-ES"/>
              </w:rPr>
            </w:pPr>
          </w:p>
        </w:tc>
        <w:tc>
          <w:tcPr>
            <w:tcW w:w="3357" w:type="dxa"/>
          </w:tcPr>
          <w:p w14:paraId="6F15A9AE" w14:textId="77777777" w:rsidR="000C4244" w:rsidRPr="003672DE" w:rsidRDefault="000C4244" w:rsidP="000C4244">
            <w:pPr>
              <w:spacing w:line="276" w:lineRule="auto"/>
              <w:jc w:val="both"/>
              <w:rPr>
                <w:bCs/>
                <w:sz w:val="26"/>
                <w:szCs w:val="26"/>
                <w:lang w:val="eu-ES"/>
              </w:rPr>
            </w:pPr>
            <w:r w:rsidRPr="003672DE">
              <w:rPr>
                <w:bCs/>
                <w:sz w:val="26"/>
                <w:szCs w:val="26"/>
                <w:lang w:val="eu-ES"/>
              </w:rPr>
              <w:t>Khu vực 3</w:t>
            </w:r>
          </w:p>
        </w:tc>
        <w:tc>
          <w:tcPr>
            <w:tcW w:w="1846" w:type="dxa"/>
            <w:vAlign w:val="center"/>
          </w:tcPr>
          <w:p w14:paraId="2D1B7BB6" w14:textId="198BB7B5" w:rsidR="000C4244" w:rsidRPr="003672DE" w:rsidRDefault="000C4244" w:rsidP="000C4244">
            <w:pPr>
              <w:spacing w:line="276" w:lineRule="auto"/>
              <w:jc w:val="center"/>
              <w:rPr>
                <w:sz w:val="26"/>
                <w:szCs w:val="26"/>
              </w:rPr>
            </w:pPr>
            <w:r w:rsidRPr="003672DE">
              <w:rPr>
                <w:sz w:val="26"/>
                <w:szCs w:val="26"/>
              </w:rPr>
              <w:t>50</w:t>
            </w:r>
          </w:p>
        </w:tc>
        <w:tc>
          <w:tcPr>
            <w:tcW w:w="1637" w:type="dxa"/>
            <w:vAlign w:val="center"/>
          </w:tcPr>
          <w:p w14:paraId="465CA6A4" w14:textId="35D7031D" w:rsidR="000C4244" w:rsidRPr="003672DE" w:rsidRDefault="000C4244" w:rsidP="000C4244">
            <w:pPr>
              <w:spacing w:line="276" w:lineRule="auto"/>
              <w:jc w:val="center"/>
              <w:rPr>
                <w:sz w:val="26"/>
                <w:szCs w:val="26"/>
              </w:rPr>
            </w:pPr>
            <w:r w:rsidRPr="003672DE">
              <w:rPr>
                <w:sz w:val="26"/>
                <w:szCs w:val="26"/>
              </w:rPr>
              <w:t>17</w:t>
            </w:r>
          </w:p>
        </w:tc>
        <w:tc>
          <w:tcPr>
            <w:tcW w:w="2151" w:type="dxa"/>
            <w:vAlign w:val="bottom"/>
          </w:tcPr>
          <w:p w14:paraId="75203A0B" w14:textId="411E0AB9" w:rsidR="000C4244" w:rsidRPr="000C4244" w:rsidRDefault="000C4244" w:rsidP="000C4244">
            <w:pPr>
              <w:spacing w:line="276" w:lineRule="auto"/>
              <w:jc w:val="center"/>
              <w:rPr>
                <w:sz w:val="26"/>
                <w:szCs w:val="26"/>
              </w:rPr>
            </w:pPr>
            <w:r w:rsidRPr="000C4244">
              <w:rPr>
                <w:color w:val="000000"/>
                <w:sz w:val="26"/>
                <w:szCs w:val="26"/>
              </w:rPr>
              <w:t>194%</w:t>
            </w:r>
          </w:p>
        </w:tc>
      </w:tr>
      <w:tr w:rsidR="000C4244" w:rsidRPr="003672DE" w14:paraId="06789E65" w14:textId="705FAC48" w:rsidTr="00A05E92">
        <w:trPr>
          <w:trHeight w:val="20"/>
        </w:trPr>
        <w:tc>
          <w:tcPr>
            <w:tcW w:w="746" w:type="dxa"/>
            <w:vAlign w:val="center"/>
          </w:tcPr>
          <w:p w14:paraId="657F6D29" w14:textId="77777777" w:rsidR="000C4244" w:rsidRPr="003672DE" w:rsidRDefault="000C4244" w:rsidP="000C4244">
            <w:pPr>
              <w:spacing w:line="276" w:lineRule="auto"/>
              <w:jc w:val="center"/>
              <w:rPr>
                <w:b/>
                <w:sz w:val="26"/>
                <w:szCs w:val="26"/>
                <w:lang w:val="eu-ES"/>
              </w:rPr>
            </w:pPr>
            <w:r w:rsidRPr="003672DE">
              <w:rPr>
                <w:b/>
                <w:sz w:val="26"/>
                <w:szCs w:val="26"/>
                <w:lang w:val="eu-ES"/>
              </w:rPr>
              <w:t>2</w:t>
            </w:r>
          </w:p>
        </w:tc>
        <w:tc>
          <w:tcPr>
            <w:tcW w:w="3357" w:type="dxa"/>
          </w:tcPr>
          <w:p w14:paraId="648B987B" w14:textId="77777777" w:rsidR="000C4244" w:rsidRPr="003672DE" w:rsidRDefault="000C4244" w:rsidP="000C4244">
            <w:pPr>
              <w:spacing w:line="276" w:lineRule="auto"/>
              <w:jc w:val="both"/>
              <w:rPr>
                <w:b/>
                <w:sz w:val="26"/>
                <w:szCs w:val="26"/>
                <w:lang w:val="eu-ES"/>
              </w:rPr>
            </w:pPr>
            <w:r w:rsidRPr="003672DE">
              <w:rPr>
                <w:b/>
                <w:sz w:val="26"/>
                <w:szCs w:val="26"/>
                <w:lang w:val="eu-ES"/>
              </w:rPr>
              <w:t>Đất trồng cây lâu năm</w:t>
            </w:r>
          </w:p>
        </w:tc>
        <w:tc>
          <w:tcPr>
            <w:tcW w:w="1846" w:type="dxa"/>
            <w:vAlign w:val="center"/>
          </w:tcPr>
          <w:p w14:paraId="5A6597AD" w14:textId="77777777" w:rsidR="000C4244" w:rsidRPr="003672DE" w:rsidRDefault="000C4244" w:rsidP="000C4244">
            <w:pPr>
              <w:spacing w:line="276" w:lineRule="auto"/>
              <w:jc w:val="center"/>
              <w:rPr>
                <w:b/>
                <w:sz w:val="26"/>
                <w:szCs w:val="26"/>
                <w:lang w:val="eu-ES"/>
              </w:rPr>
            </w:pPr>
          </w:p>
        </w:tc>
        <w:tc>
          <w:tcPr>
            <w:tcW w:w="1637" w:type="dxa"/>
            <w:vAlign w:val="center"/>
          </w:tcPr>
          <w:p w14:paraId="029D872A" w14:textId="77777777" w:rsidR="000C4244" w:rsidRPr="003672DE" w:rsidRDefault="000C4244" w:rsidP="000C4244">
            <w:pPr>
              <w:spacing w:line="276" w:lineRule="auto"/>
              <w:jc w:val="center"/>
              <w:rPr>
                <w:b/>
                <w:sz w:val="26"/>
                <w:szCs w:val="26"/>
                <w:lang w:val="eu-ES"/>
              </w:rPr>
            </w:pPr>
          </w:p>
        </w:tc>
        <w:tc>
          <w:tcPr>
            <w:tcW w:w="2151" w:type="dxa"/>
            <w:vAlign w:val="bottom"/>
          </w:tcPr>
          <w:p w14:paraId="216142C4" w14:textId="77777777" w:rsidR="000C4244" w:rsidRPr="000C4244" w:rsidRDefault="000C4244" w:rsidP="000C4244">
            <w:pPr>
              <w:spacing w:line="276" w:lineRule="auto"/>
              <w:jc w:val="center"/>
              <w:rPr>
                <w:b/>
                <w:sz w:val="26"/>
                <w:szCs w:val="26"/>
                <w:lang w:val="eu-ES"/>
              </w:rPr>
            </w:pPr>
          </w:p>
        </w:tc>
      </w:tr>
      <w:tr w:rsidR="000C4244" w:rsidRPr="003672DE" w14:paraId="5C391B26" w14:textId="2B4B0F61" w:rsidTr="00A05E92">
        <w:trPr>
          <w:trHeight w:val="20"/>
        </w:trPr>
        <w:tc>
          <w:tcPr>
            <w:tcW w:w="746" w:type="dxa"/>
            <w:vAlign w:val="center"/>
          </w:tcPr>
          <w:p w14:paraId="5C61344C" w14:textId="36B7B688" w:rsidR="000C4244" w:rsidRPr="003672DE" w:rsidRDefault="000C4244" w:rsidP="000C4244">
            <w:pPr>
              <w:spacing w:line="276" w:lineRule="auto"/>
              <w:rPr>
                <w:bCs/>
                <w:sz w:val="26"/>
                <w:szCs w:val="26"/>
                <w:lang w:val="eu-ES"/>
              </w:rPr>
            </w:pPr>
          </w:p>
        </w:tc>
        <w:tc>
          <w:tcPr>
            <w:tcW w:w="3357" w:type="dxa"/>
          </w:tcPr>
          <w:p w14:paraId="18203CE0" w14:textId="77777777" w:rsidR="000C4244" w:rsidRPr="003672DE" w:rsidRDefault="000C4244" w:rsidP="000C4244">
            <w:pPr>
              <w:spacing w:line="276" w:lineRule="auto"/>
              <w:jc w:val="both"/>
              <w:rPr>
                <w:bCs/>
                <w:sz w:val="26"/>
                <w:szCs w:val="26"/>
                <w:lang w:val="eu-ES"/>
              </w:rPr>
            </w:pPr>
            <w:r w:rsidRPr="003672DE">
              <w:rPr>
                <w:bCs/>
                <w:sz w:val="26"/>
                <w:szCs w:val="26"/>
                <w:lang w:val="eu-ES"/>
              </w:rPr>
              <w:t>Khu vực 1</w:t>
            </w:r>
          </w:p>
        </w:tc>
        <w:tc>
          <w:tcPr>
            <w:tcW w:w="1846" w:type="dxa"/>
            <w:vAlign w:val="center"/>
          </w:tcPr>
          <w:p w14:paraId="27CC1B1E" w14:textId="6C5D33EE" w:rsidR="000C4244" w:rsidRPr="003672DE" w:rsidRDefault="000C4244" w:rsidP="000C4244">
            <w:pPr>
              <w:spacing w:line="276" w:lineRule="auto"/>
              <w:jc w:val="center"/>
              <w:rPr>
                <w:sz w:val="26"/>
                <w:szCs w:val="26"/>
              </w:rPr>
            </w:pPr>
            <w:r w:rsidRPr="003672DE">
              <w:rPr>
                <w:sz w:val="26"/>
                <w:szCs w:val="26"/>
              </w:rPr>
              <w:t>200</w:t>
            </w:r>
          </w:p>
        </w:tc>
        <w:tc>
          <w:tcPr>
            <w:tcW w:w="1637" w:type="dxa"/>
            <w:vAlign w:val="center"/>
          </w:tcPr>
          <w:p w14:paraId="53C19E21" w14:textId="47D724C7" w:rsidR="000C4244" w:rsidRPr="003672DE" w:rsidRDefault="000C4244" w:rsidP="000C4244">
            <w:pPr>
              <w:spacing w:line="276" w:lineRule="auto"/>
              <w:jc w:val="center"/>
              <w:rPr>
                <w:sz w:val="26"/>
                <w:szCs w:val="26"/>
              </w:rPr>
            </w:pPr>
            <w:r w:rsidRPr="003672DE">
              <w:rPr>
                <w:sz w:val="26"/>
                <w:szCs w:val="26"/>
              </w:rPr>
              <w:t>77</w:t>
            </w:r>
          </w:p>
        </w:tc>
        <w:tc>
          <w:tcPr>
            <w:tcW w:w="2151" w:type="dxa"/>
            <w:vAlign w:val="bottom"/>
          </w:tcPr>
          <w:p w14:paraId="7999BC39" w14:textId="44DD64C7" w:rsidR="000C4244" w:rsidRPr="000C4244" w:rsidRDefault="000C4244" w:rsidP="000C4244">
            <w:pPr>
              <w:spacing w:line="276" w:lineRule="auto"/>
              <w:jc w:val="center"/>
              <w:rPr>
                <w:sz w:val="26"/>
                <w:szCs w:val="26"/>
              </w:rPr>
            </w:pPr>
            <w:r w:rsidRPr="000C4244">
              <w:rPr>
                <w:color w:val="000000"/>
                <w:sz w:val="26"/>
                <w:szCs w:val="26"/>
              </w:rPr>
              <w:t>160%</w:t>
            </w:r>
          </w:p>
        </w:tc>
      </w:tr>
      <w:tr w:rsidR="000C4244" w:rsidRPr="003672DE" w14:paraId="1E8D7502" w14:textId="19D6DB8F" w:rsidTr="00A05E92">
        <w:trPr>
          <w:trHeight w:val="20"/>
        </w:trPr>
        <w:tc>
          <w:tcPr>
            <w:tcW w:w="746" w:type="dxa"/>
            <w:vAlign w:val="center"/>
          </w:tcPr>
          <w:p w14:paraId="15D36510" w14:textId="67A551FC" w:rsidR="000C4244" w:rsidRPr="003672DE" w:rsidRDefault="000C4244" w:rsidP="000C4244">
            <w:pPr>
              <w:spacing w:line="276" w:lineRule="auto"/>
              <w:jc w:val="center"/>
              <w:rPr>
                <w:bCs/>
                <w:sz w:val="26"/>
                <w:szCs w:val="26"/>
                <w:lang w:val="eu-ES"/>
              </w:rPr>
            </w:pPr>
          </w:p>
        </w:tc>
        <w:tc>
          <w:tcPr>
            <w:tcW w:w="3357" w:type="dxa"/>
          </w:tcPr>
          <w:p w14:paraId="69D8CBA2" w14:textId="77777777" w:rsidR="000C4244" w:rsidRPr="003672DE" w:rsidRDefault="000C4244" w:rsidP="000C4244">
            <w:pPr>
              <w:spacing w:line="276" w:lineRule="auto"/>
              <w:jc w:val="both"/>
              <w:rPr>
                <w:bCs/>
                <w:sz w:val="26"/>
                <w:szCs w:val="26"/>
                <w:lang w:val="eu-ES"/>
              </w:rPr>
            </w:pPr>
            <w:r w:rsidRPr="003672DE">
              <w:rPr>
                <w:bCs/>
                <w:sz w:val="26"/>
                <w:szCs w:val="26"/>
                <w:lang w:val="eu-ES"/>
              </w:rPr>
              <w:t>Khu vực 2</w:t>
            </w:r>
          </w:p>
        </w:tc>
        <w:tc>
          <w:tcPr>
            <w:tcW w:w="1846" w:type="dxa"/>
            <w:vAlign w:val="center"/>
          </w:tcPr>
          <w:p w14:paraId="3D09083A" w14:textId="1EB4B374" w:rsidR="000C4244" w:rsidRPr="003672DE" w:rsidRDefault="000C4244" w:rsidP="000C4244">
            <w:pPr>
              <w:spacing w:line="276" w:lineRule="auto"/>
              <w:jc w:val="center"/>
              <w:rPr>
                <w:sz w:val="26"/>
                <w:szCs w:val="26"/>
              </w:rPr>
            </w:pPr>
            <w:r w:rsidRPr="003672DE">
              <w:rPr>
                <w:sz w:val="26"/>
                <w:szCs w:val="26"/>
              </w:rPr>
              <w:t>100</w:t>
            </w:r>
          </w:p>
        </w:tc>
        <w:tc>
          <w:tcPr>
            <w:tcW w:w="1637" w:type="dxa"/>
            <w:vAlign w:val="center"/>
          </w:tcPr>
          <w:p w14:paraId="2C451A1E" w14:textId="63188B82" w:rsidR="000C4244" w:rsidRPr="003672DE" w:rsidRDefault="000C4244" w:rsidP="000C4244">
            <w:pPr>
              <w:spacing w:line="276" w:lineRule="auto"/>
              <w:jc w:val="center"/>
              <w:rPr>
                <w:sz w:val="26"/>
                <w:szCs w:val="26"/>
              </w:rPr>
            </w:pPr>
            <w:r w:rsidRPr="003672DE">
              <w:rPr>
                <w:sz w:val="26"/>
                <w:szCs w:val="26"/>
              </w:rPr>
              <w:t>37</w:t>
            </w:r>
          </w:p>
        </w:tc>
        <w:tc>
          <w:tcPr>
            <w:tcW w:w="2151" w:type="dxa"/>
            <w:vAlign w:val="bottom"/>
          </w:tcPr>
          <w:p w14:paraId="62B1B25F" w14:textId="70CD3DFE" w:rsidR="000C4244" w:rsidRPr="000C4244" w:rsidRDefault="000C4244" w:rsidP="000C4244">
            <w:pPr>
              <w:spacing w:line="276" w:lineRule="auto"/>
              <w:jc w:val="center"/>
              <w:rPr>
                <w:sz w:val="26"/>
                <w:szCs w:val="26"/>
              </w:rPr>
            </w:pPr>
            <w:r w:rsidRPr="000C4244">
              <w:rPr>
                <w:color w:val="000000"/>
                <w:sz w:val="26"/>
                <w:szCs w:val="26"/>
              </w:rPr>
              <w:t>170%</w:t>
            </w:r>
          </w:p>
        </w:tc>
      </w:tr>
      <w:tr w:rsidR="000C4244" w:rsidRPr="003672DE" w14:paraId="5E426C40" w14:textId="5614D3E8" w:rsidTr="00A05E92">
        <w:trPr>
          <w:trHeight w:val="20"/>
        </w:trPr>
        <w:tc>
          <w:tcPr>
            <w:tcW w:w="746" w:type="dxa"/>
            <w:vAlign w:val="center"/>
          </w:tcPr>
          <w:p w14:paraId="33CEA2B2" w14:textId="74743772" w:rsidR="000C4244" w:rsidRPr="003672DE" w:rsidRDefault="000C4244" w:rsidP="000C4244">
            <w:pPr>
              <w:spacing w:line="276" w:lineRule="auto"/>
              <w:rPr>
                <w:bCs/>
                <w:sz w:val="26"/>
                <w:szCs w:val="26"/>
                <w:lang w:val="eu-ES"/>
              </w:rPr>
            </w:pPr>
          </w:p>
        </w:tc>
        <w:tc>
          <w:tcPr>
            <w:tcW w:w="3357" w:type="dxa"/>
          </w:tcPr>
          <w:p w14:paraId="19445FC2" w14:textId="77777777" w:rsidR="000C4244" w:rsidRPr="003672DE" w:rsidRDefault="000C4244" w:rsidP="000C4244">
            <w:pPr>
              <w:spacing w:line="276" w:lineRule="auto"/>
              <w:jc w:val="both"/>
              <w:rPr>
                <w:bCs/>
                <w:sz w:val="26"/>
                <w:szCs w:val="26"/>
                <w:lang w:val="eu-ES"/>
              </w:rPr>
            </w:pPr>
            <w:r w:rsidRPr="003672DE">
              <w:rPr>
                <w:bCs/>
                <w:sz w:val="26"/>
                <w:szCs w:val="26"/>
                <w:lang w:val="eu-ES"/>
              </w:rPr>
              <w:t>Khu vực 3</w:t>
            </w:r>
          </w:p>
        </w:tc>
        <w:tc>
          <w:tcPr>
            <w:tcW w:w="1846" w:type="dxa"/>
            <w:vAlign w:val="center"/>
          </w:tcPr>
          <w:p w14:paraId="6F1A47D3" w14:textId="0A5CA682" w:rsidR="000C4244" w:rsidRPr="003672DE" w:rsidRDefault="000C4244" w:rsidP="000C4244">
            <w:pPr>
              <w:spacing w:line="276" w:lineRule="auto"/>
              <w:jc w:val="center"/>
              <w:rPr>
                <w:sz w:val="26"/>
                <w:szCs w:val="26"/>
              </w:rPr>
            </w:pPr>
            <w:r w:rsidRPr="003672DE">
              <w:rPr>
                <w:sz w:val="26"/>
                <w:szCs w:val="26"/>
              </w:rPr>
              <w:t>50</w:t>
            </w:r>
          </w:p>
        </w:tc>
        <w:tc>
          <w:tcPr>
            <w:tcW w:w="1637" w:type="dxa"/>
            <w:vAlign w:val="center"/>
          </w:tcPr>
          <w:p w14:paraId="303303BF" w14:textId="4C80D147" w:rsidR="000C4244" w:rsidRPr="003672DE" w:rsidRDefault="000C4244" w:rsidP="000C4244">
            <w:pPr>
              <w:spacing w:line="276" w:lineRule="auto"/>
              <w:jc w:val="center"/>
              <w:rPr>
                <w:sz w:val="26"/>
                <w:szCs w:val="26"/>
              </w:rPr>
            </w:pPr>
            <w:r w:rsidRPr="003672DE">
              <w:rPr>
                <w:sz w:val="26"/>
                <w:szCs w:val="26"/>
              </w:rPr>
              <w:t>15</w:t>
            </w:r>
          </w:p>
        </w:tc>
        <w:tc>
          <w:tcPr>
            <w:tcW w:w="2151" w:type="dxa"/>
            <w:vAlign w:val="bottom"/>
          </w:tcPr>
          <w:p w14:paraId="78124C9C" w14:textId="2B39CF12" w:rsidR="000C4244" w:rsidRPr="000C4244" w:rsidRDefault="000C4244" w:rsidP="000C4244">
            <w:pPr>
              <w:spacing w:line="276" w:lineRule="auto"/>
              <w:jc w:val="center"/>
              <w:rPr>
                <w:sz w:val="26"/>
                <w:szCs w:val="26"/>
              </w:rPr>
            </w:pPr>
            <w:r w:rsidRPr="000C4244">
              <w:rPr>
                <w:color w:val="000000"/>
                <w:sz w:val="26"/>
                <w:szCs w:val="26"/>
              </w:rPr>
              <w:t>233%</w:t>
            </w:r>
          </w:p>
        </w:tc>
      </w:tr>
      <w:tr w:rsidR="000C4244" w:rsidRPr="003672DE" w14:paraId="556B1380" w14:textId="7111FB00" w:rsidTr="00A05E92">
        <w:trPr>
          <w:trHeight w:val="20"/>
        </w:trPr>
        <w:tc>
          <w:tcPr>
            <w:tcW w:w="746" w:type="dxa"/>
            <w:vAlign w:val="center"/>
          </w:tcPr>
          <w:p w14:paraId="353FC42B" w14:textId="77777777" w:rsidR="000C4244" w:rsidRPr="003672DE" w:rsidRDefault="000C4244" w:rsidP="000C4244">
            <w:pPr>
              <w:spacing w:line="276" w:lineRule="auto"/>
              <w:jc w:val="center"/>
              <w:rPr>
                <w:b/>
                <w:sz w:val="26"/>
                <w:szCs w:val="26"/>
                <w:lang w:val="eu-ES"/>
              </w:rPr>
            </w:pPr>
            <w:r w:rsidRPr="003672DE">
              <w:rPr>
                <w:b/>
                <w:sz w:val="26"/>
                <w:szCs w:val="26"/>
                <w:lang w:val="eu-ES"/>
              </w:rPr>
              <w:t>3</w:t>
            </w:r>
          </w:p>
        </w:tc>
        <w:tc>
          <w:tcPr>
            <w:tcW w:w="3357" w:type="dxa"/>
            <w:vAlign w:val="center"/>
          </w:tcPr>
          <w:p w14:paraId="6A557531" w14:textId="77777777" w:rsidR="000C4244" w:rsidRPr="003672DE" w:rsidRDefault="000C4244" w:rsidP="000C4244">
            <w:pPr>
              <w:spacing w:line="276" w:lineRule="auto"/>
              <w:rPr>
                <w:b/>
                <w:sz w:val="26"/>
                <w:szCs w:val="26"/>
                <w:lang w:val="eu-ES"/>
              </w:rPr>
            </w:pPr>
            <w:r w:rsidRPr="003672DE">
              <w:rPr>
                <w:b/>
                <w:sz w:val="26"/>
                <w:szCs w:val="26"/>
                <w:lang w:val="eu-ES"/>
              </w:rPr>
              <w:t>Đất nuôi trồng thủy sản</w:t>
            </w:r>
          </w:p>
        </w:tc>
        <w:tc>
          <w:tcPr>
            <w:tcW w:w="1846" w:type="dxa"/>
            <w:vAlign w:val="center"/>
          </w:tcPr>
          <w:p w14:paraId="6B7DD541" w14:textId="77777777" w:rsidR="000C4244" w:rsidRPr="003672DE" w:rsidRDefault="000C4244" w:rsidP="000C4244">
            <w:pPr>
              <w:spacing w:line="276" w:lineRule="auto"/>
              <w:jc w:val="center"/>
              <w:rPr>
                <w:b/>
                <w:sz w:val="26"/>
                <w:szCs w:val="26"/>
                <w:lang w:val="eu-ES"/>
              </w:rPr>
            </w:pPr>
          </w:p>
        </w:tc>
        <w:tc>
          <w:tcPr>
            <w:tcW w:w="1637" w:type="dxa"/>
            <w:vAlign w:val="center"/>
          </w:tcPr>
          <w:p w14:paraId="5E751D58" w14:textId="77777777" w:rsidR="000C4244" w:rsidRPr="003672DE" w:rsidRDefault="000C4244" w:rsidP="000C4244">
            <w:pPr>
              <w:spacing w:line="276" w:lineRule="auto"/>
              <w:jc w:val="center"/>
              <w:rPr>
                <w:b/>
                <w:sz w:val="26"/>
                <w:szCs w:val="26"/>
                <w:lang w:val="eu-ES"/>
              </w:rPr>
            </w:pPr>
          </w:p>
        </w:tc>
        <w:tc>
          <w:tcPr>
            <w:tcW w:w="2151" w:type="dxa"/>
            <w:vAlign w:val="bottom"/>
          </w:tcPr>
          <w:p w14:paraId="59D71247" w14:textId="77777777" w:rsidR="000C4244" w:rsidRPr="000C4244" w:rsidRDefault="000C4244" w:rsidP="000C4244">
            <w:pPr>
              <w:spacing w:line="276" w:lineRule="auto"/>
              <w:jc w:val="center"/>
              <w:rPr>
                <w:b/>
                <w:sz w:val="26"/>
                <w:szCs w:val="26"/>
                <w:lang w:val="eu-ES"/>
              </w:rPr>
            </w:pPr>
          </w:p>
        </w:tc>
      </w:tr>
      <w:tr w:rsidR="000C4244" w:rsidRPr="003672DE" w14:paraId="67EF859B" w14:textId="2AE5218F" w:rsidTr="00A05E92">
        <w:trPr>
          <w:trHeight w:val="20"/>
        </w:trPr>
        <w:tc>
          <w:tcPr>
            <w:tcW w:w="746" w:type="dxa"/>
            <w:vAlign w:val="center"/>
          </w:tcPr>
          <w:p w14:paraId="07D7FD21" w14:textId="25909DF2" w:rsidR="000C4244" w:rsidRPr="003672DE" w:rsidRDefault="000C4244" w:rsidP="000C4244">
            <w:pPr>
              <w:spacing w:line="276" w:lineRule="auto"/>
              <w:rPr>
                <w:bCs/>
                <w:sz w:val="26"/>
                <w:szCs w:val="26"/>
                <w:lang w:val="eu-ES"/>
              </w:rPr>
            </w:pPr>
          </w:p>
        </w:tc>
        <w:tc>
          <w:tcPr>
            <w:tcW w:w="3357" w:type="dxa"/>
            <w:vAlign w:val="center"/>
          </w:tcPr>
          <w:p w14:paraId="0416967C" w14:textId="77777777" w:rsidR="000C4244" w:rsidRPr="003672DE" w:rsidRDefault="000C4244" w:rsidP="000C4244">
            <w:pPr>
              <w:spacing w:line="276" w:lineRule="auto"/>
              <w:rPr>
                <w:bCs/>
                <w:sz w:val="26"/>
                <w:szCs w:val="26"/>
                <w:lang w:val="eu-ES"/>
              </w:rPr>
            </w:pPr>
            <w:r w:rsidRPr="003672DE">
              <w:rPr>
                <w:bCs/>
                <w:sz w:val="26"/>
                <w:szCs w:val="26"/>
                <w:lang w:val="eu-ES"/>
              </w:rPr>
              <w:t>Khu vực 1</w:t>
            </w:r>
          </w:p>
        </w:tc>
        <w:tc>
          <w:tcPr>
            <w:tcW w:w="1846" w:type="dxa"/>
            <w:vAlign w:val="center"/>
          </w:tcPr>
          <w:p w14:paraId="7197CF10" w14:textId="726C7BB4" w:rsidR="000C4244" w:rsidRPr="003672DE" w:rsidRDefault="000C4244" w:rsidP="000C4244">
            <w:pPr>
              <w:spacing w:line="276" w:lineRule="auto"/>
              <w:jc w:val="center"/>
              <w:rPr>
                <w:sz w:val="26"/>
                <w:szCs w:val="26"/>
              </w:rPr>
            </w:pPr>
            <w:r w:rsidRPr="003672DE">
              <w:rPr>
                <w:sz w:val="26"/>
                <w:szCs w:val="26"/>
              </w:rPr>
              <w:t>140</w:t>
            </w:r>
          </w:p>
        </w:tc>
        <w:tc>
          <w:tcPr>
            <w:tcW w:w="1637" w:type="dxa"/>
            <w:vAlign w:val="center"/>
          </w:tcPr>
          <w:p w14:paraId="18E8AC1C" w14:textId="50B64130" w:rsidR="000C4244" w:rsidRPr="003672DE" w:rsidRDefault="000C4244" w:rsidP="000C4244">
            <w:pPr>
              <w:spacing w:line="276" w:lineRule="auto"/>
              <w:jc w:val="center"/>
              <w:rPr>
                <w:sz w:val="26"/>
                <w:szCs w:val="26"/>
              </w:rPr>
            </w:pPr>
            <w:r w:rsidRPr="003672DE">
              <w:rPr>
                <w:sz w:val="26"/>
                <w:szCs w:val="26"/>
              </w:rPr>
              <w:t>77</w:t>
            </w:r>
          </w:p>
        </w:tc>
        <w:tc>
          <w:tcPr>
            <w:tcW w:w="2151" w:type="dxa"/>
            <w:vAlign w:val="bottom"/>
          </w:tcPr>
          <w:p w14:paraId="334536C7" w14:textId="48FA14E0" w:rsidR="000C4244" w:rsidRPr="000C4244" w:rsidRDefault="000C4244" w:rsidP="000C4244">
            <w:pPr>
              <w:spacing w:line="276" w:lineRule="auto"/>
              <w:jc w:val="center"/>
              <w:rPr>
                <w:sz w:val="26"/>
                <w:szCs w:val="26"/>
              </w:rPr>
            </w:pPr>
            <w:r w:rsidRPr="000C4244">
              <w:rPr>
                <w:color w:val="000000"/>
                <w:sz w:val="26"/>
                <w:szCs w:val="26"/>
              </w:rPr>
              <w:t>82%</w:t>
            </w:r>
          </w:p>
        </w:tc>
      </w:tr>
      <w:tr w:rsidR="000C4244" w:rsidRPr="003672DE" w14:paraId="2F46F266" w14:textId="0153433E" w:rsidTr="00A05E92">
        <w:trPr>
          <w:trHeight w:val="20"/>
        </w:trPr>
        <w:tc>
          <w:tcPr>
            <w:tcW w:w="746" w:type="dxa"/>
            <w:vAlign w:val="center"/>
          </w:tcPr>
          <w:p w14:paraId="6AE5819E" w14:textId="129E14D0" w:rsidR="000C4244" w:rsidRPr="003672DE" w:rsidRDefault="000C4244" w:rsidP="000C4244">
            <w:pPr>
              <w:spacing w:line="276" w:lineRule="auto"/>
              <w:jc w:val="center"/>
              <w:rPr>
                <w:bCs/>
                <w:sz w:val="26"/>
                <w:szCs w:val="26"/>
                <w:lang w:val="eu-ES"/>
              </w:rPr>
            </w:pPr>
          </w:p>
        </w:tc>
        <w:tc>
          <w:tcPr>
            <w:tcW w:w="3357" w:type="dxa"/>
            <w:vAlign w:val="center"/>
          </w:tcPr>
          <w:p w14:paraId="01AA8356" w14:textId="77777777" w:rsidR="000C4244" w:rsidRPr="003672DE" w:rsidRDefault="000C4244" w:rsidP="000C4244">
            <w:pPr>
              <w:spacing w:line="276" w:lineRule="auto"/>
              <w:rPr>
                <w:bCs/>
                <w:sz w:val="26"/>
                <w:szCs w:val="26"/>
                <w:lang w:val="eu-ES"/>
              </w:rPr>
            </w:pPr>
            <w:r w:rsidRPr="003672DE">
              <w:rPr>
                <w:bCs/>
                <w:sz w:val="26"/>
                <w:szCs w:val="26"/>
                <w:lang w:val="eu-ES"/>
              </w:rPr>
              <w:t>Khu vực 2</w:t>
            </w:r>
          </w:p>
        </w:tc>
        <w:tc>
          <w:tcPr>
            <w:tcW w:w="1846" w:type="dxa"/>
            <w:vAlign w:val="center"/>
          </w:tcPr>
          <w:p w14:paraId="057D342A" w14:textId="3BF107E8" w:rsidR="000C4244" w:rsidRPr="003672DE" w:rsidRDefault="000C4244" w:rsidP="000C4244">
            <w:pPr>
              <w:spacing w:line="276" w:lineRule="auto"/>
              <w:jc w:val="center"/>
              <w:rPr>
                <w:sz w:val="26"/>
                <w:szCs w:val="26"/>
              </w:rPr>
            </w:pPr>
            <w:r w:rsidRPr="003672DE">
              <w:rPr>
                <w:sz w:val="26"/>
                <w:szCs w:val="26"/>
              </w:rPr>
              <w:t>70</w:t>
            </w:r>
          </w:p>
        </w:tc>
        <w:tc>
          <w:tcPr>
            <w:tcW w:w="1637" w:type="dxa"/>
            <w:vAlign w:val="center"/>
          </w:tcPr>
          <w:p w14:paraId="1CDDA460" w14:textId="4BF68156" w:rsidR="000C4244" w:rsidRPr="003672DE" w:rsidRDefault="000C4244" w:rsidP="000C4244">
            <w:pPr>
              <w:spacing w:line="276" w:lineRule="auto"/>
              <w:jc w:val="center"/>
              <w:rPr>
                <w:sz w:val="26"/>
                <w:szCs w:val="26"/>
              </w:rPr>
            </w:pPr>
            <w:r w:rsidRPr="003672DE">
              <w:rPr>
                <w:sz w:val="26"/>
                <w:szCs w:val="26"/>
              </w:rPr>
              <w:t>30</w:t>
            </w:r>
          </w:p>
        </w:tc>
        <w:tc>
          <w:tcPr>
            <w:tcW w:w="2151" w:type="dxa"/>
            <w:vAlign w:val="bottom"/>
          </w:tcPr>
          <w:p w14:paraId="724757EB" w14:textId="35E39A52" w:rsidR="000C4244" w:rsidRPr="000C4244" w:rsidRDefault="000C4244" w:rsidP="000C4244">
            <w:pPr>
              <w:spacing w:line="276" w:lineRule="auto"/>
              <w:jc w:val="center"/>
              <w:rPr>
                <w:sz w:val="26"/>
                <w:szCs w:val="26"/>
              </w:rPr>
            </w:pPr>
            <w:r w:rsidRPr="000C4244">
              <w:rPr>
                <w:color w:val="000000"/>
                <w:sz w:val="26"/>
                <w:szCs w:val="26"/>
              </w:rPr>
              <w:t>133%</w:t>
            </w:r>
          </w:p>
        </w:tc>
      </w:tr>
      <w:tr w:rsidR="000C4244" w:rsidRPr="003672DE" w14:paraId="74DF17AE" w14:textId="3604CDA1" w:rsidTr="00A05E92">
        <w:trPr>
          <w:trHeight w:val="20"/>
        </w:trPr>
        <w:tc>
          <w:tcPr>
            <w:tcW w:w="746" w:type="dxa"/>
            <w:vAlign w:val="center"/>
          </w:tcPr>
          <w:p w14:paraId="4FCDF3F0" w14:textId="7E2367EE" w:rsidR="000C4244" w:rsidRPr="003672DE" w:rsidRDefault="000C4244" w:rsidP="000C4244">
            <w:pPr>
              <w:spacing w:line="276" w:lineRule="auto"/>
              <w:jc w:val="center"/>
              <w:rPr>
                <w:bCs/>
                <w:sz w:val="26"/>
                <w:szCs w:val="26"/>
                <w:lang w:val="eu-ES"/>
              </w:rPr>
            </w:pPr>
          </w:p>
        </w:tc>
        <w:tc>
          <w:tcPr>
            <w:tcW w:w="3357" w:type="dxa"/>
            <w:vAlign w:val="center"/>
          </w:tcPr>
          <w:p w14:paraId="2B141BED" w14:textId="77777777" w:rsidR="000C4244" w:rsidRPr="003672DE" w:rsidRDefault="000C4244" w:rsidP="000C4244">
            <w:pPr>
              <w:spacing w:line="276" w:lineRule="auto"/>
              <w:rPr>
                <w:bCs/>
                <w:sz w:val="26"/>
                <w:szCs w:val="26"/>
                <w:lang w:val="eu-ES"/>
              </w:rPr>
            </w:pPr>
            <w:r w:rsidRPr="003672DE">
              <w:rPr>
                <w:bCs/>
                <w:sz w:val="26"/>
                <w:szCs w:val="26"/>
                <w:lang w:val="eu-ES"/>
              </w:rPr>
              <w:t>Khu vực 3</w:t>
            </w:r>
          </w:p>
        </w:tc>
        <w:tc>
          <w:tcPr>
            <w:tcW w:w="1846" w:type="dxa"/>
            <w:vAlign w:val="center"/>
          </w:tcPr>
          <w:p w14:paraId="3D800F7E" w14:textId="26149169" w:rsidR="000C4244" w:rsidRPr="003672DE" w:rsidRDefault="000C4244" w:rsidP="000C4244">
            <w:pPr>
              <w:spacing w:line="276" w:lineRule="auto"/>
              <w:jc w:val="center"/>
              <w:rPr>
                <w:sz w:val="26"/>
                <w:szCs w:val="26"/>
              </w:rPr>
            </w:pPr>
            <w:r w:rsidRPr="003672DE">
              <w:rPr>
                <w:sz w:val="26"/>
                <w:szCs w:val="26"/>
              </w:rPr>
              <w:t>35</w:t>
            </w:r>
          </w:p>
        </w:tc>
        <w:tc>
          <w:tcPr>
            <w:tcW w:w="1637" w:type="dxa"/>
            <w:vAlign w:val="center"/>
          </w:tcPr>
          <w:p w14:paraId="22578479" w14:textId="4C9C605F" w:rsidR="000C4244" w:rsidRPr="003672DE" w:rsidRDefault="000C4244" w:rsidP="000C4244">
            <w:pPr>
              <w:spacing w:line="276" w:lineRule="auto"/>
              <w:jc w:val="center"/>
              <w:rPr>
                <w:sz w:val="26"/>
                <w:szCs w:val="26"/>
              </w:rPr>
            </w:pPr>
            <w:r w:rsidRPr="003672DE">
              <w:rPr>
                <w:sz w:val="26"/>
                <w:szCs w:val="26"/>
              </w:rPr>
              <w:t>15</w:t>
            </w:r>
          </w:p>
        </w:tc>
        <w:tc>
          <w:tcPr>
            <w:tcW w:w="2151" w:type="dxa"/>
            <w:vAlign w:val="bottom"/>
          </w:tcPr>
          <w:p w14:paraId="71517712" w14:textId="6AD64A91" w:rsidR="000C4244" w:rsidRPr="000C4244" w:rsidRDefault="000C4244" w:rsidP="000C4244">
            <w:pPr>
              <w:spacing w:line="276" w:lineRule="auto"/>
              <w:jc w:val="center"/>
              <w:rPr>
                <w:sz w:val="26"/>
                <w:szCs w:val="26"/>
              </w:rPr>
            </w:pPr>
            <w:r w:rsidRPr="000C4244">
              <w:rPr>
                <w:color w:val="000000"/>
                <w:sz w:val="26"/>
                <w:szCs w:val="26"/>
              </w:rPr>
              <w:t>133%</w:t>
            </w:r>
          </w:p>
        </w:tc>
      </w:tr>
      <w:tr w:rsidR="000C4244" w:rsidRPr="003672DE" w14:paraId="442918F6" w14:textId="5D51E8B8" w:rsidTr="00A05E92">
        <w:trPr>
          <w:trHeight w:val="20"/>
        </w:trPr>
        <w:tc>
          <w:tcPr>
            <w:tcW w:w="746" w:type="dxa"/>
            <w:vAlign w:val="center"/>
          </w:tcPr>
          <w:p w14:paraId="2D9C7648" w14:textId="77777777" w:rsidR="000C4244" w:rsidRPr="003672DE" w:rsidRDefault="000C4244" w:rsidP="000C4244">
            <w:pPr>
              <w:spacing w:line="276" w:lineRule="auto"/>
              <w:jc w:val="center"/>
              <w:rPr>
                <w:b/>
                <w:sz w:val="26"/>
                <w:szCs w:val="26"/>
                <w:lang w:val="eu-ES"/>
              </w:rPr>
            </w:pPr>
            <w:r w:rsidRPr="003672DE">
              <w:rPr>
                <w:b/>
                <w:sz w:val="26"/>
                <w:szCs w:val="26"/>
                <w:lang w:val="eu-ES"/>
              </w:rPr>
              <w:t>4</w:t>
            </w:r>
          </w:p>
        </w:tc>
        <w:tc>
          <w:tcPr>
            <w:tcW w:w="3357" w:type="dxa"/>
            <w:vAlign w:val="center"/>
          </w:tcPr>
          <w:p w14:paraId="66727C99" w14:textId="77777777" w:rsidR="000C4244" w:rsidRPr="003672DE" w:rsidRDefault="000C4244" w:rsidP="000C4244">
            <w:pPr>
              <w:spacing w:line="276" w:lineRule="auto"/>
              <w:rPr>
                <w:b/>
                <w:sz w:val="26"/>
                <w:szCs w:val="26"/>
                <w:lang w:val="eu-ES"/>
              </w:rPr>
            </w:pPr>
            <w:r w:rsidRPr="003672DE">
              <w:rPr>
                <w:b/>
                <w:sz w:val="26"/>
                <w:szCs w:val="26"/>
                <w:lang w:val="eu-ES"/>
              </w:rPr>
              <w:t>Đất làm muối</w:t>
            </w:r>
          </w:p>
        </w:tc>
        <w:tc>
          <w:tcPr>
            <w:tcW w:w="1846" w:type="dxa"/>
            <w:vAlign w:val="center"/>
          </w:tcPr>
          <w:p w14:paraId="5122EE9F" w14:textId="77777777" w:rsidR="000C4244" w:rsidRPr="003672DE" w:rsidRDefault="000C4244" w:rsidP="000C4244">
            <w:pPr>
              <w:spacing w:line="276" w:lineRule="auto"/>
              <w:jc w:val="center"/>
              <w:rPr>
                <w:b/>
                <w:sz w:val="26"/>
                <w:szCs w:val="26"/>
                <w:lang w:val="eu-ES"/>
              </w:rPr>
            </w:pPr>
          </w:p>
        </w:tc>
        <w:tc>
          <w:tcPr>
            <w:tcW w:w="1637" w:type="dxa"/>
            <w:vAlign w:val="center"/>
          </w:tcPr>
          <w:p w14:paraId="18B4B204" w14:textId="77777777" w:rsidR="000C4244" w:rsidRPr="003672DE" w:rsidRDefault="000C4244" w:rsidP="000C4244">
            <w:pPr>
              <w:spacing w:line="276" w:lineRule="auto"/>
              <w:jc w:val="center"/>
              <w:rPr>
                <w:b/>
                <w:sz w:val="26"/>
                <w:szCs w:val="26"/>
                <w:lang w:val="eu-ES"/>
              </w:rPr>
            </w:pPr>
          </w:p>
        </w:tc>
        <w:tc>
          <w:tcPr>
            <w:tcW w:w="2151" w:type="dxa"/>
            <w:vAlign w:val="bottom"/>
          </w:tcPr>
          <w:p w14:paraId="2A59CC5D" w14:textId="77777777" w:rsidR="000C4244" w:rsidRPr="000C4244" w:rsidRDefault="000C4244" w:rsidP="000C4244">
            <w:pPr>
              <w:spacing w:line="276" w:lineRule="auto"/>
              <w:jc w:val="center"/>
              <w:rPr>
                <w:b/>
                <w:sz w:val="26"/>
                <w:szCs w:val="26"/>
                <w:lang w:val="eu-ES"/>
              </w:rPr>
            </w:pPr>
          </w:p>
        </w:tc>
      </w:tr>
      <w:tr w:rsidR="000C4244" w:rsidRPr="003672DE" w14:paraId="5648BEE6" w14:textId="5201C661" w:rsidTr="00A05E92">
        <w:trPr>
          <w:trHeight w:val="20"/>
        </w:trPr>
        <w:tc>
          <w:tcPr>
            <w:tcW w:w="746" w:type="dxa"/>
            <w:vAlign w:val="center"/>
          </w:tcPr>
          <w:p w14:paraId="77AF6EFA" w14:textId="4FCA1CB7" w:rsidR="000C4244" w:rsidRPr="003672DE" w:rsidRDefault="000C4244" w:rsidP="000C4244">
            <w:pPr>
              <w:spacing w:line="276" w:lineRule="auto"/>
              <w:rPr>
                <w:bCs/>
                <w:sz w:val="26"/>
                <w:szCs w:val="26"/>
                <w:lang w:val="eu-ES"/>
              </w:rPr>
            </w:pPr>
          </w:p>
        </w:tc>
        <w:tc>
          <w:tcPr>
            <w:tcW w:w="3357" w:type="dxa"/>
            <w:vAlign w:val="center"/>
          </w:tcPr>
          <w:p w14:paraId="20417651" w14:textId="77777777" w:rsidR="000C4244" w:rsidRPr="003672DE" w:rsidRDefault="000C4244" w:rsidP="000C4244">
            <w:pPr>
              <w:spacing w:line="276" w:lineRule="auto"/>
              <w:rPr>
                <w:bCs/>
                <w:sz w:val="26"/>
                <w:szCs w:val="26"/>
                <w:lang w:val="eu-ES"/>
              </w:rPr>
            </w:pPr>
            <w:r w:rsidRPr="003672DE">
              <w:rPr>
                <w:bCs/>
                <w:sz w:val="26"/>
                <w:szCs w:val="26"/>
                <w:lang w:val="eu-ES"/>
              </w:rPr>
              <w:t>Khu vực 1</w:t>
            </w:r>
          </w:p>
        </w:tc>
        <w:tc>
          <w:tcPr>
            <w:tcW w:w="1846" w:type="dxa"/>
            <w:vAlign w:val="center"/>
          </w:tcPr>
          <w:p w14:paraId="0A64C0E5" w14:textId="17B3AAD2" w:rsidR="000C4244" w:rsidRPr="003672DE" w:rsidRDefault="000C4244" w:rsidP="000C4244">
            <w:pPr>
              <w:spacing w:line="276" w:lineRule="auto"/>
              <w:jc w:val="center"/>
              <w:rPr>
                <w:sz w:val="26"/>
                <w:szCs w:val="26"/>
              </w:rPr>
            </w:pPr>
            <w:r w:rsidRPr="003672DE">
              <w:rPr>
                <w:sz w:val="26"/>
                <w:szCs w:val="26"/>
              </w:rPr>
              <w:t>140</w:t>
            </w:r>
          </w:p>
        </w:tc>
        <w:tc>
          <w:tcPr>
            <w:tcW w:w="1637" w:type="dxa"/>
            <w:vAlign w:val="center"/>
          </w:tcPr>
          <w:p w14:paraId="04AACDB9" w14:textId="25BB1C22" w:rsidR="000C4244" w:rsidRPr="003672DE" w:rsidRDefault="000C4244" w:rsidP="000C4244">
            <w:pPr>
              <w:spacing w:line="276" w:lineRule="auto"/>
              <w:jc w:val="center"/>
              <w:rPr>
                <w:sz w:val="26"/>
                <w:szCs w:val="26"/>
              </w:rPr>
            </w:pPr>
            <w:r w:rsidRPr="003672DE">
              <w:rPr>
                <w:sz w:val="26"/>
                <w:szCs w:val="26"/>
              </w:rPr>
              <w:t>45</w:t>
            </w:r>
          </w:p>
        </w:tc>
        <w:tc>
          <w:tcPr>
            <w:tcW w:w="2151" w:type="dxa"/>
            <w:vAlign w:val="bottom"/>
          </w:tcPr>
          <w:p w14:paraId="292452BA" w14:textId="68089AFD" w:rsidR="000C4244" w:rsidRPr="000C4244" w:rsidRDefault="000C4244" w:rsidP="000C4244">
            <w:pPr>
              <w:spacing w:line="276" w:lineRule="auto"/>
              <w:jc w:val="center"/>
              <w:rPr>
                <w:sz w:val="26"/>
                <w:szCs w:val="26"/>
              </w:rPr>
            </w:pPr>
            <w:r w:rsidRPr="000C4244">
              <w:rPr>
                <w:color w:val="000000"/>
                <w:sz w:val="26"/>
                <w:szCs w:val="26"/>
              </w:rPr>
              <w:t>122%</w:t>
            </w:r>
          </w:p>
        </w:tc>
      </w:tr>
      <w:tr w:rsidR="000C4244" w:rsidRPr="003672DE" w14:paraId="4D5CE3E4" w14:textId="71867B17" w:rsidTr="00A05E92">
        <w:trPr>
          <w:trHeight w:val="20"/>
        </w:trPr>
        <w:tc>
          <w:tcPr>
            <w:tcW w:w="746" w:type="dxa"/>
            <w:vAlign w:val="center"/>
          </w:tcPr>
          <w:p w14:paraId="3FD04FC0" w14:textId="3E946496" w:rsidR="000C4244" w:rsidRPr="003672DE" w:rsidRDefault="000C4244" w:rsidP="000C4244">
            <w:pPr>
              <w:spacing w:line="276" w:lineRule="auto"/>
              <w:rPr>
                <w:bCs/>
                <w:sz w:val="26"/>
                <w:szCs w:val="26"/>
                <w:lang w:val="eu-ES"/>
              </w:rPr>
            </w:pPr>
          </w:p>
        </w:tc>
        <w:tc>
          <w:tcPr>
            <w:tcW w:w="3357" w:type="dxa"/>
            <w:vAlign w:val="center"/>
          </w:tcPr>
          <w:p w14:paraId="35905C8E" w14:textId="77777777" w:rsidR="000C4244" w:rsidRPr="003672DE" w:rsidRDefault="000C4244" w:rsidP="000C4244">
            <w:pPr>
              <w:spacing w:line="276" w:lineRule="auto"/>
              <w:rPr>
                <w:bCs/>
                <w:sz w:val="26"/>
                <w:szCs w:val="26"/>
                <w:lang w:val="eu-ES"/>
              </w:rPr>
            </w:pPr>
            <w:r w:rsidRPr="003672DE">
              <w:rPr>
                <w:bCs/>
                <w:sz w:val="26"/>
                <w:szCs w:val="26"/>
                <w:lang w:val="eu-ES"/>
              </w:rPr>
              <w:t>Khu vực 2</w:t>
            </w:r>
          </w:p>
        </w:tc>
        <w:tc>
          <w:tcPr>
            <w:tcW w:w="1846" w:type="dxa"/>
            <w:vAlign w:val="center"/>
          </w:tcPr>
          <w:p w14:paraId="7E3B8B53" w14:textId="5D7BCD6C" w:rsidR="000C4244" w:rsidRPr="003672DE" w:rsidRDefault="000C4244" w:rsidP="000C4244">
            <w:pPr>
              <w:spacing w:line="276" w:lineRule="auto"/>
              <w:jc w:val="center"/>
              <w:rPr>
                <w:sz w:val="26"/>
                <w:szCs w:val="26"/>
              </w:rPr>
            </w:pPr>
            <w:r w:rsidRPr="003672DE">
              <w:rPr>
                <w:sz w:val="26"/>
                <w:szCs w:val="26"/>
              </w:rPr>
              <w:t>70</w:t>
            </w:r>
          </w:p>
        </w:tc>
        <w:tc>
          <w:tcPr>
            <w:tcW w:w="1637" w:type="dxa"/>
            <w:vAlign w:val="center"/>
          </w:tcPr>
          <w:p w14:paraId="2D7511B7" w14:textId="7D31A0E2" w:rsidR="000C4244" w:rsidRPr="003672DE" w:rsidRDefault="000C4244" w:rsidP="000C4244">
            <w:pPr>
              <w:spacing w:line="276" w:lineRule="auto"/>
              <w:jc w:val="center"/>
              <w:rPr>
                <w:sz w:val="26"/>
                <w:szCs w:val="26"/>
              </w:rPr>
            </w:pPr>
            <w:r w:rsidRPr="003672DE">
              <w:rPr>
                <w:sz w:val="26"/>
                <w:szCs w:val="26"/>
              </w:rPr>
              <w:t>19</w:t>
            </w:r>
          </w:p>
        </w:tc>
        <w:tc>
          <w:tcPr>
            <w:tcW w:w="2151" w:type="dxa"/>
            <w:vAlign w:val="bottom"/>
          </w:tcPr>
          <w:p w14:paraId="4F2D132C" w14:textId="75D9A315" w:rsidR="000C4244" w:rsidRPr="000C4244" w:rsidRDefault="000C4244" w:rsidP="000C4244">
            <w:pPr>
              <w:spacing w:line="276" w:lineRule="auto"/>
              <w:jc w:val="center"/>
              <w:rPr>
                <w:sz w:val="26"/>
                <w:szCs w:val="26"/>
              </w:rPr>
            </w:pPr>
            <w:r w:rsidRPr="000C4244">
              <w:rPr>
                <w:color w:val="000000"/>
                <w:sz w:val="26"/>
                <w:szCs w:val="26"/>
              </w:rPr>
              <w:t>163%</w:t>
            </w:r>
          </w:p>
        </w:tc>
      </w:tr>
      <w:tr w:rsidR="000C4244" w:rsidRPr="003672DE" w14:paraId="58409D89" w14:textId="0F455588" w:rsidTr="00A05E92">
        <w:trPr>
          <w:trHeight w:val="20"/>
        </w:trPr>
        <w:tc>
          <w:tcPr>
            <w:tcW w:w="746" w:type="dxa"/>
            <w:vAlign w:val="center"/>
          </w:tcPr>
          <w:p w14:paraId="7F9F7B84" w14:textId="13DA55FA" w:rsidR="000C4244" w:rsidRPr="003672DE" w:rsidRDefault="000C4244" w:rsidP="000C4244">
            <w:pPr>
              <w:spacing w:line="276" w:lineRule="auto"/>
              <w:rPr>
                <w:bCs/>
                <w:sz w:val="26"/>
                <w:szCs w:val="26"/>
                <w:lang w:val="eu-ES"/>
              </w:rPr>
            </w:pPr>
          </w:p>
        </w:tc>
        <w:tc>
          <w:tcPr>
            <w:tcW w:w="3357" w:type="dxa"/>
            <w:vAlign w:val="center"/>
          </w:tcPr>
          <w:p w14:paraId="2452610E" w14:textId="77777777" w:rsidR="000C4244" w:rsidRPr="003672DE" w:rsidRDefault="000C4244" w:rsidP="000C4244">
            <w:pPr>
              <w:spacing w:line="276" w:lineRule="auto"/>
              <w:rPr>
                <w:bCs/>
                <w:sz w:val="26"/>
                <w:szCs w:val="26"/>
                <w:lang w:val="eu-ES"/>
              </w:rPr>
            </w:pPr>
            <w:r w:rsidRPr="003672DE">
              <w:rPr>
                <w:bCs/>
                <w:sz w:val="26"/>
                <w:szCs w:val="26"/>
                <w:lang w:val="eu-ES"/>
              </w:rPr>
              <w:t>Khu vực 3</w:t>
            </w:r>
          </w:p>
        </w:tc>
        <w:tc>
          <w:tcPr>
            <w:tcW w:w="1846" w:type="dxa"/>
            <w:vAlign w:val="center"/>
          </w:tcPr>
          <w:p w14:paraId="0762115C" w14:textId="0343A25D" w:rsidR="000C4244" w:rsidRPr="003672DE" w:rsidRDefault="000C4244" w:rsidP="000C4244">
            <w:pPr>
              <w:spacing w:line="276" w:lineRule="auto"/>
              <w:jc w:val="center"/>
              <w:rPr>
                <w:sz w:val="26"/>
                <w:szCs w:val="26"/>
              </w:rPr>
            </w:pPr>
            <w:r w:rsidRPr="003672DE">
              <w:rPr>
                <w:sz w:val="26"/>
                <w:szCs w:val="26"/>
              </w:rPr>
              <w:t>35</w:t>
            </w:r>
          </w:p>
        </w:tc>
        <w:tc>
          <w:tcPr>
            <w:tcW w:w="1637" w:type="dxa"/>
            <w:vAlign w:val="center"/>
          </w:tcPr>
          <w:p w14:paraId="3F8D6E5C" w14:textId="0943FEA8" w:rsidR="000C4244" w:rsidRPr="003672DE" w:rsidRDefault="000C4244" w:rsidP="000C4244">
            <w:pPr>
              <w:spacing w:line="276" w:lineRule="auto"/>
              <w:jc w:val="center"/>
              <w:rPr>
                <w:sz w:val="26"/>
                <w:szCs w:val="26"/>
              </w:rPr>
            </w:pPr>
            <w:r w:rsidRPr="003672DE">
              <w:rPr>
                <w:sz w:val="26"/>
                <w:szCs w:val="26"/>
              </w:rPr>
              <w:t>8</w:t>
            </w:r>
          </w:p>
        </w:tc>
        <w:tc>
          <w:tcPr>
            <w:tcW w:w="2151" w:type="dxa"/>
            <w:vAlign w:val="bottom"/>
          </w:tcPr>
          <w:p w14:paraId="71EEEE03" w14:textId="238479CF" w:rsidR="000C4244" w:rsidRPr="000C4244" w:rsidRDefault="000C4244" w:rsidP="000C4244">
            <w:pPr>
              <w:spacing w:line="276" w:lineRule="auto"/>
              <w:jc w:val="center"/>
              <w:rPr>
                <w:sz w:val="26"/>
                <w:szCs w:val="26"/>
              </w:rPr>
            </w:pPr>
            <w:r w:rsidRPr="000C4244">
              <w:rPr>
                <w:color w:val="000000"/>
                <w:sz w:val="26"/>
                <w:szCs w:val="26"/>
              </w:rPr>
              <w:t>213%</w:t>
            </w:r>
          </w:p>
        </w:tc>
      </w:tr>
      <w:tr w:rsidR="000C4244" w:rsidRPr="003672DE" w14:paraId="2B8FBD97" w14:textId="762DDE5A" w:rsidTr="00A05E92">
        <w:trPr>
          <w:trHeight w:val="20"/>
        </w:trPr>
        <w:tc>
          <w:tcPr>
            <w:tcW w:w="746" w:type="dxa"/>
            <w:vAlign w:val="center"/>
          </w:tcPr>
          <w:p w14:paraId="41E86391" w14:textId="77777777" w:rsidR="000C4244" w:rsidRPr="003672DE" w:rsidRDefault="000C4244" w:rsidP="000C4244">
            <w:pPr>
              <w:spacing w:line="276" w:lineRule="auto"/>
              <w:jc w:val="center"/>
              <w:rPr>
                <w:b/>
                <w:sz w:val="26"/>
                <w:szCs w:val="26"/>
                <w:lang w:val="eu-ES"/>
              </w:rPr>
            </w:pPr>
            <w:r w:rsidRPr="003672DE">
              <w:rPr>
                <w:b/>
                <w:sz w:val="26"/>
                <w:szCs w:val="26"/>
                <w:lang w:val="eu-ES"/>
              </w:rPr>
              <w:t>5</w:t>
            </w:r>
          </w:p>
        </w:tc>
        <w:tc>
          <w:tcPr>
            <w:tcW w:w="3357" w:type="dxa"/>
            <w:vAlign w:val="center"/>
          </w:tcPr>
          <w:p w14:paraId="0B408081" w14:textId="77777777" w:rsidR="000C4244" w:rsidRPr="003672DE" w:rsidRDefault="000C4244" w:rsidP="000C4244">
            <w:pPr>
              <w:spacing w:line="276" w:lineRule="auto"/>
              <w:rPr>
                <w:b/>
                <w:sz w:val="26"/>
                <w:szCs w:val="26"/>
                <w:lang w:val="eu-ES"/>
              </w:rPr>
            </w:pPr>
            <w:r w:rsidRPr="003672DE">
              <w:rPr>
                <w:b/>
                <w:sz w:val="26"/>
                <w:szCs w:val="26"/>
                <w:lang w:val="eu-ES"/>
              </w:rPr>
              <w:t>Đất rừng sản xuất</w:t>
            </w:r>
          </w:p>
        </w:tc>
        <w:tc>
          <w:tcPr>
            <w:tcW w:w="1846" w:type="dxa"/>
            <w:vAlign w:val="center"/>
          </w:tcPr>
          <w:p w14:paraId="448E8BA3" w14:textId="77777777" w:rsidR="000C4244" w:rsidRPr="003672DE" w:rsidRDefault="000C4244" w:rsidP="000C4244">
            <w:pPr>
              <w:spacing w:line="276" w:lineRule="auto"/>
              <w:jc w:val="center"/>
              <w:rPr>
                <w:b/>
                <w:sz w:val="26"/>
                <w:szCs w:val="26"/>
                <w:lang w:val="eu-ES"/>
              </w:rPr>
            </w:pPr>
          </w:p>
        </w:tc>
        <w:tc>
          <w:tcPr>
            <w:tcW w:w="1637" w:type="dxa"/>
            <w:vAlign w:val="center"/>
          </w:tcPr>
          <w:p w14:paraId="4979B98C" w14:textId="77777777" w:rsidR="000C4244" w:rsidRPr="003672DE" w:rsidRDefault="000C4244" w:rsidP="000C4244">
            <w:pPr>
              <w:spacing w:line="276" w:lineRule="auto"/>
              <w:jc w:val="center"/>
              <w:rPr>
                <w:b/>
                <w:sz w:val="26"/>
                <w:szCs w:val="26"/>
                <w:lang w:val="eu-ES"/>
              </w:rPr>
            </w:pPr>
          </w:p>
        </w:tc>
        <w:tc>
          <w:tcPr>
            <w:tcW w:w="2151" w:type="dxa"/>
            <w:vAlign w:val="bottom"/>
          </w:tcPr>
          <w:p w14:paraId="58B806E0" w14:textId="77777777" w:rsidR="000C4244" w:rsidRPr="000C4244" w:rsidRDefault="000C4244" w:rsidP="000C4244">
            <w:pPr>
              <w:spacing w:line="276" w:lineRule="auto"/>
              <w:jc w:val="center"/>
              <w:rPr>
                <w:b/>
                <w:sz w:val="26"/>
                <w:szCs w:val="26"/>
                <w:lang w:val="eu-ES"/>
              </w:rPr>
            </w:pPr>
          </w:p>
        </w:tc>
      </w:tr>
      <w:tr w:rsidR="000C4244" w:rsidRPr="003672DE" w14:paraId="3525916F" w14:textId="26EC93AC" w:rsidTr="00A05E92">
        <w:trPr>
          <w:trHeight w:val="20"/>
        </w:trPr>
        <w:tc>
          <w:tcPr>
            <w:tcW w:w="746" w:type="dxa"/>
            <w:vAlign w:val="center"/>
          </w:tcPr>
          <w:p w14:paraId="4469075F" w14:textId="2AB046D3" w:rsidR="000C4244" w:rsidRPr="003672DE" w:rsidRDefault="000C4244" w:rsidP="000C4244">
            <w:pPr>
              <w:spacing w:line="276" w:lineRule="auto"/>
              <w:rPr>
                <w:bCs/>
                <w:sz w:val="26"/>
                <w:szCs w:val="26"/>
                <w:lang w:val="eu-ES"/>
              </w:rPr>
            </w:pPr>
          </w:p>
        </w:tc>
        <w:tc>
          <w:tcPr>
            <w:tcW w:w="3357" w:type="dxa"/>
            <w:vAlign w:val="center"/>
          </w:tcPr>
          <w:p w14:paraId="0C4CA639" w14:textId="77777777" w:rsidR="000C4244" w:rsidRPr="003672DE" w:rsidRDefault="000C4244" w:rsidP="000C4244">
            <w:pPr>
              <w:spacing w:line="276" w:lineRule="auto"/>
              <w:rPr>
                <w:bCs/>
                <w:sz w:val="26"/>
                <w:szCs w:val="26"/>
                <w:lang w:val="eu-ES"/>
              </w:rPr>
            </w:pPr>
            <w:r w:rsidRPr="003672DE">
              <w:rPr>
                <w:bCs/>
                <w:sz w:val="26"/>
                <w:szCs w:val="26"/>
                <w:lang w:val="eu-ES"/>
              </w:rPr>
              <w:t>Khu vực 1</w:t>
            </w:r>
          </w:p>
        </w:tc>
        <w:tc>
          <w:tcPr>
            <w:tcW w:w="1846" w:type="dxa"/>
            <w:vAlign w:val="center"/>
          </w:tcPr>
          <w:p w14:paraId="7391A2F5" w14:textId="5F276440" w:rsidR="000C4244" w:rsidRPr="003672DE" w:rsidRDefault="000C4244" w:rsidP="000C4244">
            <w:pPr>
              <w:spacing w:line="276" w:lineRule="auto"/>
              <w:jc w:val="center"/>
              <w:rPr>
                <w:sz w:val="26"/>
                <w:szCs w:val="26"/>
              </w:rPr>
            </w:pPr>
            <w:r w:rsidRPr="003672DE">
              <w:rPr>
                <w:sz w:val="26"/>
                <w:szCs w:val="26"/>
              </w:rPr>
              <w:t>100</w:t>
            </w:r>
          </w:p>
        </w:tc>
        <w:tc>
          <w:tcPr>
            <w:tcW w:w="1637" w:type="dxa"/>
            <w:vAlign w:val="center"/>
          </w:tcPr>
          <w:p w14:paraId="1183E488" w14:textId="14B73C1F" w:rsidR="000C4244" w:rsidRPr="003672DE" w:rsidRDefault="000C4244" w:rsidP="000C4244">
            <w:pPr>
              <w:spacing w:line="276" w:lineRule="auto"/>
              <w:jc w:val="center"/>
              <w:rPr>
                <w:sz w:val="26"/>
                <w:szCs w:val="26"/>
              </w:rPr>
            </w:pPr>
            <w:r w:rsidRPr="003672DE">
              <w:rPr>
                <w:sz w:val="26"/>
                <w:szCs w:val="26"/>
              </w:rPr>
              <w:t>24</w:t>
            </w:r>
          </w:p>
        </w:tc>
        <w:tc>
          <w:tcPr>
            <w:tcW w:w="2151" w:type="dxa"/>
            <w:vAlign w:val="bottom"/>
          </w:tcPr>
          <w:p w14:paraId="5CE9EE39" w14:textId="717C5751" w:rsidR="000C4244" w:rsidRPr="000C4244" w:rsidRDefault="000C4244" w:rsidP="000C4244">
            <w:pPr>
              <w:spacing w:line="276" w:lineRule="auto"/>
              <w:jc w:val="center"/>
              <w:rPr>
                <w:sz w:val="26"/>
                <w:szCs w:val="26"/>
              </w:rPr>
            </w:pPr>
            <w:r w:rsidRPr="000C4244">
              <w:rPr>
                <w:color w:val="000000"/>
                <w:sz w:val="26"/>
                <w:szCs w:val="26"/>
              </w:rPr>
              <w:t>192%</w:t>
            </w:r>
          </w:p>
        </w:tc>
      </w:tr>
      <w:tr w:rsidR="000C4244" w:rsidRPr="003672DE" w14:paraId="6E6EB426" w14:textId="1564D827" w:rsidTr="00A05E92">
        <w:trPr>
          <w:trHeight w:val="20"/>
        </w:trPr>
        <w:tc>
          <w:tcPr>
            <w:tcW w:w="746" w:type="dxa"/>
            <w:vAlign w:val="center"/>
          </w:tcPr>
          <w:p w14:paraId="7D490F89" w14:textId="5A0E9B44" w:rsidR="000C4244" w:rsidRPr="003672DE" w:rsidRDefault="000C4244" w:rsidP="000C4244">
            <w:pPr>
              <w:spacing w:line="276" w:lineRule="auto"/>
              <w:jc w:val="center"/>
              <w:rPr>
                <w:bCs/>
                <w:sz w:val="26"/>
                <w:szCs w:val="26"/>
                <w:lang w:val="eu-ES"/>
              </w:rPr>
            </w:pPr>
          </w:p>
        </w:tc>
        <w:tc>
          <w:tcPr>
            <w:tcW w:w="3357" w:type="dxa"/>
            <w:vAlign w:val="center"/>
          </w:tcPr>
          <w:p w14:paraId="76E5EE28" w14:textId="77777777" w:rsidR="000C4244" w:rsidRPr="003672DE" w:rsidRDefault="000C4244" w:rsidP="000C4244">
            <w:pPr>
              <w:spacing w:line="276" w:lineRule="auto"/>
              <w:rPr>
                <w:bCs/>
                <w:sz w:val="26"/>
                <w:szCs w:val="26"/>
                <w:lang w:val="eu-ES"/>
              </w:rPr>
            </w:pPr>
            <w:r w:rsidRPr="003672DE">
              <w:rPr>
                <w:bCs/>
                <w:sz w:val="26"/>
                <w:szCs w:val="26"/>
                <w:lang w:val="eu-ES"/>
              </w:rPr>
              <w:t>Khu vực 2</w:t>
            </w:r>
          </w:p>
        </w:tc>
        <w:tc>
          <w:tcPr>
            <w:tcW w:w="1846" w:type="dxa"/>
            <w:vAlign w:val="center"/>
          </w:tcPr>
          <w:p w14:paraId="6DEE6A3E" w14:textId="6305E705" w:rsidR="000C4244" w:rsidRPr="003672DE" w:rsidRDefault="000C4244" w:rsidP="000C4244">
            <w:pPr>
              <w:spacing w:line="276" w:lineRule="auto"/>
              <w:jc w:val="center"/>
              <w:rPr>
                <w:sz w:val="26"/>
                <w:szCs w:val="26"/>
              </w:rPr>
            </w:pPr>
            <w:r w:rsidRPr="003672DE">
              <w:rPr>
                <w:sz w:val="26"/>
                <w:szCs w:val="26"/>
              </w:rPr>
              <w:t>50</w:t>
            </w:r>
          </w:p>
        </w:tc>
        <w:tc>
          <w:tcPr>
            <w:tcW w:w="1637" w:type="dxa"/>
            <w:vAlign w:val="center"/>
          </w:tcPr>
          <w:p w14:paraId="1946CC36" w14:textId="77777777" w:rsidR="000C4244" w:rsidRPr="003672DE" w:rsidRDefault="000C4244" w:rsidP="000C4244">
            <w:pPr>
              <w:spacing w:line="276" w:lineRule="auto"/>
              <w:jc w:val="center"/>
              <w:rPr>
                <w:sz w:val="26"/>
                <w:szCs w:val="26"/>
              </w:rPr>
            </w:pPr>
          </w:p>
        </w:tc>
        <w:tc>
          <w:tcPr>
            <w:tcW w:w="2151" w:type="dxa"/>
            <w:vAlign w:val="bottom"/>
          </w:tcPr>
          <w:p w14:paraId="58C502AB" w14:textId="77777777" w:rsidR="000C4244" w:rsidRPr="000C4244" w:rsidRDefault="000C4244" w:rsidP="000C4244">
            <w:pPr>
              <w:spacing w:line="276" w:lineRule="auto"/>
              <w:jc w:val="center"/>
              <w:rPr>
                <w:sz w:val="26"/>
                <w:szCs w:val="26"/>
              </w:rPr>
            </w:pPr>
          </w:p>
        </w:tc>
      </w:tr>
      <w:tr w:rsidR="000C4244" w:rsidRPr="003672DE" w14:paraId="34E7119D" w14:textId="1904444C" w:rsidTr="00A05E92">
        <w:trPr>
          <w:trHeight w:val="20"/>
        </w:trPr>
        <w:tc>
          <w:tcPr>
            <w:tcW w:w="746" w:type="dxa"/>
            <w:vAlign w:val="center"/>
          </w:tcPr>
          <w:p w14:paraId="2801F7BD" w14:textId="72F2720F" w:rsidR="000C4244" w:rsidRPr="003672DE" w:rsidRDefault="000C4244" w:rsidP="000C4244">
            <w:pPr>
              <w:spacing w:line="276" w:lineRule="auto"/>
              <w:jc w:val="center"/>
              <w:rPr>
                <w:bCs/>
                <w:sz w:val="26"/>
                <w:szCs w:val="26"/>
                <w:lang w:val="eu-ES"/>
              </w:rPr>
            </w:pPr>
          </w:p>
        </w:tc>
        <w:tc>
          <w:tcPr>
            <w:tcW w:w="3357" w:type="dxa"/>
            <w:vAlign w:val="center"/>
          </w:tcPr>
          <w:p w14:paraId="6E89D0B8" w14:textId="77777777" w:rsidR="000C4244" w:rsidRPr="003672DE" w:rsidRDefault="000C4244" w:rsidP="000C4244">
            <w:pPr>
              <w:spacing w:line="276" w:lineRule="auto"/>
              <w:rPr>
                <w:bCs/>
                <w:sz w:val="26"/>
                <w:szCs w:val="26"/>
                <w:lang w:val="eu-ES"/>
              </w:rPr>
            </w:pPr>
            <w:r w:rsidRPr="003672DE">
              <w:rPr>
                <w:bCs/>
                <w:sz w:val="26"/>
                <w:szCs w:val="26"/>
                <w:lang w:val="eu-ES"/>
              </w:rPr>
              <w:t>Khu vực 3</w:t>
            </w:r>
          </w:p>
        </w:tc>
        <w:tc>
          <w:tcPr>
            <w:tcW w:w="1846" w:type="dxa"/>
            <w:vAlign w:val="center"/>
          </w:tcPr>
          <w:p w14:paraId="3819127D" w14:textId="44032452" w:rsidR="000C4244" w:rsidRPr="003672DE" w:rsidRDefault="000C4244" w:rsidP="000C4244">
            <w:pPr>
              <w:spacing w:line="276" w:lineRule="auto"/>
              <w:jc w:val="center"/>
              <w:rPr>
                <w:sz w:val="26"/>
                <w:szCs w:val="26"/>
              </w:rPr>
            </w:pPr>
            <w:r w:rsidRPr="003672DE">
              <w:rPr>
                <w:sz w:val="26"/>
                <w:szCs w:val="26"/>
              </w:rPr>
              <w:t>25</w:t>
            </w:r>
          </w:p>
        </w:tc>
        <w:tc>
          <w:tcPr>
            <w:tcW w:w="1637" w:type="dxa"/>
            <w:vAlign w:val="center"/>
          </w:tcPr>
          <w:p w14:paraId="58B8D7FA" w14:textId="77777777" w:rsidR="000C4244" w:rsidRPr="003672DE" w:rsidRDefault="000C4244" w:rsidP="000C4244">
            <w:pPr>
              <w:spacing w:line="276" w:lineRule="auto"/>
              <w:jc w:val="center"/>
              <w:rPr>
                <w:sz w:val="26"/>
                <w:szCs w:val="26"/>
              </w:rPr>
            </w:pPr>
          </w:p>
        </w:tc>
        <w:tc>
          <w:tcPr>
            <w:tcW w:w="2151" w:type="dxa"/>
            <w:vAlign w:val="bottom"/>
          </w:tcPr>
          <w:p w14:paraId="53BCD9D8" w14:textId="77777777" w:rsidR="000C4244" w:rsidRPr="000C4244" w:rsidRDefault="000C4244" w:rsidP="000C4244">
            <w:pPr>
              <w:spacing w:line="276" w:lineRule="auto"/>
              <w:jc w:val="center"/>
              <w:rPr>
                <w:sz w:val="26"/>
                <w:szCs w:val="26"/>
              </w:rPr>
            </w:pPr>
          </w:p>
        </w:tc>
      </w:tr>
    </w:tbl>
    <w:p w14:paraId="5CC1B78D" w14:textId="1FD2BFD2" w:rsidR="000C0640" w:rsidRDefault="000C0640" w:rsidP="00C4262A">
      <w:pPr>
        <w:pStyle w:val="Nomal"/>
        <w:numPr>
          <w:ilvl w:val="0"/>
          <w:numId w:val="48"/>
        </w:numPr>
        <w:spacing w:line="276" w:lineRule="auto"/>
        <w:ind w:left="851" w:hanging="284"/>
        <w:rPr>
          <w:i/>
          <w:iCs/>
          <w:lang w:val="en-US"/>
        </w:rPr>
      </w:pPr>
      <w:r w:rsidRPr="009E26FB">
        <w:rPr>
          <w:i/>
          <w:iCs/>
          <w:lang w:val="en-US"/>
        </w:rPr>
        <w:t>Đối với đất ở</w:t>
      </w:r>
    </w:p>
    <w:p w14:paraId="362E9FCB" w14:textId="09F7F18D" w:rsidR="00EE6D89" w:rsidRPr="00B205EC" w:rsidRDefault="00EE6D89" w:rsidP="00EE6D89">
      <w:pPr>
        <w:pStyle w:val="Nomal"/>
        <w:tabs>
          <w:tab w:val="left" w:pos="3686"/>
        </w:tabs>
        <w:spacing w:line="276" w:lineRule="auto"/>
        <w:ind w:left="0" w:firstLine="567"/>
        <w:rPr>
          <w:b w:val="0"/>
          <w:bCs w:val="0"/>
          <w:lang w:val="en-US"/>
        </w:rPr>
      </w:pPr>
      <w:r w:rsidRPr="00B205EC">
        <w:rPr>
          <w:b w:val="0"/>
          <w:bCs w:val="0"/>
          <w:lang w:val="en-US"/>
        </w:rPr>
        <w:t xml:space="preserve">Mức biến động của </w:t>
      </w:r>
      <w:r w:rsidR="00361DDC" w:rsidRPr="00B205EC">
        <w:rPr>
          <w:b w:val="0"/>
          <w:bCs w:val="0"/>
          <w:lang w:val="en-US"/>
        </w:rPr>
        <w:t>G</w:t>
      </w:r>
      <w:r w:rsidRPr="00B205EC">
        <w:rPr>
          <w:b w:val="0"/>
          <w:bCs w:val="0"/>
          <w:lang w:val="en-US"/>
        </w:rPr>
        <w:t xml:space="preserve">iá đất ở trong dự thảo bảng giá đất so với Giá đất trong bảng giá đất hiện hành trên địa bàn </w:t>
      </w:r>
      <w:r w:rsidR="00361DDC" w:rsidRPr="00B205EC">
        <w:rPr>
          <w:b w:val="0"/>
          <w:bCs w:val="0"/>
          <w:lang w:val="en-US"/>
        </w:rPr>
        <w:t>cấp xã</w:t>
      </w:r>
      <w:r w:rsidRPr="00B205EC">
        <w:rPr>
          <w:b w:val="0"/>
          <w:bCs w:val="0"/>
          <w:lang w:val="en-US"/>
        </w:rPr>
        <w:t>:</w:t>
      </w:r>
    </w:p>
    <w:tbl>
      <w:tblPr>
        <w:tblStyle w:val="TableGrid"/>
        <w:tblW w:w="5000" w:type="pct"/>
        <w:tblLook w:val="04A0" w:firstRow="1" w:lastRow="0" w:firstColumn="1" w:lastColumn="0" w:noHBand="0" w:noVBand="1"/>
      </w:tblPr>
      <w:tblGrid>
        <w:gridCol w:w="708"/>
        <w:gridCol w:w="2974"/>
        <w:gridCol w:w="2018"/>
        <w:gridCol w:w="2018"/>
        <w:gridCol w:w="2019"/>
      </w:tblGrid>
      <w:tr w:rsidR="00D15212" w:rsidRPr="00B205EC" w14:paraId="45EE5A6B" w14:textId="0F39288B" w:rsidTr="00D15212">
        <w:trPr>
          <w:tblHeader/>
        </w:trPr>
        <w:tc>
          <w:tcPr>
            <w:tcW w:w="364" w:type="pct"/>
            <w:vMerge w:val="restart"/>
            <w:vAlign w:val="center"/>
          </w:tcPr>
          <w:p w14:paraId="46CDF3B1" w14:textId="77777777" w:rsidR="00D15212" w:rsidRPr="00B205EC" w:rsidRDefault="00D15212" w:rsidP="0059354C">
            <w:pPr>
              <w:spacing w:line="276" w:lineRule="auto"/>
              <w:jc w:val="center"/>
              <w:rPr>
                <w:b/>
                <w:bCs/>
                <w:sz w:val="26"/>
                <w:szCs w:val="26"/>
                <w:lang w:val="nl-NL"/>
              </w:rPr>
            </w:pPr>
            <w:r w:rsidRPr="00B205EC">
              <w:rPr>
                <w:b/>
                <w:bCs/>
                <w:sz w:val="26"/>
                <w:szCs w:val="26"/>
                <w:lang w:val="nl-NL"/>
              </w:rPr>
              <w:t>STT</w:t>
            </w:r>
          </w:p>
        </w:tc>
        <w:tc>
          <w:tcPr>
            <w:tcW w:w="1527" w:type="pct"/>
            <w:vMerge w:val="restart"/>
            <w:vAlign w:val="center"/>
          </w:tcPr>
          <w:p w14:paraId="660A9F6C" w14:textId="2A0AE866" w:rsidR="00D15212" w:rsidRPr="00B205EC" w:rsidRDefault="00D15212" w:rsidP="0059354C">
            <w:pPr>
              <w:spacing w:line="276" w:lineRule="auto"/>
              <w:jc w:val="center"/>
              <w:rPr>
                <w:b/>
                <w:bCs/>
                <w:sz w:val="26"/>
                <w:szCs w:val="26"/>
                <w:lang w:val="nl-NL"/>
              </w:rPr>
            </w:pPr>
            <w:r w:rsidRPr="00B205EC">
              <w:rPr>
                <w:b/>
                <w:bCs/>
                <w:sz w:val="26"/>
                <w:szCs w:val="26"/>
              </w:rPr>
              <w:t>Địa bàn cấp xã</w:t>
            </w:r>
          </w:p>
        </w:tc>
        <w:tc>
          <w:tcPr>
            <w:tcW w:w="3109" w:type="pct"/>
            <w:gridSpan w:val="3"/>
            <w:vAlign w:val="center"/>
          </w:tcPr>
          <w:p w14:paraId="6099845F" w14:textId="22F04704" w:rsidR="00D15212" w:rsidRPr="00B205EC" w:rsidRDefault="00D15212" w:rsidP="0059354C">
            <w:pPr>
              <w:spacing w:line="276" w:lineRule="auto"/>
              <w:jc w:val="center"/>
              <w:rPr>
                <w:b/>
                <w:bCs/>
                <w:sz w:val="26"/>
                <w:szCs w:val="26"/>
              </w:rPr>
            </w:pPr>
            <w:r w:rsidRPr="00B205EC">
              <w:rPr>
                <w:b/>
                <w:bCs/>
                <w:sz w:val="26"/>
                <w:szCs w:val="26"/>
              </w:rPr>
              <w:t>Mức độ biến động của Giá đất dự thảo so với Giá đất trong bảng giá đất hiện hành</w:t>
            </w:r>
          </w:p>
          <w:p w14:paraId="715C37E6" w14:textId="7701B96F" w:rsidR="00D15212" w:rsidRPr="00B205EC" w:rsidRDefault="00D15212" w:rsidP="0059354C">
            <w:pPr>
              <w:spacing w:line="276" w:lineRule="auto"/>
              <w:jc w:val="center"/>
              <w:rPr>
                <w:b/>
                <w:bCs/>
                <w:sz w:val="26"/>
                <w:szCs w:val="26"/>
              </w:rPr>
            </w:pPr>
            <w:r w:rsidRPr="00B205EC">
              <w:rPr>
                <w:sz w:val="26"/>
                <w:szCs w:val="26"/>
              </w:rPr>
              <w:t xml:space="preserve">(So sánh </w:t>
            </w:r>
            <w:r w:rsidR="000C4244" w:rsidRPr="00B205EC">
              <w:rPr>
                <w:sz w:val="26"/>
                <w:szCs w:val="26"/>
              </w:rPr>
              <w:t>%</w:t>
            </w:r>
            <w:r w:rsidRPr="00B205EC">
              <w:rPr>
                <w:sz w:val="26"/>
                <w:szCs w:val="26"/>
              </w:rPr>
              <w:t>)</w:t>
            </w:r>
          </w:p>
        </w:tc>
      </w:tr>
      <w:tr w:rsidR="00D15212" w:rsidRPr="00B205EC" w14:paraId="1F327661" w14:textId="77777777" w:rsidTr="00D15212">
        <w:tc>
          <w:tcPr>
            <w:tcW w:w="364" w:type="pct"/>
            <w:vMerge/>
            <w:vAlign w:val="bottom"/>
          </w:tcPr>
          <w:p w14:paraId="751DD1F3" w14:textId="77777777" w:rsidR="00D15212" w:rsidRPr="00B205EC" w:rsidRDefault="00D15212" w:rsidP="00EE6D89">
            <w:pPr>
              <w:spacing w:line="276" w:lineRule="auto"/>
              <w:jc w:val="center"/>
              <w:rPr>
                <w:color w:val="000000"/>
                <w:sz w:val="26"/>
                <w:szCs w:val="26"/>
              </w:rPr>
            </w:pPr>
          </w:p>
        </w:tc>
        <w:tc>
          <w:tcPr>
            <w:tcW w:w="1527" w:type="pct"/>
            <w:vMerge/>
            <w:vAlign w:val="bottom"/>
          </w:tcPr>
          <w:p w14:paraId="140C4A4C" w14:textId="77777777" w:rsidR="00D15212" w:rsidRPr="00B205EC" w:rsidRDefault="00D15212" w:rsidP="00EE6D89">
            <w:pPr>
              <w:spacing w:line="276" w:lineRule="auto"/>
              <w:rPr>
                <w:color w:val="000000"/>
                <w:sz w:val="26"/>
                <w:szCs w:val="26"/>
              </w:rPr>
            </w:pPr>
          </w:p>
        </w:tc>
        <w:tc>
          <w:tcPr>
            <w:tcW w:w="1036" w:type="pct"/>
            <w:vAlign w:val="bottom"/>
          </w:tcPr>
          <w:p w14:paraId="368AF231" w14:textId="01146ED9" w:rsidR="00D15212" w:rsidRPr="00B205EC" w:rsidRDefault="00D15212" w:rsidP="00EE6D89">
            <w:pPr>
              <w:spacing w:line="276" w:lineRule="auto"/>
              <w:jc w:val="center"/>
              <w:rPr>
                <w:b/>
                <w:bCs/>
                <w:color w:val="000000"/>
                <w:sz w:val="26"/>
                <w:szCs w:val="26"/>
              </w:rPr>
            </w:pPr>
            <w:r w:rsidRPr="00B205EC">
              <w:rPr>
                <w:b/>
                <w:bCs/>
                <w:color w:val="000000"/>
                <w:sz w:val="26"/>
                <w:szCs w:val="26"/>
              </w:rPr>
              <w:t>Cao nhất</w:t>
            </w:r>
          </w:p>
        </w:tc>
        <w:tc>
          <w:tcPr>
            <w:tcW w:w="1036" w:type="pct"/>
          </w:tcPr>
          <w:p w14:paraId="0B7A1E91" w14:textId="1ECF32CB" w:rsidR="00D15212" w:rsidRPr="00B205EC" w:rsidRDefault="00D15212" w:rsidP="00EE6D89">
            <w:pPr>
              <w:spacing w:line="276" w:lineRule="auto"/>
              <w:jc w:val="center"/>
              <w:rPr>
                <w:b/>
                <w:bCs/>
                <w:color w:val="000000"/>
                <w:sz w:val="26"/>
                <w:szCs w:val="26"/>
              </w:rPr>
            </w:pPr>
            <w:r w:rsidRPr="00B205EC">
              <w:rPr>
                <w:b/>
                <w:bCs/>
                <w:color w:val="000000"/>
                <w:sz w:val="26"/>
                <w:szCs w:val="26"/>
              </w:rPr>
              <w:t>Thấp nhất</w:t>
            </w:r>
          </w:p>
        </w:tc>
        <w:tc>
          <w:tcPr>
            <w:tcW w:w="1037" w:type="pct"/>
          </w:tcPr>
          <w:p w14:paraId="66F34F34" w14:textId="068D1C89" w:rsidR="00D15212" w:rsidRPr="00B205EC" w:rsidRDefault="00D15212" w:rsidP="00EE6D89">
            <w:pPr>
              <w:spacing w:line="276" w:lineRule="auto"/>
              <w:jc w:val="center"/>
              <w:rPr>
                <w:b/>
                <w:bCs/>
                <w:color w:val="000000"/>
                <w:sz w:val="26"/>
                <w:szCs w:val="26"/>
              </w:rPr>
            </w:pPr>
            <w:r w:rsidRPr="00B205EC">
              <w:rPr>
                <w:b/>
                <w:bCs/>
                <w:color w:val="000000"/>
                <w:sz w:val="26"/>
                <w:szCs w:val="26"/>
              </w:rPr>
              <w:t>Trung bình</w:t>
            </w:r>
          </w:p>
        </w:tc>
      </w:tr>
      <w:tr w:rsidR="000C4244" w:rsidRPr="00B205EC" w14:paraId="25156C48" w14:textId="246AE15E" w:rsidTr="005D10AA">
        <w:tc>
          <w:tcPr>
            <w:tcW w:w="364" w:type="pct"/>
            <w:vAlign w:val="bottom"/>
          </w:tcPr>
          <w:p w14:paraId="640F9814" w14:textId="4AB570E2" w:rsidR="000C4244" w:rsidRPr="00B205EC" w:rsidRDefault="000C4244" w:rsidP="000C4244">
            <w:pPr>
              <w:spacing w:line="276" w:lineRule="auto"/>
              <w:jc w:val="center"/>
              <w:rPr>
                <w:sz w:val="26"/>
                <w:szCs w:val="26"/>
                <w:lang w:val="nl-NL"/>
              </w:rPr>
            </w:pPr>
            <w:r w:rsidRPr="00B205EC">
              <w:rPr>
                <w:color w:val="000000"/>
                <w:sz w:val="26"/>
                <w:szCs w:val="26"/>
              </w:rPr>
              <w:t>1</w:t>
            </w:r>
          </w:p>
        </w:tc>
        <w:tc>
          <w:tcPr>
            <w:tcW w:w="1527" w:type="pct"/>
            <w:vAlign w:val="bottom"/>
          </w:tcPr>
          <w:p w14:paraId="454A35F8" w14:textId="5F8132CF" w:rsidR="000C4244" w:rsidRPr="00B205EC" w:rsidRDefault="000C4244" w:rsidP="000C4244">
            <w:pPr>
              <w:spacing w:line="276" w:lineRule="auto"/>
              <w:rPr>
                <w:sz w:val="26"/>
                <w:szCs w:val="26"/>
                <w:lang w:val="nl-NL"/>
              </w:rPr>
            </w:pPr>
            <w:r w:rsidRPr="00B205EC">
              <w:rPr>
                <w:color w:val="000000"/>
                <w:sz w:val="26"/>
                <w:szCs w:val="26"/>
              </w:rPr>
              <w:t>Phường An Thắng</w:t>
            </w:r>
          </w:p>
        </w:tc>
        <w:tc>
          <w:tcPr>
            <w:tcW w:w="1036" w:type="pct"/>
            <w:vAlign w:val="bottom"/>
          </w:tcPr>
          <w:p w14:paraId="4B054ADA" w14:textId="1E4C2ADA" w:rsidR="000C4244" w:rsidRPr="00B205EC" w:rsidRDefault="000C4244" w:rsidP="000C4244">
            <w:pPr>
              <w:spacing w:line="276" w:lineRule="auto"/>
              <w:jc w:val="center"/>
              <w:rPr>
                <w:sz w:val="26"/>
                <w:szCs w:val="26"/>
              </w:rPr>
            </w:pPr>
            <w:r w:rsidRPr="00B205EC">
              <w:rPr>
                <w:color w:val="000000"/>
                <w:sz w:val="26"/>
                <w:szCs w:val="26"/>
              </w:rPr>
              <w:t>251%</w:t>
            </w:r>
          </w:p>
        </w:tc>
        <w:tc>
          <w:tcPr>
            <w:tcW w:w="1036" w:type="pct"/>
            <w:vAlign w:val="bottom"/>
          </w:tcPr>
          <w:p w14:paraId="33548953" w14:textId="15D42513" w:rsidR="000C4244" w:rsidRPr="00B205EC" w:rsidRDefault="000C4244" w:rsidP="000C4244">
            <w:pPr>
              <w:spacing w:line="276" w:lineRule="auto"/>
              <w:jc w:val="center"/>
              <w:rPr>
                <w:color w:val="000000"/>
                <w:sz w:val="26"/>
                <w:szCs w:val="26"/>
              </w:rPr>
            </w:pPr>
            <w:r w:rsidRPr="00B205EC">
              <w:rPr>
                <w:color w:val="000000"/>
                <w:sz w:val="26"/>
                <w:szCs w:val="26"/>
              </w:rPr>
              <w:t>1%</w:t>
            </w:r>
          </w:p>
        </w:tc>
        <w:tc>
          <w:tcPr>
            <w:tcW w:w="1037" w:type="pct"/>
            <w:vAlign w:val="bottom"/>
          </w:tcPr>
          <w:p w14:paraId="4D24F524" w14:textId="1FA15EED" w:rsidR="000C4244" w:rsidRPr="00B205EC" w:rsidRDefault="000C4244" w:rsidP="000C4244">
            <w:pPr>
              <w:spacing w:line="276" w:lineRule="auto"/>
              <w:jc w:val="center"/>
              <w:rPr>
                <w:color w:val="000000"/>
                <w:sz w:val="26"/>
                <w:szCs w:val="26"/>
              </w:rPr>
            </w:pPr>
            <w:r w:rsidRPr="00B205EC">
              <w:rPr>
                <w:color w:val="000000"/>
                <w:sz w:val="26"/>
                <w:szCs w:val="26"/>
              </w:rPr>
              <w:t>43%</w:t>
            </w:r>
          </w:p>
        </w:tc>
      </w:tr>
      <w:tr w:rsidR="000C4244" w:rsidRPr="00B205EC" w14:paraId="10DCEFE1" w14:textId="4C9C2406" w:rsidTr="005D10AA">
        <w:tc>
          <w:tcPr>
            <w:tcW w:w="364" w:type="pct"/>
            <w:vAlign w:val="bottom"/>
          </w:tcPr>
          <w:p w14:paraId="41E7CCE4" w14:textId="0F6C083E" w:rsidR="000C4244" w:rsidRPr="00B205EC" w:rsidRDefault="000C4244" w:rsidP="000C4244">
            <w:pPr>
              <w:spacing w:line="276" w:lineRule="auto"/>
              <w:jc w:val="center"/>
              <w:rPr>
                <w:sz w:val="26"/>
                <w:szCs w:val="26"/>
                <w:lang w:val="vi-VN"/>
              </w:rPr>
            </w:pPr>
            <w:r w:rsidRPr="00B205EC">
              <w:rPr>
                <w:color w:val="000000"/>
                <w:sz w:val="26"/>
                <w:szCs w:val="26"/>
              </w:rPr>
              <w:t>2</w:t>
            </w:r>
          </w:p>
        </w:tc>
        <w:tc>
          <w:tcPr>
            <w:tcW w:w="1527" w:type="pct"/>
            <w:vAlign w:val="bottom"/>
          </w:tcPr>
          <w:p w14:paraId="74AC0C49" w14:textId="7A871B2B" w:rsidR="000C4244" w:rsidRPr="00B205EC" w:rsidRDefault="000C4244" w:rsidP="000C4244">
            <w:pPr>
              <w:spacing w:line="276" w:lineRule="auto"/>
              <w:rPr>
                <w:sz w:val="26"/>
                <w:szCs w:val="26"/>
              </w:rPr>
            </w:pPr>
            <w:r w:rsidRPr="00B205EC">
              <w:rPr>
                <w:color w:val="000000"/>
                <w:sz w:val="26"/>
                <w:szCs w:val="26"/>
              </w:rPr>
              <w:t>Phường Bàn Thạch</w:t>
            </w:r>
          </w:p>
        </w:tc>
        <w:tc>
          <w:tcPr>
            <w:tcW w:w="1036" w:type="pct"/>
            <w:vAlign w:val="bottom"/>
          </w:tcPr>
          <w:p w14:paraId="076034F9" w14:textId="3F70907C" w:rsidR="000C4244" w:rsidRPr="00B205EC" w:rsidRDefault="000C4244" w:rsidP="000C4244">
            <w:pPr>
              <w:spacing w:line="276" w:lineRule="auto"/>
              <w:jc w:val="center"/>
              <w:rPr>
                <w:sz w:val="26"/>
                <w:szCs w:val="26"/>
              </w:rPr>
            </w:pPr>
            <w:r w:rsidRPr="00B205EC">
              <w:rPr>
                <w:color w:val="000000"/>
                <w:sz w:val="26"/>
                <w:szCs w:val="26"/>
              </w:rPr>
              <w:t>88%</w:t>
            </w:r>
          </w:p>
        </w:tc>
        <w:tc>
          <w:tcPr>
            <w:tcW w:w="1036" w:type="pct"/>
            <w:vAlign w:val="bottom"/>
          </w:tcPr>
          <w:p w14:paraId="1D1EE09C" w14:textId="7BCC830B" w:rsidR="000C4244" w:rsidRPr="00B205EC" w:rsidRDefault="000C4244" w:rsidP="000C4244">
            <w:pPr>
              <w:spacing w:line="276" w:lineRule="auto"/>
              <w:jc w:val="center"/>
              <w:rPr>
                <w:color w:val="000000"/>
                <w:sz w:val="26"/>
                <w:szCs w:val="26"/>
              </w:rPr>
            </w:pPr>
            <w:r w:rsidRPr="00B205EC">
              <w:rPr>
                <w:color w:val="000000"/>
                <w:sz w:val="26"/>
                <w:szCs w:val="26"/>
              </w:rPr>
              <w:t>1%</w:t>
            </w:r>
          </w:p>
        </w:tc>
        <w:tc>
          <w:tcPr>
            <w:tcW w:w="1037" w:type="pct"/>
            <w:vAlign w:val="bottom"/>
          </w:tcPr>
          <w:p w14:paraId="449B7FC3" w14:textId="0A2F1573" w:rsidR="000C4244" w:rsidRPr="00B205EC" w:rsidRDefault="000C4244" w:rsidP="000C4244">
            <w:pPr>
              <w:spacing w:line="276" w:lineRule="auto"/>
              <w:jc w:val="center"/>
              <w:rPr>
                <w:color w:val="000000"/>
                <w:sz w:val="26"/>
                <w:szCs w:val="26"/>
              </w:rPr>
            </w:pPr>
            <w:r w:rsidRPr="00B205EC">
              <w:rPr>
                <w:color w:val="000000"/>
                <w:sz w:val="26"/>
                <w:szCs w:val="26"/>
              </w:rPr>
              <w:t>22%</w:t>
            </w:r>
          </w:p>
        </w:tc>
      </w:tr>
      <w:tr w:rsidR="000C4244" w:rsidRPr="00B205EC" w14:paraId="61F7FEEE" w14:textId="239EE9C4" w:rsidTr="005D10AA">
        <w:tc>
          <w:tcPr>
            <w:tcW w:w="364" w:type="pct"/>
            <w:vAlign w:val="bottom"/>
          </w:tcPr>
          <w:p w14:paraId="06EB3FCB" w14:textId="3588DC60" w:rsidR="000C4244" w:rsidRPr="00B205EC" w:rsidRDefault="000C4244" w:rsidP="000C4244">
            <w:pPr>
              <w:spacing w:line="276" w:lineRule="auto"/>
              <w:jc w:val="center"/>
              <w:rPr>
                <w:sz w:val="26"/>
                <w:szCs w:val="26"/>
                <w:lang w:val="vi-VN"/>
              </w:rPr>
            </w:pPr>
            <w:r w:rsidRPr="00B205EC">
              <w:rPr>
                <w:color w:val="000000"/>
                <w:sz w:val="26"/>
                <w:szCs w:val="26"/>
              </w:rPr>
              <w:t>3</w:t>
            </w:r>
          </w:p>
        </w:tc>
        <w:tc>
          <w:tcPr>
            <w:tcW w:w="1527" w:type="pct"/>
            <w:vAlign w:val="bottom"/>
          </w:tcPr>
          <w:p w14:paraId="09FAF2F1" w14:textId="2C2A3702" w:rsidR="000C4244" w:rsidRPr="00B205EC" w:rsidRDefault="000C4244" w:rsidP="000C4244">
            <w:pPr>
              <w:spacing w:line="276" w:lineRule="auto"/>
              <w:rPr>
                <w:sz w:val="26"/>
                <w:szCs w:val="26"/>
              </w:rPr>
            </w:pPr>
            <w:r w:rsidRPr="00B205EC">
              <w:rPr>
                <w:color w:val="000000"/>
                <w:sz w:val="26"/>
                <w:szCs w:val="26"/>
              </w:rPr>
              <w:t>Phường Hương Trà</w:t>
            </w:r>
          </w:p>
        </w:tc>
        <w:tc>
          <w:tcPr>
            <w:tcW w:w="1036" w:type="pct"/>
            <w:vAlign w:val="bottom"/>
          </w:tcPr>
          <w:p w14:paraId="7B46B0C2" w14:textId="52F45EC4" w:rsidR="000C4244" w:rsidRPr="00B205EC" w:rsidRDefault="000C4244" w:rsidP="000C4244">
            <w:pPr>
              <w:spacing w:line="276" w:lineRule="auto"/>
              <w:jc w:val="center"/>
              <w:rPr>
                <w:sz w:val="26"/>
                <w:szCs w:val="26"/>
              </w:rPr>
            </w:pPr>
            <w:r w:rsidRPr="00B205EC">
              <w:rPr>
                <w:color w:val="000000"/>
                <w:sz w:val="26"/>
                <w:szCs w:val="26"/>
              </w:rPr>
              <w:t>130%</w:t>
            </w:r>
          </w:p>
        </w:tc>
        <w:tc>
          <w:tcPr>
            <w:tcW w:w="1036" w:type="pct"/>
            <w:vAlign w:val="bottom"/>
          </w:tcPr>
          <w:p w14:paraId="227ABFC6" w14:textId="6E5515AE" w:rsidR="000C4244" w:rsidRPr="00B205EC" w:rsidRDefault="000C4244" w:rsidP="000C4244">
            <w:pPr>
              <w:spacing w:line="276" w:lineRule="auto"/>
              <w:jc w:val="center"/>
              <w:rPr>
                <w:color w:val="000000"/>
                <w:sz w:val="26"/>
                <w:szCs w:val="26"/>
              </w:rPr>
            </w:pPr>
            <w:r w:rsidRPr="00B205EC">
              <w:rPr>
                <w:color w:val="000000"/>
                <w:sz w:val="26"/>
                <w:szCs w:val="26"/>
              </w:rPr>
              <w:t>2%</w:t>
            </w:r>
          </w:p>
        </w:tc>
        <w:tc>
          <w:tcPr>
            <w:tcW w:w="1037" w:type="pct"/>
            <w:vAlign w:val="bottom"/>
          </w:tcPr>
          <w:p w14:paraId="5A1BD1EA" w14:textId="5D3648E1" w:rsidR="000C4244" w:rsidRPr="00B205EC" w:rsidRDefault="000C4244" w:rsidP="000C4244">
            <w:pPr>
              <w:spacing w:line="276" w:lineRule="auto"/>
              <w:jc w:val="center"/>
              <w:rPr>
                <w:color w:val="000000"/>
                <w:sz w:val="26"/>
                <w:szCs w:val="26"/>
              </w:rPr>
            </w:pPr>
            <w:r w:rsidRPr="00B205EC">
              <w:rPr>
                <w:color w:val="000000"/>
                <w:sz w:val="26"/>
                <w:szCs w:val="26"/>
              </w:rPr>
              <w:t>32%</w:t>
            </w:r>
          </w:p>
        </w:tc>
      </w:tr>
      <w:tr w:rsidR="000C4244" w:rsidRPr="00B205EC" w14:paraId="1984D783" w14:textId="52AE97E6" w:rsidTr="005D10AA">
        <w:tc>
          <w:tcPr>
            <w:tcW w:w="364" w:type="pct"/>
            <w:vAlign w:val="bottom"/>
          </w:tcPr>
          <w:p w14:paraId="01FBE56E" w14:textId="0439C470" w:rsidR="000C4244" w:rsidRPr="00B205EC" w:rsidRDefault="000C4244" w:rsidP="000C4244">
            <w:pPr>
              <w:spacing w:line="276" w:lineRule="auto"/>
              <w:jc w:val="center"/>
              <w:rPr>
                <w:sz w:val="26"/>
                <w:szCs w:val="26"/>
              </w:rPr>
            </w:pPr>
            <w:r w:rsidRPr="00B205EC">
              <w:rPr>
                <w:color w:val="000000"/>
                <w:sz w:val="26"/>
                <w:szCs w:val="26"/>
              </w:rPr>
              <w:t>4</w:t>
            </w:r>
          </w:p>
        </w:tc>
        <w:tc>
          <w:tcPr>
            <w:tcW w:w="1527" w:type="pct"/>
            <w:vAlign w:val="bottom"/>
          </w:tcPr>
          <w:p w14:paraId="379D4ED4" w14:textId="6A8D2143" w:rsidR="000C4244" w:rsidRPr="00B205EC" w:rsidRDefault="000C4244" w:rsidP="000C4244">
            <w:pPr>
              <w:spacing w:line="276" w:lineRule="auto"/>
              <w:rPr>
                <w:sz w:val="26"/>
                <w:szCs w:val="26"/>
              </w:rPr>
            </w:pPr>
            <w:r w:rsidRPr="00B205EC">
              <w:rPr>
                <w:color w:val="000000"/>
                <w:sz w:val="26"/>
                <w:szCs w:val="26"/>
              </w:rPr>
              <w:t>Phường Hội An</w:t>
            </w:r>
          </w:p>
        </w:tc>
        <w:tc>
          <w:tcPr>
            <w:tcW w:w="1036" w:type="pct"/>
            <w:vAlign w:val="bottom"/>
          </w:tcPr>
          <w:p w14:paraId="28E5F8C1" w14:textId="62932F52" w:rsidR="000C4244" w:rsidRPr="00B205EC" w:rsidRDefault="000C4244" w:rsidP="000C4244">
            <w:pPr>
              <w:spacing w:line="276" w:lineRule="auto"/>
              <w:jc w:val="center"/>
              <w:rPr>
                <w:sz w:val="26"/>
                <w:szCs w:val="26"/>
              </w:rPr>
            </w:pPr>
            <w:r w:rsidRPr="00B205EC">
              <w:rPr>
                <w:color w:val="000000"/>
                <w:sz w:val="26"/>
                <w:szCs w:val="26"/>
              </w:rPr>
              <w:t>356%</w:t>
            </w:r>
          </w:p>
        </w:tc>
        <w:tc>
          <w:tcPr>
            <w:tcW w:w="1036" w:type="pct"/>
            <w:vAlign w:val="bottom"/>
          </w:tcPr>
          <w:p w14:paraId="0F06219B" w14:textId="4FA465AF" w:rsidR="000C4244" w:rsidRPr="00B205EC" w:rsidRDefault="000C4244" w:rsidP="000C4244">
            <w:pPr>
              <w:spacing w:line="276" w:lineRule="auto"/>
              <w:jc w:val="center"/>
              <w:rPr>
                <w:color w:val="000000"/>
                <w:sz w:val="26"/>
                <w:szCs w:val="26"/>
              </w:rPr>
            </w:pPr>
            <w:r w:rsidRPr="00B205EC">
              <w:rPr>
                <w:color w:val="000000"/>
                <w:sz w:val="26"/>
                <w:szCs w:val="26"/>
              </w:rPr>
              <w:t>2%</w:t>
            </w:r>
          </w:p>
        </w:tc>
        <w:tc>
          <w:tcPr>
            <w:tcW w:w="1037" w:type="pct"/>
            <w:vAlign w:val="bottom"/>
          </w:tcPr>
          <w:p w14:paraId="794402FC" w14:textId="086B752C" w:rsidR="000C4244" w:rsidRPr="00B205EC" w:rsidRDefault="000C4244" w:rsidP="000C4244">
            <w:pPr>
              <w:spacing w:line="276" w:lineRule="auto"/>
              <w:jc w:val="center"/>
              <w:rPr>
                <w:color w:val="000000"/>
                <w:sz w:val="26"/>
                <w:szCs w:val="26"/>
              </w:rPr>
            </w:pPr>
            <w:r w:rsidRPr="00B205EC">
              <w:rPr>
                <w:color w:val="000000"/>
                <w:sz w:val="26"/>
                <w:szCs w:val="26"/>
              </w:rPr>
              <w:t>52%</w:t>
            </w:r>
          </w:p>
        </w:tc>
      </w:tr>
      <w:tr w:rsidR="000C4244" w:rsidRPr="00B205EC" w14:paraId="4992552B" w14:textId="6C4CE472" w:rsidTr="005D10AA">
        <w:tc>
          <w:tcPr>
            <w:tcW w:w="364" w:type="pct"/>
            <w:vAlign w:val="bottom"/>
          </w:tcPr>
          <w:p w14:paraId="184C7670" w14:textId="09642F2F" w:rsidR="000C4244" w:rsidRPr="00B205EC" w:rsidRDefault="000C4244" w:rsidP="000C4244">
            <w:pPr>
              <w:spacing w:line="276" w:lineRule="auto"/>
              <w:jc w:val="center"/>
              <w:rPr>
                <w:sz w:val="26"/>
                <w:szCs w:val="26"/>
              </w:rPr>
            </w:pPr>
            <w:r w:rsidRPr="00B205EC">
              <w:rPr>
                <w:color w:val="000000"/>
                <w:sz w:val="26"/>
                <w:szCs w:val="26"/>
              </w:rPr>
              <w:t>5</w:t>
            </w:r>
          </w:p>
        </w:tc>
        <w:tc>
          <w:tcPr>
            <w:tcW w:w="1527" w:type="pct"/>
            <w:vAlign w:val="bottom"/>
          </w:tcPr>
          <w:p w14:paraId="486862DB" w14:textId="434209DD" w:rsidR="000C4244" w:rsidRPr="00B205EC" w:rsidRDefault="000C4244" w:rsidP="000C4244">
            <w:pPr>
              <w:spacing w:line="276" w:lineRule="auto"/>
              <w:rPr>
                <w:sz w:val="26"/>
                <w:szCs w:val="26"/>
              </w:rPr>
            </w:pPr>
            <w:r w:rsidRPr="00B205EC">
              <w:rPr>
                <w:color w:val="000000"/>
                <w:sz w:val="26"/>
                <w:szCs w:val="26"/>
              </w:rPr>
              <w:t>Phường Hội An Tây</w:t>
            </w:r>
          </w:p>
        </w:tc>
        <w:tc>
          <w:tcPr>
            <w:tcW w:w="1036" w:type="pct"/>
            <w:vAlign w:val="bottom"/>
          </w:tcPr>
          <w:p w14:paraId="67A53FED" w14:textId="0C27CF5A" w:rsidR="000C4244" w:rsidRPr="00B205EC" w:rsidRDefault="000C4244" w:rsidP="000C4244">
            <w:pPr>
              <w:spacing w:line="276" w:lineRule="auto"/>
              <w:jc w:val="center"/>
              <w:rPr>
                <w:sz w:val="26"/>
                <w:szCs w:val="26"/>
              </w:rPr>
            </w:pPr>
            <w:r w:rsidRPr="00B205EC">
              <w:rPr>
                <w:color w:val="000000"/>
                <w:sz w:val="26"/>
                <w:szCs w:val="26"/>
              </w:rPr>
              <w:t>307%</w:t>
            </w:r>
          </w:p>
        </w:tc>
        <w:tc>
          <w:tcPr>
            <w:tcW w:w="1036" w:type="pct"/>
            <w:vAlign w:val="bottom"/>
          </w:tcPr>
          <w:p w14:paraId="5CE4EAE4" w14:textId="36F95E96" w:rsidR="000C4244" w:rsidRPr="00B205EC" w:rsidRDefault="000C4244" w:rsidP="000C4244">
            <w:pPr>
              <w:spacing w:line="276" w:lineRule="auto"/>
              <w:jc w:val="center"/>
              <w:rPr>
                <w:color w:val="000000"/>
                <w:sz w:val="26"/>
                <w:szCs w:val="26"/>
              </w:rPr>
            </w:pPr>
            <w:r w:rsidRPr="00B205EC">
              <w:rPr>
                <w:color w:val="000000"/>
                <w:sz w:val="26"/>
                <w:szCs w:val="26"/>
              </w:rPr>
              <w:t>2%</w:t>
            </w:r>
          </w:p>
        </w:tc>
        <w:tc>
          <w:tcPr>
            <w:tcW w:w="1037" w:type="pct"/>
            <w:vAlign w:val="bottom"/>
          </w:tcPr>
          <w:p w14:paraId="551401DF" w14:textId="1D248EB5" w:rsidR="000C4244" w:rsidRPr="00B205EC" w:rsidRDefault="000C4244" w:rsidP="000C4244">
            <w:pPr>
              <w:spacing w:line="276" w:lineRule="auto"/>
              <w:jc w:val="center"/>
              <w:rPr>
                <w:color w:val="000000"/>
                <w:sz w:val="26"/>
                <w:szCs w:val="26"/>
              </w:rPr>
            </w:pPr>
            <w:r w:rsidRPr="00B205EC">
              <w:rPr>
                <w:color w:val="000000"/>
                <w:sz w:val="26"/>
                <w:szCs w:val="26"/>
              </w:rPr>
              <w:t>42%</w:t>
            </w:r>
          </w:p>
        </w:tc>
      </w:tr>
      <w:tr w:rsidR="000C4244" w:rsidRPr="00B205EC" w14:paraId="1C7F0844" w14:textId="2A748F22" w:rsidTr="005D10AA">
        <w:tc>
          <w:tcPr>
            <w:tcW w:w="364" w:type="pct"/>
            <w:vAlign w:val="bottom"/>
          </w:tcPr>
          <w:p w14:paraId="0DDA25F2" w14:textId="13C51794" w:rsidR="000C4244" w:rsidRPr="00B205EC" w:rsidRDefault="000C4244" w:rsidP="000C4244">
            <w:pPr>
              <w:spacing w:line="276" w:lineRule="auto"/>
              <w:jc w:val="center"/>
              <w:rPr>
                <w:sz w:val="26"/>
                <w:szCs w:val="26"/>
              </w:rPr>
            </w:pPr>
            <w:r w:rsidRPr="00B205EC">
              <w:rPr>
                <w:color w:val="000000"/>
                <w:sz w:val="26"/>
                <w:szCs w:val="26"/>
              </w:rPr>
              <w:t>6</w:t>
            </w:r>
          </w:p>
        </w:tc>
        <w:tc>
          <w:tcPr>
            <w:tcW w:w="1527" w:type="pct"/>
            <w:vAlign w:val="bottom"/>
          </w:tcPr>
          <w:p w14:paraId="04EE67CB" w14:textId="57814D28" w:rsidR="000C4244" w:rsidRPr="00B205EC" w:rsidRDefault="000C4244" w:rsidP="000C4244">
            <w:pPr>
              <w:spacing w:line="276" w:lineRule="auto"/>
              <w:rPr>
                <w:sz w:val="26"/>
                <w:szCs w:val="26"/>
              </w:rPr>
            </w:pPr>
            <w:r w:rsidRPr="00B205EC">
              <w:rPr>
                <w:color w:val="000000"/>
                <w:sz w:val="26"/>
                <w:szCs w:val="26"/>
              </w:rPr>
              <w:t>Phường Hội An Đông</w:t>
            </w:r>
          </w:p>
        </w:tc>
        <w:tc>
          <w:tcPr>
            <w:tcW w:w="1036" w:type="pct"/>
            <w:vAlign w:val="bottom"/>
          </w:tcPr>
          <w:p w14:paraId="49109709" w14:textId="335A433E" w:rsidR="000C4244" w:rsidRPr="00B205EC" w:rsidRDefault="000C4244" w:rsidP="000C4244">
            <w:pPr>
              <w:spacing w:line="276" w:lineRule="auto"/>
              <w:jc w:val="center"/>
              <w:rPr>
                <w:sz w:val="26"/>
                <w:szCs w:val="26"/>
              </w:rPr>
            </w:pPr>
            <w:r w:rsidRPr="00B205EC">
              <w:rPr>
                <w:color w:val="000000"/>
                <w:sz w:val="26"/>
                <w:szCs w:val="26"/>
              </w:rPr>
              <w:t>178%</w:t>
            </w:r>
          </w:p>
        </w:tc>
        <w:tc>
          <w:tcPr>
            <w:tcW w:w="1036" w:type="pct"/>
            <w:vAlign w:val="bottom"/>
          </w:tcPr>
          <w:p w14:paraId="54A3E809" w14:textId="2D9FB2C9" w:rsidR="000C4244" w:rsidRPr="00B205EC" w:rsidRDefault="000C4244" w:rsidP="000C4244">
            <w:pPr>
              <w:spacing w:line="276" w:lineRule="auto"/>
              <w:jc w:val="center"/>
              <w:rPr>
                <w:color w:val="000000"/>
                <w:sz w:val="26"/>
                <w:szCs w:val="26"/>
              </w:rPr>
            </w:pPr>
            <w:r w:rsidRPr="00B205EC">
              <w:rPr>
                <w:color w:val="000000"/>
                <w:sz w:val="26"/>
                <w:szCs w:val="26"/>
              </w:rPr>
              <w:t>2%</w:t>
            </w:r>
          </w:p>
        </w:tc>
        <w:tc>
          <w:tcPr>
            <w:tcW w:w="1037" w:type="pct"/>
            <w:vAlign w:val="bottom"/>
          </w:tcPr>
          <w:p w14:paraId="2F09958F" w14:textId="60F3A8C4" w:rsidR="000C4244" w:rsidRPr="00B205EC" w:rsidRDefault="000C4244" w:rsidP="000C4244">
            <w:pPr>
              <w:spacing w:line="276" w:lineRule="auto"/>
              <w:jc w:val="center"/>
              <w:rPr>
                <w:color w:val="000000"/>
                <w:sz w:val="26"/>
                <w:szCs w:val="26"/>
              </w:rPr>
            </w:pPr>
            <w:r w:rsidRPr="00B205EC">
              <w:rPr>
                <w:color w:val="000000"/>
                <w:sz w:val="26"/>
                <w:szCs w:val="26"/>
              </w:rPr>
              <w:t>42%</w:t>
            </w:r>
          </w:p>
        </w:tc>
      </w:tr>
      <w:tr w:rsidR="000C4244" w:rsidRPr="00B205EC" w14:paraId="6F3A78C6" w14:textId="3925E543" w:rsidTr="005D10AA">
        <w:tc>
          <w:tcPr>
            <w:tcW w:w="364" w:type="pct"/>
            <w:vAlign w:val="bottom"/>
          </w:tcPr>
          <w:p w14:paraId="506CE3EE" w14:textId="441DB6AA" w:rsidR="000C4244" w:rsidRPr="00B205EC" w:rsidRDefault="000C4244" w:rsidP="000C4244">
            <w:pPr>
              <w:spacing w:line="276" w:lineRule="auto"/>
              <w:jc w:val="center"/>
              <w:rPr>
                <w:sz w:val="26"/>
                <w:szCs w:val="26"/>
              </w:rPr>
            </w:pPr>
            <w:r w:rsidRPr="00B205EC">
              <w:rPr>
                <w:color w:val="000000"/>
                <w:sz w:val="26"/>
                <w:szCs w:val="26"/>
              </w:rPr>
              <w:t>7</w:t>
            </w:r>
          </w:p>
        </w:tc>
        <w:tc>
          <w:tcPr>
            <w:tcW w:w="1527" w:type="pct"/>
            <w:vAlign w:val="bottom"/>
          </w:tcPr>
          <w:p w14:paraId="7C710962" w14:textId="1679EAA0" w:rsidR="000C4244" w:rsidRPr="00B205EC" w:rsidRDefault="000C4244" w:rsidP="000C4244">
            <w:pPr>
              <w:spacing w:line="276" w:lineRule="auto"/>
              <w:rPr>
                <w:sz w:val="26"/>
                <w:szCs w:val="26"/>
              </w:rPr>
            </w:pPr>
            <w:r w:rsidRPr="00B205EC">
              <w:rPr>
                <w:color w:val="000000"/>
                <w:sz w:val="26"/>
                <w:szCs w:val="26"/>
              </w:rPr>
              <w:t>Phường Quảng Phú</w:t>
            </w:r>
          </w:p>
        </w:tc>
        <w:tc>
          <w:tcPr>
            <w:tcW w:w="1036" w:type="pct"/>
            <w:vAlign w:val="bottom"/>
          </w:tcPr>
          <w:p w14:paraId="1781F256" w14:textId="19D5C1CA" w:rsidR="000C4244" w:rsidRPr="00B205EC" w:rsidRDefault="000C4244" w:rsidP="000C4244">
            <w:pPr>
              <w:spacing w:line="276" w:lineRule="auto"/>
              <w:jc w:val="center"/>
              <w:rPr>
                <w:sz w:val="26"/>
                <w:szCs w:val="26"/>
              </w:rPr>
            </w:pPr>
            <w:r w:rsidRPr="00B205EC">
              <w:rPr>
                <w:color w:val="000000"/>
                <w:sz w:val="26"/>
                <w:szCs w:val="26"/>
              </w:rPr>
              <w:t>84%</w:t>
            </w:r>
          </w:p>
        </w:tc>
        <w:tc>
          <w:tcPr>
            <w:tcW w:w="1036" w:type="pct"/>
            <w:vAlign w:val="bottom"/>
          </w:tcPr>
          <w:p w14:paraId="7DD91AB8" w14:textId="73ABD66B" w:rsidR="000C4244" w:rsidRPr="00B205EC" w:rsidRDefault="000C4244" w:rsidP="000C4244">
            <w:pPr>
              <w:spacing w:line="276" w:lineRule="auto"/>
              <w:jc w:val="center"/>
              <w:rPr>
                <w:color w:val="000000"/>
                <w:sz w:val="26"/>
                <w:szCs w:val="26"/>
              </w:rPr>
            </w:pPr>
            <w:r w:rsidRPr="00B205EC">
              <w:rPr>
                <w:color w:val="000000"/>
                <w:sz w:val="26"/>
                <w:szCs w:val="26"/>
              </w:rPr>
              <w:t>3%</w:t>
            </w:r>
          </w:p>
        </w:tc>
        <w:tc>
          <w:tcPr>
            <w:tcW w:w="1037" w:type="pct"/>
            <w:vAlign w:val="bottom"/>
          </w:tcPr>
          <w:p w14:paraId="0CE30DD1" w14:textId="186E689B" w:rsidR="000C4244" w:rsidRPr="00B205EC" w:rsidRDefault="000C4244" w:rsidP="000C4244">
            <w:pPr>
              <w:spacing w:line="276" w:lineRule="auto"/>
              <w:jc w:val="center"/>
              <w:rPr>
                <w:color w:val="000000"/>
                <w:sz w:val="26"/>
                <w:szCs w:val="26"/>
              </w:rPr>
            </w:pPr>
            <w:r w:rsidRPr="00B205EC">
              <w:rPr>
                <w:color w:val="000000"/>
                <w:sz w:val="26"/>
                <w:szCs w:val="26"/>
              </w:rPr>
              <w:t>21%</w:t>
            </w:r>
          </w:p>
        </w:tc>
      </w:tr>
      <w:tr w:rsidR="000C4244" w:rsidRPr="00B205EC" w14:paraId="6D483FCD" w14:textId="74EFC480" w:rsidTr="005D10AA">
        <w:tc>
          <w:tcPr>
            <w:tcW w:w="364" w:type="pct"/>
            <w:vAlign w:val="bottom"/>
          </w:tcPr>
          <w:p w14:paraId="3138323A" w14:textId="59777ACB" w:rsidR="000C4244" w:rsidRPr="00B205EC" w:rsidRDefault="000C4244" w:rsidP="000C4244">
            <w:pPr>
              <w:spacing w:line="276" w:lineRule="auto"/>
              <w:jc w:val="center"/>
              <w:rPr>
                <w:sz w:val="26"/>
                <w:szCs w:val="26"/>
              </w:rPr>
            </w:pPr>
            <w:r w:rsidRPr="00B205EC">
              <w:rPr>
                <w:color w:val="000000"/>
                <w:sz w:val="26"/>
                <w:szCs w:val="26"/>
              </w:rPr>
              <w:t>8</w:t>
            </w:r>
          </w:p>
        </w:tc>
        <w:tc>
          <w:tcPr>
            <w:tcW w:w="1527" w:type="pct"/>
            <w:vAlign w:val="bottom"/>
          </w:tcPr>
          <w:p w14:paraId="53EB9CEE" w14:textId="5E2AAF99" w:rsidR="000C4244" w:rsidRPr="00B205EC" w:rsidRDefault="000C4244" w:rsidP="000C4244">
            <w:pPr>
              <w:spacing w:line="276" w:lineRule="auto"/>
              <w:rPr>
                <w:sz w:val="26"/>
                <w:szCs w:val="26"/>
              </w:rPr>
            </w:pPr>
            <w:r w:rsidRPr="00B205EC">
              <w:rPr>
                <w:color w:val="000000"/>
                <w:sz w:val="26"/>
                <w:szCs w:val="26"/>
              </w:rPr>
              <w:t>Phường Tam Kỳ</w:t>
            </w:r>
          </w:p>
        </w:tc>
        <w:tc>
          <w:tcPr>
            <w:tcW w:w="1036" w:type="pct"/>
            <w:vAlign w:val="bottom"/>
          </w:tcPr>
          <w:p w14:paraId="10F049B4" w14:textId="18B4F0FA" w:rsidR="000C4244" w:rsidRPr="00B205EC" w:rsidRDefault="000C4244" w:rsidP="000C4244">
            <w:pPr>
              <w:spacing w:line="276" w:lineRule="auto"/>
              <w:jc w:val="center"/>
              <w:rPr>
                <w:sz w:val="26"/>
                <w:szCs w:val="26"/>
              </w:rPr>
            </w:pPr>
            <w:r w:rsidRPr="00B205EC">
              <w:rPr>
                <w:color w:val="000000"/>
                <w:sz w:val="26"/>
                <w:szCs w:val="26"/>
              </w:rPr>
              <w:t>80%</w:t>
            </w:r>
          </w:p>
        </w:tc>
        <w:tc>
          <w:tcPr>
            <w:tcW w:w="1036" w:type="pct"/>
            <w:vAlign w:val="bottom"/>
          </w:tcPr>
          <w:p w14:paraId="2D525C8F" w14:textId="78B713D3" w:rsidR="000C4244" w:rsidRPr="00B205EC" w:rsidRDefault="000C4244" w:rsidP="000C4244">
            <w:pPr>
              <w:spacing w:line="276" w:lineRule="auto"/>
              <w:jc w:val="center"/>
              <w:rPr>
                <w:color w:val="000000"/>
                <w:sz w:val="26"/>
                <w:szCs w:val="26"/>
              </w:rPr>
            </w:pPr>
            <w:r w:rsidRPr="00B205EC">
              <w:rPr>
                <w:color w:val="000000"/>
                <w:sz w:val="26"/>
                <w:szCs w:val="26"/>
              </w:rPr>
              <w:t>0%</w:t>
            </w:r>
          </w:p>
        </w:tc>
        <w:tc>
          <w:tcPr>
            <w:tcW w:w="1037" w:type="pct"/>
            <w:vAlign w:val="bottom"/>
          </w:tcPr>
          <w:p w14:paraId="4BB5AFBE" w14:textId="3437DB5D" w:rsidR="000C4244" w:rsidRPr="00B205EC" w:rsidRDefault="000C4244" w:rsidP="000C4244">
            <w:pPr>
              <w:spacing w:line="276" w:lineRule="auto"/>
              <w:jc w:val="center"/>
              <w:rPr>
                <w:color w:val="000000"/>
                <w:sz w:val="26"/>
                <w:szCs w:val="26"/>
              </w:rPr>
            </w:pPr>
            <w:r w:rsidRPr="00B205EC">
              <w:rPr>
                <w:color w:val="000000"/>
                <w:sz w:val="26"/>
                <w:szCs w:val="26"/>
              </w:rPr>
              <w:t>22%</w:t>
            </w:r>
          </w:p>
        </w:tc>
      </w:tr>
      <w:tr w:rsidR="000C4244" w:rsidRPr="00B205EC" w14:paraId="2FF1D193" w14:textId="40168261" w:rsidTr="005D10AA">
        <w:tc>
          <w:tcPr>
            <w:tcW w:w="364" w:type="pct"/>
            <w:tcBorders>
              <w:bottom w:val="single" w:sz="4" w:space="0" w:color="auto"/>
            </w:tcBorders>
            <w:vAlign w:val="bottom"/>
          </w:tcPr>
          <w:p w14:paraId="07C48B45" w14:textId="3576B7B2" w:rsidR="000C4244" w:rsidRPr="00B205EC" w:rsidRDefault="000C4244" w:rsidP="000C4244">
            <w:pPr>
              <w:spacing w:line="276" w:lineRule="auto"/>
              <w:jc w:val="center"/>
              <w:rPr>
                <w:sz w:val="26"/>
                <w:szCs w:val="26"/>
              </w:rPr>
            </w:pPr>
            <w:r w:rsidRPr="00B205EC">
              <w:rPr>
                <w:color w:val="000000"/>
                <w:sz w:val="26"/>
                <w:szCs w:val="26"/>
              </w:rPr>
              <w:t>9</w:t>
            </w:r>
          </w:p>
        </w:tc>
        <w:tc>
          <w:tcPr>
            <w:tcW w:w="1527" w:type="pct"/>
            <w:tcBorders>
              <w:bottom w:val="single" w:sz="4" w:space="0" w:color="auto"/>
            </w:tcBorders>
            <w:vAlign w:val="bottom"/>
          </w:tcPr>
          <w:p w14:paraId="1A1F89D8" w14:textId="269F789E" w:rsidR="000C4244" w:rsidRPr="00B205EC" w:rsidRDefault="000C4244" w:rsidP="000C4244">
            <w:pPr>
              <w:spacing w:line="276" w:lineRule="auto"/>
              <w:rPr>
                <w:sz w:val="26"/>
                <w:szCs w:val="26"/>
              </w:rPr>
            </w:pPr>
            <w:r w:rsidRPr="00B205EC">
              <w:rPr>
                <w:color w:val="000000"/>
                <w:sz w:val="26"/>
                <w:szCs w:val="26"/>
              </w:rPr>
              <w:t>Phường Điện Bàn</w:t>
            </w:r>
          </w:p>
        </w:tc>
        <w:tc>
          <w:tcPr>
            <w:tcW w:w="1036" w:type="pct"/>
            <w:tcBorders>
              <w:bottom w:val="single" w:sz="4" w:space="0" w:color="auto"/>
            </w:tcBorders>
            <w:vAlign w:val="bottom"/>
          </w:tcPr>
          <w:p w14:paraId="46F7EAA7" w14:textId="0D03BD89" w:rsidR="000C4244" w:rsidRPr="00B205EC" w:rsidRDefault="000C4244" w:rsidP="000C4244">
            <w:pPr>
              <w:spacing w:line="276" w:lineRule="auto"/>
              <w:jc w:val="center"/>
              <w:rPr>
                <w:sz w:val="26"/>
                <w:szCs w:val="26"/>
              </w:rPr>
            </w:pPr>
            <w:r w:rsidRPr="00B205EC">
              <w:rPr>
                <w:color w:val="000000"/>
                <w:sz w:val="26"/>
                <w:szCs w:val="26"/>
              </w:rPr>
              <w:t>285%</w:t>
            </w:r>
          </w:p>
        </w:tc>
        <w:tc>
          <w:tcPr>
            <w:tcW w:w="1036" w:type="pct"/>
            <w:tcBorders>
              <w:bottom w:val="single" w:sz="4" w:space="0" w:color="auto"/>
            </w:tcBorders>
            <w:vAlign w:val="bottom"/>
          </w:tcPr>
          <w:p w14:paraId="3A94A399" w14:textId="647C9E5F" w:rsidR="000C4244" w:rsidRPr="00B205EC" w:rsidRDefault="000C4244" w:rsidP="000C4244">
            <w:pPr>
              <w:spacing w:line="276" w:lineRule="auto"/>
              <w:jc w:val="center"/>
              <w:rPr>
                <w:color w:val="000000"/>
                <w:sz w:val="26"/>
                <w:szCs w:val="26"/>
              </w:rPr>
            </w:pPr>
            <w:r w:rsidRPr="00B205EC">
              <w:rPr>
                <w:color w:val="000000"/>
                <w:sz w:val="26"/>
                <w:szCs w:val="26"/>
              </w:rPr>
              <w:t>1%</w:t>
            </w:r>
          </w:p>
        </w:tc>
        <w:tc>
          <w:tcPr>
            <w:tcW w:w="1037" w:type="pct"/>
            <w:tcBorders>
              <w:bottom w:val="single" w:sz="4" w:space="0" w:color="auto"/>
            </w:tcBorders>
            <w:vAlign w:val="bottom"/>
          </w:tcPr>
          <w:p w14:paraId="7354EEAF" w14:textId="46E07EBF" w:rsidR="000C4244" w:rsidRPr="00B205EC" w:rsidRDefault="000C4244" w:rsidP="000C4244">
            <w:pPr>
              <w:spacing w:line="276" w:lineRule="auto"/>
              <w:jc w:val="center"/>
              <w:rPr>
                <w:color w:val="000000"/>
                <w:sz w:val="26"/>
                <w:szCs w:val="26"/>
              </w:rPr>
            </w:pPr>
            <w:r w:rsidRPr="00B205EC">
              <w:rPr>
                <w:color w:val="000000"/>
                <w:sz w:val="26"/>
                <w:szCs w:val="26"/>
              </w:rPr>
              <w:t>39%</w:t>
            </w:r>
          </w:p>
        </w:tc>
      </w:tr>
      <w:tr w:rsidR="000C4244" w:rsidRPr="00B205EC" w14:paraId="7E35474E" w14:textId="1C372EA2" w:rsidTr="005D10AA">
        <w:tc>
          <w:tcPr>
            <w:tcW w:w="364" w:type="pct"/>
            <w:tcBorders>
              <w:bottom w:val="single" w:sz="4" w:space="0" w:color="auto"/>
            </w:tcBorders>
            <w:vAlign w:val="bottom"/>
          </w:tcPr>
          <w:p w14:paraId="6B01C420" w14:textId="357D5737" w:rsidR="000C4244" w:rsidRPr="00B205EC" w:rsidRDefault="000C4244" w:rsidP="000C4244">
            <w:pPr>
              <w:spacing w:line="276" w:lineRule="auto"/>
              <w:jc w:val="center"/>
              <w:rPr>
                <w:sz w:val="26"/>
                <w:szCs w:val="26"/>
              </w:rPr>
            </w:pPr>
            <w:r w:rsidRPr="00B205EC">
              <w:rPr>
                <w:color w:val="000000"/>
                <w:sz w:val="26"/>
                <w:szCs w:val="26"/>
              </w:rPr>
              <w:t>10</w:t>
            </w:r>
          </w:p>
        </w:tc>
        <w:tc>
          <w:tcPr>
            <w:tcW w:w="1527" w:type="pct"/>
            <w:tcBorders>
              <w:bottom w:val="single" w:sz="4" w:space="0" w:color="auto"/>
            </w:tcBorders>
            <w:vAlign w:val="bottom"/>
          </w:tcPr>
          <w:p w14:paraId="3DCDE3A8" w14:textId="4EE31ECA" w:rsidR="000C4244" w:rsidRPr="00B205EC" w:rsidRDefault="000C4244" w:rsidP="000C4244">
            <w:pPr>
              <w:spacing w:line="276" w:lineRule="auto"/>
              <w:rPr>
                <w:sz w:val="26"/>
                <w:szCs w:val="26"/>
              </w:rPr>
            </w:pPr>
            <w:r w:rsidRPr="00B205EC">
              <w:rPr>
                <w:color w:val="000000"/>
                <w:sz w:val="26"/>
                <w:szCs w:val="26"/>
              </w:rPr>
              <w:t>Phường Điện Bàn Bắc</w:t>
            </w:r>
          </w:p>
        </w:tc>
        <w:tc>
          <w:tcPr>
            <w:tcW w:w="1036" w:type="pct"/>
            <w:tcBorders>
              <w:bottom w:val="single" w:sz="4" w:space="0" w:color="auto"/>
            </w:tcBorders>
            <w:vAlign w:val="bottom"/>
          </w:tcPr>
          <w:p w14:paraId="1EA36A64" w14:textId="091466D6" w:rsidR="000C4244" w:rsidRPr="00B205EC" w:rsidRDefault="000C4244" w:rsidP="000C4244">
            <w:pPr>
              <w:spacing w:line="276" w:lineRule="auto"/>
              <w:jc w:val="center"/>
              <w:rPr>
                <w:sz w:val="26"/>
                <w:szCs w:val="26"/>
              </w:rPr>
            </w:pPr>
            <w:r w:rsidRPr="00B205EC">
              <w:rPr>
                <w:color w:val="000000"/>
                <w:sz w:val="26"/>
                <w:szCs w:val="26"/>
              </w:rPr>
              <w:t>171%</w:t>
            </w:r>
          </w:p>
        </w:tc>
        <w:tc>
          <w:tcPr>
            <w:tcW w:w="1036" w:type="pct"/>
            <w:tcBorders>
              <w:bottom w:val="single" w:sz="4" w:space="0" w:color="auto"/>
            </w:tcBorders>
            <w:vAlign w:val="bottom"/>
          </w:tcPr>
          <w:p w14:paraId="0C04C922" w14:textId="6BB7A831" w:rsidR="000C4244" w:rsidRPr="00B205EC" w:rsidRDefault="000C4244" w:rsidP="000C4244">
            <w:pPr>
              <w:spacing w:line="276" w:lineRule="auto"/>
              <w:jc w:val="center"/>
              <w:rPr>
                <w:color w:val="000000"/>
                <w:sz w:val="26"/>
                <w:szCs w:val="26"/>
              </w:rPr>
            </w:pPr>
            <w:r w:rsidRPr="00B205EC">
              <w:rPr>
                <w:color w:val="000000"/>
                <w:sz w:val="26"/>
                <w:szCs w:val="26"/>
              </w:rPr>
              <w:t>2%</w:t>
            </w:r>
          </w:p>
        </w:tc>
        <w:tc>
          <w:tcPr>
            <w:tcW w:w="1037" w:type="pct"/>
            <w:tcBorders>
              <w:bottom w:val="single" w:sz="4" w:space="0" w:color="auto"/>
            </w:tcBorders>
            <w:vAlign w:val="bottom"/>
          </w:tcPr>
          <w:p w14:paraId="2EA4CD62" w14:textId="76FB6C48" w:rsidR="000C4244" w:rsidRPr="00B205EC" w:rsidRDefault="000C4244" w:rsidP="000C4244">
            <w:pPr>
              <w:spacing w:line="276" w:lineRule="auto"/>
              <w:jc w:val="center"/>
              <w:rPr>
                <w:color w:val="000000"/>
                <w:sz w:val="26"/>
                <w:szCs w:val="26"/>
              </w:rPr>
            </w:pPr>
            <w:r w:rsidRPr="00B205EC">
              <w:rPr>
                <w:color w:val="000000"/>
                <w:sz w:val="26"/>
                <w:szCs w:val="26"/>
              </w:rPr>
              <w:t>52%</w:t>
            </w:r>
          </w:p>
        </w:tc>
      </w:tr>
      <w:tr w:rsidR="000C4244" w:rsidRPr="00B205EC" w14:paraId="5E23B6AC" w14:textId="44EE005B" w:rsidTr="005D10AA">
        <w:tc>
          <w:tcPr>
            <w:tcW w:w="364" w:type="pct"/>
            <w:tcBorders>
              <w:bottom w:val="single" w:sz="4" w:space="0" w:color="auto"/>
            </w:tcBorders>
            <w:vAlign w:val="bottom"/>
          </w:tcPr>
          <w:p w14:paraId="5CFD7864" w14:textId="0B847F6D" w:rsidR="000C4244" w:rsidRPr="00B205EC" w:rsidRDefault="000C4244" w:rsidP="000C4244">
            <w:pPr>
              <w:spacing w:line="276" w:lineRule="auto"/>
              <w:jc w:val="center"/>
              <w:rPr>
                <w:sz w:val="26"/>
                <w:szCs w:val="26"/>
              </w:rPr>
            </w:pPr>
            <w:r w:rsidRPr="00B205EC">
              <w:rPr>
                <w:color w:val="000000"/>
                <w:sz w:val="26"/>
                <w:szCs w:val="26"/>
              </w:rPr>
              <w:t>11</w:t>
            </w:r>
          </w:p>
        </w:tc>
        <w:tc>
          <w:tcPr>
            <w:tcW w:w="1527" w:type="pct"/>
            <w:tcBorders>
              <w:bottom w:val="single" w:sz="4" w:space="0" w:color="auto"/>
            </w:tcBorders>
            <w:vAlign w:val="bottom"/>
          </w:tcPr>
          <w:p w14:paraId="03007451" w14:textId="7A20F99B" w:rsidR="000C4244" w:rsidRPr="00B205EC" w:rsidRDefault="000C4244" w:rsidP="000C4244">
            <w:pPr>
              <w:spacing w:line="276" w:lineRule="auto"/>
              <w:rPr>
                <w:sz w:val="26"/>
                <w:szCs w:val="26"/>
              </w:rPr>
            </w:pPr>
            <w:r w:rsidRPr="00B205EC">
              <w:rPr>
                <w:color w:val="000000"/>
                <w:sz w:val="26"/>
                <w:szCs w:val="26"/>
              </w:rPr>
              <w:t>Phường Điện Bàn Đông</w:t>
            </w:r>
          </w:p>
        </w:tc>
        <w:tc>
          <w:tcPr>
            <w:tcW w:w="1036" w:type="pct"/>
            <w:tcBorders>
              <w:bottom w:val="single" w:sz="4" w:space="0" w:color="auto"/>
            </w:tcBorders>
            <w:vAlign w:val="bottom"/>
          </w:tcPr>
          <w:p w14:paraId="437AEEB0" w14:textId="18774DD4" w:rsidR="000C4244" w:rsidRPr="00B205EC" w:rsidRDefault="000C4244" w:rsidP="000C4244">
            <w:pPr>
              <w:spacing w:line="276" w:lineRule="auto"/>
              <w:jc w:val="center"/>
              <w:rPr>
                <w:sz w:val="26"/>
                <w:szCs w:val="26"/>
              </w:rPr>
            </w:pPr>
            <w:r w:rsidRPr="00B205EC">
              <w:rPr>
                <w:color w:val="000000"/>
                <w:sz w:val="26"/>
                <w:szCs w:val="26"/>
              </w:rPr>
              <w:t>138%</w:t>
            </w:r>
          </w:p>
        </w:tc>
        <w:tc>
          <w:tcPr>
            <w:tcW w:w="1036" w:type="pct"/>
            <w:tcBorders>
              <w:bottom w:val="single" w:sz="4" w:space="0" w:color="auto"/>
            </w:tcBorders>
            <w:vAlign w:val="bottom"/>
          </w:tcPr>
          <w:p w14:paraId="79908669" w14:textId="50D25DFD" w:rsidR="000C4244" w:rsidRPr="00B205EC" w:rsidRDefault="000C4244" w:rsidP="000C4244">
            <w:pPr>
              <w:spacing w:line="276" w:lineRule="auto"/>
              <w:jc w:val="center"/>
              <w:rPr>
                <w:color w:val="000000"/>
                <w:sz w:val="26"/>
                <w:szCs w:val="26"/>
              </w:rPr>
            </w:pPr>
            <w:r w:rsidRPr="00B205EC">
              <w:rPr>
                <w:color w:val="000000"/>
                <w:sz w:val="26"/>
                <w:szCs w:val="26"/>
              </w:rPr>
              <w:t>1%</w:t>
            </w:r>
          </w:p>
        </w:tc>
        <w:tc>
          <w:tcPr>
            <w:tcW w:w="1037" w:type="pct"/>
            <w:tcBorders>
              <w:bottom w:val="single" w:sz="4" w:space="0" w:color="auto"/>
            </w:tcBorders>
            <w:vAlign w:val="bottom"/>
          </w:tcPr>
          <w:p w14:paraId="388164CE" w14:textId="2C12D6EA" w:rsidR="000C4244" w:rsidRPr="00B205EC" w:rsidRDefault="000C4244" w:rsidP="000C4244">
            <w:pPr>
              <w:spacing w:line="276" w:lineRule="auto"/>
              <w:jc w:val="center"/>
              <w:rPr>
                <w:color w:val="000000"/>
                <w:sz w:val="26"/>
                <w:szCs w:val="26"/>
              </w:rPr>
            </w:pPr>
            <w:r w:rsidRPr="00B205EC">
              <w:rPr>
                <w:color w:val="000000"/>
                <w:sz w:val="26"/>
                <w:szCs w:val="26"/>
              </w:rPr>
              <w:t>26%</w:t>
            </w:r>
          </w:p>
        </w:tc>
      </w:tr>
      <w:tr w:rsidR="000C4244" w:rsidRPr="00B205EC" w14:paraId="31E1755C" w14:textId="740405B6" w:rsidTr="005D10AA">
        <w:tc>
          <w:tcPr>
            <w:tcW w:w="364" w:type="pct"/>
            <w:tcBorders>
              <w:bottom w:val="single" w:sz="4" w:space="0" w:color="auto"/>
            </w:tcBorders>
            <w:vAlign w:val="bottom"/>
          </w:tcPr>
          <w:p w14:paraId="1B23C213" w14:textId="004541E0" w:rsidR="000C4244" w:rsidRPr="00B205EC" w:rsidRDefault="000C4244" w:rsidP="000C4244">
            <w:pPr>
              <w:spacing w:line="276" w:lineRule="auto"/>
              <w:jc w:val="center"/>
              <w:rPr>
                <w:sz w:val="26"/>
                <w:szCs w:val="26"/>
              </w:rPr>
            </w:pPr>
            <w:r w:rsidRPr="00B205EC">
              <w:rPr>
                <w:color w:val="000000"/>
                <w:sz w:val="26"/>
                <w:szCs w:val="26"/>
              </w:rPr>
              <w:t>12</w:t>
            </w:r>
          </w:p>
        </w:tc>
        <w:tc>
          <w:tcPr>
            <w:tcW w:w="1527" w:type="pct"/>
            <w:tcBorders>
              <w:bottom w:val="single" w:sz="4" w:space="0" w:color="auto"/>
            </w:tcBorders>
            <w:vAlign w:val="bottom"/>
          </w:tcPr>
          <w:p w14:paraId="45D9015C" w14:textId="5E14A16C" w:rsidR="000C4244" w:rsidRPr="00B205EC" w:rsidRDefault="000C4244" w:rsidP="000C4244">
            <w:pPr>
              <w:spacing w:line="276" w:lineRule="auto"/>
              <w:rPr>
                <w:sz w:val="26"/>
                <w:szCs w:val="26"/>
              </w:rPr>
            </w:pPr>
            <w:r w:rsidRPr="00B205EC">
              <w:rPr>
                <w:color w:val="000000"/>
                <w:sz w:val="26"/>
                <w:szCs w:val="26"/>
              </w:rPr>
              <w:t>Xã Avương</w:t>
            </w:r>
          </w:p>
        </w:tc>
        <w:tc>
          <w:tcPr>
            <w:tcW w:w="1036" w:type="pct"/>
            <w:tcBorders>
              <w:bottom w:val="single" w:sz="4" w:space="0" w:color="auto"/>
            </w:tcBorders>
            <w:vAlign w:val="bottom"/>
          </w:tcPr>
          <w:p w14:paraId="3115F194" w14:textId="447585E0" w:rsidR="000C4244" w:rsidRPr="00B205EC" w:rsidRDefault="000C4244" w:rsidP="000C4244">
            <w:pPr>
              <w:spacing w:line="276" w:lineRule="auto"/>
              <w:jc w:val="center"/>
              <w:rPr>
                <w:sz w:val="26"/>
                <w:szCs w:val="26"/>
              </w:rPr>
            </w:pPr>
            <w:r w:rsidRPr="00B205EC">
              <w:rPr>
                <w:color w:val="000000"/>
                <w:sz w:val="26"/>
                <w:szCs w:val="26"/>
              </w:rPr>
              <w:t>13%</w:t>
            </w:r>
          </w:p>
        </w:tc>
        <w:tc>
          <w:tcPr>
            <w:tcW w:w="1036" w:type="pct"/>
            <w:tcBorders>
              <w:bottom w:val="single" w:sz="4" w:space="0" w:color="auto"/>
            </w:tcBorders>
            <w:vAlign w:val="bottom"/>
          </w:tcPr>
          <w:p w14:paraId="595C1239" w14:textId="1DEE3448" w:rsidR="000C4244" w:rsidRPr="00B205EC" w:rsidRDefault="000C4244" w:rsidP="000C4244">
            <w:pPr>
              <w:spacing w:line="276" w:lineRule="auto"/>
              <w:jc w:val="center"/>
              <w:rPr>
                <w:color w:val="000000"/>
                <w:sz w:val="26"/>
                <w:szCs w:val="26"/>
              </w:rPr>
            </w:pPr>
            <w:r w:rsidRPr="00B205EC">
              <w:rPr>
                <w:color w:val="000000"/>
                <w:sz w:val="26"/>
                <w:szCs w:val="26"/>
              </w:rPr>
              <w:t>11%</w:t>
            </w:r>
          </w:p>
        </w:tc>
        <w:tc>
          <w:tcPr>
            <w:tcW w:w="1037" w:type="pct"/>
            <w:tcBorders>
              <w:bottom w:val="single" w:sz="4" w:space="0" w:color="auto"/>
            </w:tcBorders>
            <w:vAlign w:val="bottom"/>
          </w:tcPr>
          <w:p w14:paraId="3C33FF55" w14:textId="1CA29C1B" w:rsidR="000C4244" w:rsidRPr="00B205EC" w:rsidRDefault="000C4244" w:rsidP="000C4244">
            <w:pPr>
              <w:spacing w:line="276" w:lineRule="auto"/>
              <w:jc w:val="center"/>
              <w:rPr>
                <w:color w:val="000000"/>
                <w:sz w:val="26"/>
                <w:szCs w:val="26"/>
              </w:rPr>
            </w:pPr>
            <w:r w:rsidRPr="00B205EC">
              <w:rPr>
                <w:color w:val="000000"/>
                <w:sz w:val="26"/>
                <w:szCs w:val="26"/>
              </w:rPr>
              <w:t>12%</w:t>
            </w:r>
          </w:p>
        </w:tc>
      </w:tr>
      <w:tr w:rsidR="000C4244" w:rsidRPr="00B205EC" w14:paraId="392A2D5F" w14:textId="25C8DC4E" w:rsidTr="005D10AA">
        <w:tc>
          <w:tcPr>
            <w:tcW w:w="364" w:type="pct"/>
            <w:tcBorders>
              <w:bottom w:val="single" w:sz="4" w:space="0" w:color="auto"/>
            </w:tcBorders>
            <w:vAlign w:val="bottom"/>
          </w:tcPr>
          <w:p w14:paraId="316025E9" w14:textId="3DC9C52D" w:rsidR="000C4244" w:rsidRPr="00B205EC" w:rsidRDefault="000C4244" w:rsidP="000C4244">
            <w:pPr>
              <w:spacing w:line="276" w:lineRule="auto"/>
              <w:jc w:val="center"/>
              <w:rPr>
                <w:sz w:val="26"/>
                <w:szCs w:val="26"/>
              </w:rPr>
            </w:pPr>
            <w:r w:rsidRPr="00B205EC">
              <w:rPr>
                <w:color w:val="000000"/>
                <w:sz w:val="26"/>
                <w:szCs w:val="26"/>
              </w:rPr>
              <w:t>13</w:t>
            </w:r>
          </w:p>
        </w:tc>
        <w:tc>
          <w:tcPr>
            <w:tcW w:w="1527" w:type="pct"/>
            <w:tcBorders>
              <w:bottom w:val="single" w:sz="4" w:space="0" w:color="auto"/>
            </w:tcBorders>
            <w:vAlign w:val="bottom"/>
          </w:tcPr>
          <w:p w14:paraId="509B2D2A" w14:textId="58819EA6" w:rsidR="000C4244" w:rsidRPr="00B205EC" w:rsidRDefault="000C4244" w:rsidP="000C4244">
            <w:pPr>
              <w:spacing w:line="276" w:lineRule="auto"/>
              <w:rPr>
                <w:sz w:val="26"/>
                <w:szCs w:val="26"/>
              </w:rPr>
            </w:pPr>
            <w:r w:rsidRPr="00B205EC">
              <w:rPr>
                <w:color w:val="000000"/>
                <w:sz w:val="26"/>
                <w:szCs w:val="26"/>
              </w:rPr>
              <w:t>Xã Bến Giằng</w:t>
            </w:r>
          </w:p>
        </w:tc>
        <w:tc>
          <w:tcPr>
            <w:tcW w:w="1036" w:type="pct"/>
            <w:tcBorders>
              <w:bottom w:val="single" w:sz="4" w:space="0" w:color="auto"/>
            </w:tcBorders>
            <w:vAlign w:val="bottom"/>
          </w:tcPr>
          <w:p w14:paraId="6C209612" w14:textId="5B0ECDCB" w:rsidR="000C4244" w:rsidRPr="00B205EC" w:rsidRDefault="000C4244" w:rsidP="000C4244">
            <w:pPr>
              <w:spacing w:line="276" w:lineRule="auto"/>
              <w:jc w:val="center"/>
              <w:rPr>
                <w:sz w:val="26"/>
                <w:szCs w:val="26"/>
              </w:rPr>
            </w:pPr>
            <w:r w:rsidRPr="00B205EC">
              <w:rPr>
                <w:color w:val="000000"/>
                <w:sz w:val="26"/>
                <w:szCs w:val="26"/>
              </w:rPr>
              <w:t>389%</w:t>
            </w:r>
          </w:p>
        </w:tc>
        <w:tc>
          <w:tcPr>
            <w:tcW w:w="1036" w:type="pct"/>
            <w:tcBorders>
              <w:bottom w:val="single" w:sz="4" w:space="0" w:color="auto"/>
            </w:tcBorders>
            <w:vAlign w:val="bottom"/>
          </w:tcPr>
          <w:p w14:paraId="25B871C2" w14:textId="44595A71" w:rsidR="000C4244" w:rsidRPr="00B205EC" w:rsidRDefault="000C4244" w:rsidP="000C4244">
            <w:pPr>
              <w:spacing w:line="276" w:lineRule="auto"/>
              <w:jc w:val="center"/>
              <w:rPr>
                <w:color w:val="000000"/>
                <w:sz w:val="26"/>
                <w:szCs w:val="26"/>
              </w:rPr>
            </w:pPr>
            <w:r w:rsidRPr="00B205EC">
              <w:rPr>
                <w:color w:val="000000"/>
                <w:sz w:val="26"/>
                <w:szCs w:val="26"/>
              </w:rPr>
              <w:t>3%</w:t>
            </w:r>
          </w:p>
        </w:tc>
        <w:tc>
          <w:tcPr>
            <w:tcW w:w="1037" w:type="pct"/>
            <w:tcBorders>
              <w:bottom w:val="single" w:sz="4" w:space="0" w:color="auto"/>
            </w:tcBorders>
            <w:vAlign w:val="bottom"/>
          </w:tcPr>
          <w:p w14:paraId="2FF0D5A7" w14:textId="2781178E" w:rsidR="000C4244" w:rsidRPr="00B205EC" w:rsidRDefault="000C4244" w:rsidP="000C4244">
            <w:pPr>
              <w:spacing w:line="276" w:lineRule="auto"/>
              <w:jc w:val="center"/>
              <w:rPr>
                <w:color w:val="000000"/>
                <w:sz w:val="26"/>
                <w:szCs w:val="26"/>
              </w:rPr>
            </w:pPr>
            <w:r w:rsidRPr="00B205EC">
              <w:rPr>
                <w:color w:val="000000"/>
                <w:sz w:val="26"/>
                <w:szCs w:val="26"/>
              </w:rPr>
              <w:t>181%</w:t>
            </w:r>
          </w:p>
        </w:tc>
      </w:tr>
      <w:tr w:rsidR="000C4244" w:rsidRPr="00B205EC" w14:paraId="61DCB035" w14:textId="6F9B3683" w:rsidTr="005D10AA">
        <w:tc>
          <w:tcPr>
            <w:tcW w:w="364" w:type="pct"/>
            <w:tcBorders>
              <w:bottom w:val="single" w:sz="4" w:space="0" w:color="auto"/>
            </w:tcBorders>
            <w:vAlign w:val="bottom"/>
          </w:tcPr>
          <w:p w14:paraId="221B6084" w14:textId="6E4D73B9" w:rsidR="000C4244" w:rsidRPr="00B205EC" w:rsidRDefault="000C4244" w:rsidP="000C4244">
            <w:pPr>
              <w:spacing w:line="276" w:lineRule="auto"/>
              <w:jc w:val="center"/>
              <w:rPr>
                <w:sz w:val="26"/>
                <w:szCs w:val="26"/>
              </w:rPr>
            </w:pPr>
            <w:r w:rsidRPr="00B205EC">
              <w:rPr>
                <w:color w:val="000000"/>
                <w:sz w:val="26"/>
                <w:szCs w:val="26"/>
              </w:rPr>
              <w:t>14</w:t>
            </w:r>
          </w:p>
        </w:tc>
        <w:tc>
          <w:tcPr>
            <w:tcW w:w="1527" w:type="pct"/>
            <w:tcBorders>
              <w:bottom w:val="single" w:sz="4" w:space="0" w:color="auto"/>
            </w:tcBorders>
            <w:vAlign w:val="bottom"/>
          </w:tcPr>
          <w:p w14:paraId="0F527AFA" w14:textId="7FB02E27" w:rsidR="000C4244" w:rsidRPr="00B205EC" w:rsidRDefault="000C4244" w:rsidP="000C4244">
            <w:pPr>
              <w:spacing w:line="276" w:lineRule="auto"/>
              <w:rPr>
                <w:sz w:val="26"/>
                <w:szCs w:val="26"/>
              </w:rPr>
            </w:pPr>
            <w:r w:rsidRPr="00B205EC">
              <w:rPr>
                <w:color w:val="000000"/>
                <w:sz w:val="26"/>
                <w:szCs w:val="26"/>
              </w:rPr>
              <w:t>Xã Bến Hiên</w:t>
            </w:r>
          </w:p>
        </w:tc>
        <w:tc>
          <w:tcPr>
            <w:tcW w:w="1036" w:type="pct"/>
            <w:tcBorders>
              <w:bottom w:val="single" w:sz="4" w:space="0" w:color="auto"/>
            </w:tcBorders>
            <w:vAlign w:val="bottom"/>
          </w:tcPr>
          <w:p w14:paraId="6A44862F" w14:textId="7FEAD3DB" w:rsidR="000C4244" w:rsidRPr="00B205EC" w:rsidRDefault="000C4244" w:rsidP="000C4244">
            <w:pPr>
              <w:spacing w:line="276" w:lineRule="auto"/>
              <w:jc w:val="center"/>
              <w:rPr>
                <w:sz w:val="26"/>
                <w:szCs w:val="26"/>
              </w:rPr>
            </w:pPr>
            <w:r w:rsidRPr="00B205EC">
              <w:rPr>
                <w:color w:val="000000"/>
                <w:sz w:val="26"/>
                <w:szCs w:val="26"/>
              </w:rPr>
              <w:t>110%</w:t>
            </w:r>
          </w:p>
        </w:tc>
        <w:tc>
          <w:tcPr>
            <w:tcW w:w="1036" w:type="pct"/>
            <w:tcBorders>
              <w:bottom w:val="single" w:sz="4" w:space="0" w:color="auto"/>
            </w:tcBorders>
            <w:vAlign w:val="bottom"/>
          </w:tcPr>
          <w:p w14:paraId="308741AB" w14:textId="0251DEB6" w:rsidR="000C4244" w:rsidRPr="00B205EC" w:rsidRDefault="000C4244" w:rsidP="000C4244">
            <w:pPr>
              <w:spacing w:line="276" w:lineRule="auto"/>
              <w:jc w:val="center"/>
              <w:rPr>
                <w:color w:val="000000"/>
                <w:sz w:val="26"/>
                <w:szCs w:val="26"/>
              </w:rPr>
            </w:pPr>
            <w:r w:rsidRPr="00B205EC">
              <w:rPr>
                <w:color w:val="000000"/>
                <w:sz w:val="26"/>
                <w:szCs w:val="26"/>
              </w:rPr>
              <w:t>100%</w:t>
            </w:r>
          </w:p>
        </w:tc>
        <w:tc>
          <w:tcPr>
            <w:tcW w:w="1037" w:type="pct"/>
            <w:tcBorders>
              <w:bottom w:val="single" w:sz="4" w:space="0" w:color="auto"/>
            </w:tcBorders>
            <w:vAlign w:val="bottom"/>
          </w:tcPr>
          <w:p w14:paraId="4FEEFD2F" w14:textId="4C819F41" w:rsidR="000C4244" w:rsidRPr="00B205EC" w:rsidRDefault="000C4244" w:rsidP="000C4244">
            <w:pPr>
              <w:spacing w:line="276" w:lineRule="auto"/>
              <w:jc w:val="center"/>
              <w:rPr>
                <w:color w:val="000000"/>
                <w:sz w:val="26"/>
                <w:szCs w:val="26"/>
              </w:rPr>
            </w:pPr>
            <w:r w:rsidRPr="00B205EC">
              <w:rPr>
                <w:color w:val="000000"/>
                <w:sz w:val="26"/>
                <w:szCs w:val="26"/>
              </w:rPr>
              <w:t>109%</w:t>
            </w:r>
          </w:p>
        </w:tc>
      </w:tr>
      <w:tr w:rsidR="000C4244" w:rsidRPr="00B205EC" w14:paraId="266D5704" w14:textId="5D6CE7A2" w:rsidTr="005D10AA">
        <w:tc>
          <w:tcPr>
            <w:tcW w:w="364" w:type="pct"/>
            <w:tcBorders>
              <w:bottom w:val="single" w:sz="4" w:space="0" w:color="auto"/>
            </w:tcBorders>
            <w:vAlign w:val="bottom"/>
          </w:tcPr>
          <w:p w14:paraId="6A60DA1C" w14:textId="0E1BE14D" w:rsidR="000C4244" w:rsidRPr="00B205EC" w:rsidRDefault="000C4244" w:rsidP="000C4244">
            <w:pPr>
              <w:spacing w:line="276" w:lineRule="auto"/>
              <w:jc w:val="center"/>
              <w:rPr>
                <w:sz w:val="26"/>
                <w:szCs w:val="26"/>
              </w:rPr>
            </w:pPr>
            <w:r w:rsidRPr="00B205EC">
              <w:rPr>
                <w:color w:val="000000"/>
                <w:sz w:val="26"/>
                <w:szCs w:val="26"/>
              </w:rPr>
              <w:t>15</w:t>
            </w:r>
          </w:p>
        </w:tc>
        <w:tc>
          <w:tcPr>
            <w:tcW w:w="1527" w:type="pct"/>
            <w:tcBorders>
              <w:bottom w:val="single" w:sz="4" w:space="0" w:color="auto"/>
            </w:tcBorders>
            <w:vAlign w:val="bottom"/>
          </w:tcPr>
          <w:p w14:paraId="209C63DA" w14:textId="24E784EE" w:rsidR="000C4244" w:rsidRPr="00B205EC" w:rsidRDefault="000C4244" w:rsidP="000C4244">
            <w:pPr>
              <w:spacing w:line="276" w:lineRule="auto"/>
              <w:rPr>
                <w:sz w:val="26"/>
                <w:szCs w:val="26"/>
              </w:rPr>
            </w:pPr>
            <w:r w:rsidRPr="00B205EC">
              <w:rPr>
                <w:color w:val="000000"/>
                <w:sz w:val="26"/>
                <w:szCs w:val="26"/>
              </w:rPr>
              <w:t>Xã Chiên Đàn</w:t>
            </w:r>
          </w:p>
        </w:tc>
        <w:tc>
          <w:tcPr>
            <w:tcW w:w="1036" w:type="pct"/>
            <w:tcBorders>
              <w:bottom w:val="single" w:sz="4" w:space="0" w:color="auto"/>
            </w:tcBorders>
            <w:vAlign w:val="bottom"/>
          </w:tcPr>
          <w:p w14:paraId="2AAF6974" w14:textId="34166C98" w:rsidR="000C4244" w:rsidRPr="00B205EC" w:rsidRDefault="000C4244" w:rsidP="000C4244">
            <w:pPr>
              <w:spacing w:line="276" w:lineRule="auto"/>
              <w:jc w:val="center"/>
              <w:rPr>
                <w:sz w:val="26"/>
                <w:szCs w:val="26"/>
              </w:rPr>
            </w:pPr>
            <w:r w:rsidRPr="00B205EC">
              <w:rPr>
                <w:color w:val="000000"/>
                <w:sz w:val="26"/>
                <w:szCs w:val="26"/>
              </w:rPr>
              <w:t>179%</w:t>
            </w:r>
          </w:p>
        </w:tc>
        <w:tc>
          <w:tcPr>
            <w:tcW w:w="1036" w:type="pct"/>
            <w:tcBorders>
              <w:bottom w:val="single" w:sz="4" w:space="0" w:color="auto"/>
            </w:tcBorders>
            <w:vAlign w:val="bottom"/>
          </w:tcPr>
          <w:p w14:paraId="35FF18A7" w14:textId="4879B768" w:rsidR="000C4244" w:rsidRPr="00B205EC" w:rsidRDefault="000C4244" w:rsidP="000C4244">
            <w:pPr>
              <w:spacing w:line="276" w:lineRule="auto"/>
              <w:jc w:val="center"/>
              <w:rPr>
                <w:color w:val="000000"/>
                <w:sz w:val="26"/>
                <w:szCs w:val="26"/>
              </w:rPr>
            </w:pPr>
            <w:r w:rsidRPr="00B205EC">
              <w:rPr>
                <w:color w:val="000000"/>
                <w:sz w:val="26"/>
                <w:szCs w:val="26"/>
              </w:rPr>
              <w:t>1%</w:t>
            </w:r>
          </w:p>
        </w:tc>
        <w:tc>
          <w:tcPr>
            <w:tcW w:w="1037" w:type="pct"/>
            <w:tcBorders>
              <w:bottom w:val="single" w:sz="4" w:space="0" w:color="auto"/>
            </w:tcBorders>
            <w:vAlign w:val="bottom"/>
          </w:tcPr>
          <w:p w14:paraId="1661A09A" w14:textId="7814D926" w:rsidR="000C4244" w:rsidRPr="00B205EC" w:rsidRDefault="000C4244" w:rsidP="000C4244">
            <w:pPr>
              <w:spacing w:line="276" w:lineRule="auto"/>
              <w:jc w:val="center"/>
              <w:rPr>
                <w:color w:val="000000"/>
                <w:sz w:val="26"/>
                <w:szCs w:val="26"/>
              </w:rPr>
            </w:pPr>
            <w:r w:rsidRPr="00B205EC">
              <w:rPr>
                <w:color w:val="000000"/>
                <w:sz w:val="26"/>
                <w:szCs w:val="26"/>
              </w:rPr>
              <w:t>42%</w:t>
            </w:r>
          </w:p>
        </w:tc>
      </w:tr>
      <w:tr w:rsidR="000C4244" w:rsidRPr="00B205EC" w14:paraId="34F5948A" w14:textId="4EBFF123" w:rsidTr="005D10AA">
        <w:tc>
          <w:tcPr>
            <w:tcW w:w="364" w:type="pct"/>
            <w:tcBorders>
              <w:bottom w:val="single" w:sz="4" w:space="0" w:color="auto"/>
            </w:tcBorders>
            <w:vAlign w:val="bottom"/>
          </w:tcPr>
          <w:p w14:paraId="4BB0000E" w14:textId="564D993B" w:rsidR="000C4244" w:rsidRPr="00B205EC" w:rsidRDefault="000C4244" w:rsidP="000C4244">
            <w:pPr>
              <w:spacing w:line="276" w:lineRule="auto"/>
              <w:jc w:val="center"/>
              <w:rPr>
                <w:sz w:val="26"/>
                <w:szCs w:val="26"/>
              </w:rPr>
            </w:pPr>
            <w:r w:rsidRPr="00B205EC">
              <w:rPr>
                <w:color w:val="000000"/>
                <w:sz w:val="26"/>
                <w:szCs w:val="26"/>
              </w:rPr>
              <w:t>16</w:t>
            </w:r>
          </w:p>
        </w:tc>
        <w:tc>
          <w:tcPr>
            <w:tcW w:w="1527" w:type="pct"/>
            <w:tcBorders>
              <w:bottom w:val="single" w:sz="4" w:space="0" w:color="auto"/>
            </w:tcBorders>
            <w:vAlign w:val="bottom"/>
          </w:tcPr>
          <w:p w14:paraId="39FEFD7E" w14:textId="60E3748D" w:rsidR="000C4244" w:rsidRPr="00B205EC" w:rsidRDefault="000C4244" w:rsidP="000C4244">
            <w:pPr>
              <w:spacing w:line="276" w:lineRule="auto"/>
              <w:rPr>
                <w:sz w:val="26"/>
                <w:szCs w:val="26"/>
              </w:rPr>
            </w:pPr>
            <w:r w:rsidRPr="00B205EC">
              <w:rPr>
                <w:color w:val="000000"/>
                <w:sz w:val="26"/>
                <w:szCs w:val="26"/>
              </w:rPr>
              <w:t>Xã Duy Nghĩa</w:t>
            </w:r>
          </w:p>
        </w:tc>
        <w:tc>
          <w:tcPr>
            <w:tcW w:w="1036" w:type="pct"/>
            <w:tcBorders>
              <w:bottom w:val="single" w:sz="4" w:space="0" w:color="auto"/>
            </w:tcBorders>
            <w:vAlign w:val="bottom"/>
          </w:tcPr>
          <w:p w14:paraId="064F8D8A" w14:textId="49252877" w:rsidR="000C4244" w:rsidRPr="00B205EC" w:rsidRDefault="000C4244" w:rsidP="000C4244">
            <w:pPr>
              <w:spacing w:line="276" w:lineRule="auto"/>
              <w:jc w:val="center"/>
              <w:rPr>
                <w:sz w:val="26"/>
                <w:szCs w:val="26"/>
              </w:rPr>
            </w:pPr>
            <w:r w:rsidRPr="00B205EC">
              <w:rPr>
                <w:color w:val="000000"/>
                <w:sz w:val="26"/>
                <w:szCs w:val="26"/>
              </w:rPr>
              <w:t>469%</w:t>
            </w:r>
          </w:p>
        </w:tc>
        <w:tc>
          <w:tcPr>
            <w:tcW w:w="1036" w:type="pct"/>
            <w:tcBorders>
              <w:bottom w:val="single" w:sz="4" w:space="0" w:color="auto"/>
            </w:tcBorders>
            <w:vAlign w:val="bottom"/>
          </w:tcPr>
          <w:p w14:paraId="34929C0A" w14:textId="38EED32F" w:rsidR="000C4244" w:rsidRPr="00B205EC" w:rsidRDefault="000C4244" w:rsidP="000C4244">
            <w:pPr>
              <w:spacing w:line="276" w:lineRule="auto"/>
              <w:jc w:val="center"/>
              <w:rPr>
                <w:color w:val="000000"/>
                <w:sz w:val="26"/>
                <w:szCs w:val="26"/>
              </w:rPr>
            </w:pPr>
            <w:r w:rsidRPr="00B205EC">
              <w:rPr>
                <w:color w:val="000000"/>
                <w:sz w:val="26"/>
                <w:szCs w:val="26"/>
              </w:rPr>
              <w:t>19%</w:t>
            </w:r>
          </w:p>
        </w:tc>
        <w:tc>
          <w:tcPr>
            <w:tcW w:w="1037" w:type="pct"/>
            <w:tcBorders>
              <w:bottom w:val="single" w:sz="4" w:space="0" w:color="auto"/>
            </w:tcBorders>
            <w:vAlign w:val="bottom"/>
          </w:tcPr>
          <w:p w14:paraId="7778FAAE" w14:textId="578981CF" w:rsidR="000C4244" w:rsidRPr="00B205EC" w:rsidRDefault="000C4244" w:rsidP="000C4244">
            <w:pPr>
              <w:spacing w:line="276" w:lineRule="auto"/>
              <w:jc w:val="center"/>
              <w:rPr>
                <w:color w:val="000000"/>
                <w:sz w:val="26"/>
                <w:szCs w:val="26"/>
              </w:rPr>
            </w:pPr>
            <w:r w:rsidRPr="00B205EC">
              <w:rPr>
                <w:color w:val="000000"/>
                <w:sz w:val="26"/>
                <w:szCs w:val="26"/>
              </w:rPr>
              <w:t>97%</w:t>
            </w:r>
          </w:p>
        </w:tc>
      </w:tr>
      <w:tr w:rsidR="000C4244" w:rsidRPr="00B205EC" w14:paraId="56A8272B" w14:textId="678F9D9F" w:rsidTr="005D10AA">
        <w:tc>
          <w:tcPr>
            <w:tcW w:w="364" w:type="pct"/>
            <w:tcBorders>
              <w:bottom w:val="single" w:sz="4" w:space="0" w:color="auto"/>
            </w:tcBorders>
            <w:vAlign w:val="bottom"/>
          </w:tcPr>
          <w:p w14:paraId="4C504ED2" w14:textId="5B1E8A31" w:rsidR="000C4244" w:rsidRPr="00B205EC" w:rsidRDefault="000C4244" w:rsidP="000C4244">
            <w:pPr>
              <w:spacing w:line="276" w:lineRule="auto"/>
              <w:jc w:val="center"/>
              <w:rPr>
                <w:sz w:val="26"/>
                <w:szCs w:val="26"/>
              </w:rPr>
            </w:pPr>
            <w:r w:rsidRPr="00B205EC">
              <w:rPr>
                <w:color w:val="000000"/>
                <w:sz w:val="26"/>
                <w:szCs w:val="26"/>
              </w:rPr>
              <w:t>17</w:t>
            </w:r>
          </w:p>
        </w:tc>
        <w:tc>
          <w:tcPr>
            <w:tcW w:w="1527" w:type="pct"/>
            <w:tcBorders>
              <w:bottom w:val="single" w:sz="4" w:space="0" w:color="auto"/>
            </w:tcBorders>
            <w:vAlign w:val="bottom"/>
          </w:tcPr>
          <w:p w14:paraId="3FEC9C37" w14:textId="10FB3A1D" w:rsidR="000C4244" w:rsidRPr="00B205EC" w:rsidRDefault="000C4244" w:rsidP="000C4244">
            <w:pPr>
              <w:spacing w:line="276" w:lineRule="auto"/>
              <w:rPr>
                <w:sz w:val="26"/>
                <w:szCs w:val="26"/>
              </w:rPr>
            </w:pPr>
            <w:r w:rsidRPr="00B205EC">
              <w:rPr>
                <w:color w:val="000000"/>
                <w:sz w:val="26"/>
                <w:szCs w:val="26"/>
              </w:rPr>
              <w:t>Xã Duy Xuyên</w:t>
            </w:r>
          </w:p>
        </w:tc>
        <w:tc>
          <w:tcPr>
            <w:tcW w:w="1036" w:type="pct"/>
            <w:tcBorders>
              <w:bottom w:val="single" w:sz="4" w:space="0" w:color="auto"/>
            </w:tcBorders>
            <w:vAlign w:val="bottom"/>
          </w:tcPr>
          <w:p w14:paraId="7331C038" w14:textId="7BD876F7" w:rsidR="000C4244" w:rsidRPr="00B205EC" w:rsidRDefault="000C4244" w:rsidP="000C4244">
            <w:pPr>
              <w:spacing w:line="276" w:lineRule="auto"/>
              <w:jc w:val="center"/>
              <w:rPr>
                <w:sz w:val="26"/>
                <w:szCs w:val="26"/>
              </w:rPr>
            </w:pPr>
            <w:r w:rsidRPr="00B205EC">
              <w:rPr>
                <w:color w:val="000000"/>
                <w:sz w:val="26"/>
                <w:szCs w:val="26"/>
              </w:rPr>
              <w:t>192%</w:t>
            </w:r>
          </w:p>
        </w:tc>
        <w:tc>
          <w:tcPr>
            <w:tcW w:w="1036" w:type="pct"/>
            <w:tcBorders>
              <w:bottom w:val="single" w:sz="4" w:space="0" w:color="auto"/>
            </w:tcBorders>
            <w:vAlign w:val="bottom"/>
          </w:tcPr>
          <w:p w14:paraId="0B9EC1D8" w14:textId="7D4B11BA" w:rsidR="000C4244" w:rsidRPr="00B205EC" w:rsidRDefault="000C4244" w:rsidP="000C4244">
            <w:pPr>
              <w:spacing w:line="276" w:lineRule="auto"/>
              <w:jc w:val="center"/>
              <w:rPr>
                <w:color w:val="000000"/>
                <w:sz w:val="26"/>
                <w:szCs w:val="26"/>
              </w:rPr>
            </w:pPr>
            <w:r w:rsidRPr="00B205EC">
              <w:rPr>
                <w:color w:val="000000"/>
                <w:sz w:val="26"/>
                <w:szCs w:val="26"/>
              </w:rPr>
              <w:t>4%</w:t>
            </w:r>
          </w:p>
        </w:tc>
        <w:tc>
          <w:tcPr>
            <w:tcW w:w="1037" w:type="pct"/>
            <w:tcBorders>
              <w:bottom w:val="single" w:sz="4" w:space="0" w:color="auto"/>
            </w:tcBorders>
            <w:vAlign w:val="bottom"/>
          </w:tcPr>
          <w:p w14:paraId="647F3037" w14:textId="056130AF" w:rsidR="000C4244" w:rsidRPr="00B205EC" w:rsidRDefault="000C4244" w:rsidP="000C4244">
            <w:pPr>
              <w:spacing w:line="276" w:lineRule="auto"/>
              <w:jc w:val="center"/>
              <w:rPr>
                <w:color w:val="000000"/>
                <w:sz w:val="26"/>
                <w:szCs w:val="26"/>
              </w:rPr>
            </w:pPr>
            <w:r w:rsidRPr="00B205EC">
              <w:rPr>
                <w:color w:val="000000"/>
                <w:sz w:val="26"/>
                <w:szCs w:val="26"/>
              </w:rPr>
              <w:t>83%</w:t>
            </w:r>
          </w:p>
        </w:tc>
      </w:tr>
      <w:tr w:rsidR="000C4244" w:rsidRPr="00B205EC" w14:paraId="2570577A" w14:textId="36941B06" w:rsidTr="005D10AA">
        <w:tc>
          <w:tcPr>
            <w:tcW w:w="364" w:type="pct"/>
            <w:tcBorders>
              <w:bottom w:val="single" w:sz="4" w:space="0" w:color="auto"/>
            </w:tcBorders>
            <w:vAlign w:val="bottom"/>
          </w:tcPr>
          <w:p w14:paraId="4E270533" w14:textId="32382E1E" w:rsidR="000C4244" w:rsidRPr="00B205EC" w:rsidRDefault="000C4244" w:rsidP="000C4244">
            <w:pPr>
              <w:spacing w:line="276" w:lineRule="auto"/>
              <w:jc w:val="center"/>
              <w:rPr>
                <w:sz w:val="26"/>
                <w:szCs w:val="26"/>
              </w:rPr>
            </w:pPr>
            <w:r w:rsidRPr="00B205EC">
              <w:rPr>
                <w:color w:val="000000"/>
                <w:sz w:val="26"/>
                <w:szCs w:val="26"/>
              </w:rPr>
              <w:lastRenderedPageBreak/>
              <w:t>18</w:t>
            </w:r>
          </w:p>
        </w:tc>
        <w:tc>
          <w:tcPr>
            <w:tcW w:w="1527" w:type="pct"/>
            <w:tcBorders>
              <w:bottom w:val="single" w:sz="4" w:space="0" w:color="auto"/>
            </w:tcBorders>
            <w:vAlign w:val="bottom"/>
          </w:tcPr>
          <w:p w14:paraId="49FF4B65" w14:textId="10F12BCD" w:rsidR="000C4244" w:rsidRPr="00B205EC" w:rsidRDefault="000C4244" w:rsidP="000C4244">
            <w:pPr>
              <w:spacing w:line="276" w:lineRule="auto"/>
              <w:rPr>
                <w:sz w:val="26"/>
                <w:szCs w:val="26"/>
              </w:rPr>
            </w:pPr>
            <w:r w:rsidRPr="00B205EC">
              <w:rPr>
                <w:color w:val="000000"/>
                <w:sz w:val="26"/>
                <w:szCs w:val="26"/>
              </w:rPr>
              <w:t>Xã Gò Nổi</w:t>
            </w:r>
          </w:p>
        </w:tc>
        <w:tc>
          <w:tcPr>
            <w:tcW w:w="1036" w:type="pct"/>
            <w:tcBorders>
              <w:bottom w:val="single" w:sz="4" w:space="0" w:color="auto"/>
            </w:tcBorders>
            <w:vAlign w:val="bottom"/>
          </w:tcPr>
          <w:p w14:paraId="61FC41AC" w14:textId="06AFC976" w:rsidR="000C4244" w:rsidRPr="00B205EC" w:rsidRDefault="000C4244" w:rsidP="000C4244">
            <w:pPr>
              <w:spacing w:line="276" w:lineRule="auto"/>
              <w:jc w:val="center"/>
              <w:rPr>
                <w:color w:val="000000"/>
                <w:sz w:val="26"/>
                <w:szCs w:val="26"/>
              </w:rPr>
            </w:pPr>
            <w:r w:rsidRPr="00B205EC">
              <w:rPr>
                <w:color w:val="000000"/>
                <w:sz w:val="26"/>
                <w:szCs w:val="26"/>
              </w:rPr>
              <w:t>118%</w:t>
            </w:r>
          </w:p>
        </w:tc>
        <w:tc>
          <w:tcPr>
            <w:tcW w:w="1036" w:type="pct"/>
            <w:tcBorders>
              <w:bottom w:val="single" w:sz="4" w:space="0" w:color="auto"/>
            </w:tcBorders>
            <w:vAlign w:val="bottom"/>
          </w:tcPr>
          <w:p w14:paraId="6ADD89C5" w14:textId="77D418B9" w:rsidR="000C4244" w:rsidRPr="00B205EC" w:rsidRDefault="000C4244" w:rsidP="000C4244">
            <w:pPr>
              <w:spacing w:line="276" w:lineRule="auto"/>
              <w:jc w:val="center"/>
              <w:rPr>
                <w:color w:val="000000"/>
                <w:sz w:val="26"/>
                <w:szCs w:val="26"/>
              </w:rPr>
            </w:pPr>
            <w:r w:rsidRPr="00B205EC">
              <w:rPr>
                <w:color w:val="000000"/>
                <w:sz w:val="26"/>
                <w:szCs w:val="26"/>
              </w:rPr>
              <w:t>5%</w:t>
            </w:r>
          </w:p>
        </w:tc>
        <w:tc>
          <w:tcPr>
            <w:tcW w:w="1037" w:type="pct"/>
            <w:tcBorders>
              <w:bottom w:val="single" w:sz="4" w:space="0" w:color="auto"/>
            </w:tcBorders>
            <w:vAlign w:val="bottom"/>
          </w:tcPr>
          <w:p w14:paraId="4FFB4D8A" w14:textId="146C3F9F" w:rsidR="000C4244" w:rsidRPr="00B205EC" w:rsidRDefault="000C4244" w:rsidP="000C4244">
            <w:pPr>
              <w:spacing w:line="276" w:lineRule="auto"/>
              <w:jc w:val="center"/>
              <w:rPr>
                <w:color w:val="000000"/>
                <w:sz w:val="26"/>
                <w:szCs w:val="26"/>
              </w:rPr>
            </w:pPr>
            <w:r w:rsidRPr="00B205EC">
              <w:rPr>
                <w:color w:val="000000"/>
                <w:sz w:val="26"/>
                <w:szCs w:val="26"/>
              </w:rPr>
              <w:t>74%</w:t>
            </w:r>
          </w:p>
        </w:tc>
      </w:tr>
      <w:tr w:rsidR="000C4244" w:rsidRPr="00B205EC" w14:paraId="7EC8603C" w14:textId="3A7E0081" w:rsidTr="005D10AA">
        <w:tc>
          <w:tcPr>
            <w:tcW w:w="364" w:type="pct"/>
            <w:tcBorders>
              <w:bottom w:val="single" w:sz="4" w:space="0" w:color="auto"/>
            </w:tcBorders>
            <w:vAlign w:val="bottom"/>
          </w:tcPr>
          <w:p w14:paraId="61D89DB0" w14:textId="2A44B526" w:rsidR="000C4244" w:rsidRPr="00B205EC" w:rsidRDefault="000C4244" w:rsidP="000C4244">
            <w:pPr>
              <w:spacing w:line="276" w:lineRule="auto"/>
              <w:jc w:val="center"/>
              <w:rPr>
                <w:sz w:val="26"/>
                <w:szCs w:val="26"/>
              </w:rPr>
            </w:pPr>
            <w:r w:rsidRPr="00B205EC">
              <w:rPr>
                <w:color w:val="000000"/>
                <w:sz w:val="26"/>
                <w:szCs w:val="26"/>
              </w:rPr>
              <w:t>19</w:t>
            </w:r>
          </w:p>
        </w:tc>
        <w:tc>
          <w:tcPr>
            <w:tcW w:w="1527" w:type="pct"/>
            <w:tcBorders>
              <w:bottom w:val="single" w:sz="4" w:space="0" w:color="auto"/>
            </w:tcBorders>
            <w:vAlign w:val="bottom"/>
          </w:tcPr>
          <w:p w14:paraId="4E2655E2" w14:textId="0F2A12F8" w:rsidR="000C4244" w:rsidRPr="00B205EC" w:rsidRDefault="000C4244" w:rsidP="000C4244">
            <w:pPr>
              <w:spacing w:line="276" w:lineRule="auto"/>
              <w:rPr>
                <w:sz w:val="26"/>
                <w:szCs w:val="26"/>
              </w:rPr>
            </w:pPr>
            <w:r w:rsidRPr="00B205EC">
              <w:rPr>
                <w:color w:val="000000"/>
                <w:sz w:val="26"/>
                <w:szCs w:val="26"/>
              </w:rPr>
              <w:t>Xã Hiệp Đức</w:t>
            </w:r>
          </w:p>
        </w:tc>
        <w:tc>
          <w:tcPr>
            <w:tcW w:w="1036" w:type="pct"/>
            <w:tcBorders>
              <w:bottom w:val="single" w:sz="4" w:space="0" w:color="auto"/>
            </w:tcBorders>
            <w:vAlign w:val="bottom"/>
          </w:tcPr>
          <w:p w14:paraId="2FB99CFD" w14:textId="5BCAEAF4" w:rsidR="000C4244" w:rsidRPr="00B205EC" w:rsidRDefault="000C4244" w:rsidP="000C4244">
            <w:pPr>
              <w:spacing w:line="276" w:lineRule="auto"/>
              <w:jc w:val="center"/>
              <w:rPr>
                <w:color w:val="000000"/>
                <w:sz w:val="26"/>
                <w:szCs w:val="26"/>
              </w:rPr>
            </w:pPr>
            <w:r w:rsidRPr="00B205EC">
              <w:rPr>
                <w:color w:val="000000"/>
                <w:sz w:val="26"/>
                <w:szCs w:val="26"/>
              </w:rPr>
              <w:t>146%</w:t>
            </w:r>
          </w:p>
        </w:tc>
        <w:tc>
          <w:tcPr>
            <w:tcW w:w="1036" w:type="pct"/>
            <w:tcBorders>
              <w:bottom w:val="single" w:sz="4" w:space="0" w:color="auto"/>
            </w:tcBorders>
            <w:vAlign w:val="bottom"/>
          </w:tcPr>
          <w:p w14:paraId="0EE630F4" w14:textId="4CFBAD27" w:rsidR="000C4244" w:rsidRPr="00B205EC" w:rsidRDefault="000C4244" w:rsidP="000C4244">
            <w:pPr>
              <w:spacing w:line="276" w:lineRule="auto"/>
              <w:jc w:val="center"/>
              <w:rPr>
                <w:color w:val="000000"/>
                <w:sz w:val="26"/>
                <w:szCs w:val="26"/>
              </w:rPr>
            </w:pPr>
            <w:r w:rsidRPr="00B205EC">
              <w:rPr>
                <w:color w:val="000000"/>
                <w:sz w:val="26"/>
                <w:szCs w:val="26"/>
              </w:rPr>
              <w:t>2%</w:t>
            </w:r>
          </w:p>
        </w:tc>
        <w:tc>
          <w:tcPr>
            <w:tcW w:w="1037" w:type="pct"/>
            <w:tcBorders>
              <w:bottom w:val="single" w:sz="4" w:space="0" w:color="auto"/>
            </w:tcBorders>
            <w:vAlign w:val="bottom"/>
          </w:tcPr>
          <w:p w14:paraId="2FF0BD2F" w14:textId="0952CC04" w:rsidR="000C4244" w:rsidRPr="00B205EC" w:rsidRDefault="000C4244" w:rsidP="000C4244">
            <w:pPr>
              <w:spacing w:line="276" w:lineRule="auto"/>
              <w:jc w:val="center"/>
              <w:rPr>
                <w:color w:val="000000"/>
                <w:sz w:val="26"/>
                <w:szCs w:val="26"/>
              </w:rPr>
            </w:pPr>
            <w:r w:rsidRPr="00B205EC">
              <w:rPr>
                <w:color w:val="000000"/>
                <w:sz w:val="26"/>
                <w:szCs w:val="26"/>
              </w:rPr>
              <w:t>69%</w:t>
            </w:r>
          </w:p>
        </w:tc>
      </w:tr>
      <w:tr w:rsidR="000C4244" w:rsidRPr="00B205EC" w14:paraId="31260EF5" w14:textId="46762B33" w:rsidTr="005D10AA">
        <w:tc>
          <w:tcPr>
            <w:tcW w:w="364" w:type="pct"/>
            <w:tcBorders>
              <w:bottom w:val="single" w:sz="4" w:space="0" w:color="auto"/>
            </w:tcBorders>
            <w:vAlign w:val="bottom"/>
          </w:tcPr>
          <w:p w14:paraId="6820E531" w14:textId="327B06D3" w:rsidR="000C4244" w:rsidRPr="00B205EC" w:rsidRDefault="000C4244" w:rsidP="000C4244">
            <w:pPr>
              <w:spacing w:line="276" w:lineRule="auto"/>
              <w:jc w:val="center"/>
              <w:rPr>
                <w:sz w:val="26"/>
                <w:szCs w:val="26"/>
              </w:rPr>
            </w:pPr>
            <w:r w:rsidRPr="00B205EC">
              <w:rPr>
                <w:color w:val="000000"/>
                <w:sz w:val="26"/>
                <w:szCs w:val="26"/>
              </w:rPr>
              <w:t>20</w:t>
            </w:r>
          </w:p>
        </w:tc>
        <w:tc>
          <w:tcPr>
            <w:tcW w:w="1527" w:type="pct"/>
            <w:tcBorders>
              <w:bottom w:val="single" w:sz="4" w:space="0" w:color="auto"/>
            </w:tcBorders>
            <w:vAlign w:val="bottom"/>
          </w:tcPr>
          <w:p w14:paraId="51056B55" w14:textId="5C26701C" w:rsidR="000C4244" w:rsidRPr="00B205EC" w:rsidRDefault="000C4244" w:rsidP="000C4244">
            <w:pPr>
              <w:spacing w:line="276" w:lineRule="auto"/>
              <w:rPr>
                <w:sz w:val="26"/>
                <w:szCs w:val="26"/>
              </w:rPr>
            </w:pPr>
            <w:r w:rsidRPr="00B205EC">
              <w:rPr>
                <w:color w:val="000000"/>
                <w:sz w:val="26"/>
                <w:szCs w:val="26"/>
              </w:rPr>
              <w:t>Xã Hà Nha</w:t>
            </w:r>
          </w:p>
        </w:tc>
        <w:tc>
          <w:tcPr>
            <w:tcW w:w="1036" w:type="pct"/>
            <w:tcBorders>
              <w:bottom w:val="single" w:sz="4" w:space="0" w:color="auto"/>
            </w:tcBorders>
            <w:vAlign w:val="bottom"/>
          </w:tcPr>
          <w:p w14:paraId="57F3703F" w14:textId="0FA8FB9A" w:rsidR="000C4244" w:rsidRPr="00B205EC" w:rsidRDefault="000C4244" w:rsidP="000C4244">
            <w:pPr>
              <w:spacing w:line="276" w:lineRule="auto"/>
              <w:jc w:val="center"/>
              <w:rPr>
                <w:color w:val="000000"/>
                <w:sz w:val="26"/>
                <w:szCs w:val="26"/>
              </w:rPr>
            </w:pPr>
            <w:r w:rsidRPr="00B205EC">
              <w:rPr>
                <w:color w:val="000000"/>
                <w:sz w:val="26"/>
                <w:szCs w:val="26"/>
              </w:rPr>
              <w:t>141%</w:t>
            </w:r>
          </w:p>
        </w:tc>
        <w:tc>
          <w:tcPr>
            <w:tcW w:w="1036" w:type="pct"/>
            <w:tcBorders>
              <w:bottom w:val="single" w:sz="4" w:space="0" w:color="auto"/>
            </w:tcBorders>
            <w:vAlign w:val="bottom"/>
          </w:tcPr>
          <w:p w14:paraId="3E6418B9" w14:textId="180CE5A2" w:rsidR="000C4244" w:rsidRPr="00B205EC" w:rsidRDefault="000C4244" w:rsidP="000C4244">
            <w:pPr>
              <w:spacing w:line="276" w:lineRule="auto"/>
              <w:jc w:val="center"/>
              <w:rPr>
                <w:color w:val="000000"/>
                <w:sz w:val="26"/>
                <w:szCs w:val="26"/>
              </w:rPr>
            </w:pPr>
            <w:r w:rsidRPr="00B205EC">
              <w:rPr>
                <w:color w:val="000000"/>
                <w:sz w:val="26"/>
                <w:szCs w:val="26"/>
              </w:rPr>
              <w:t>10%</w:t>
            </w:r>
          </w:p>
        </w:tc>
        <w:tc>
          <w:tcPr>
            <w:tcW w:w="1037" w:type="pct"/>
            <w:tcBorders>
              <w:bottom w:val="single" w:sz="4" w:space="0" w:color="auto"/>
            </w:tcBorders>
            <w:vAlign w:val="bottom"/>
          </w:tcPr>
          <w:p w14:paraId="211538D7" w14:textId="3A22212B" w:rsidR="000C4244" w:rsidRPr="00B205EC" w:rsidRDefault="000C4244" w:rsidP="000C4244">
            <w:pPr>
              <w:spacing w:line="276" w:lineRule="auto"/>
              <w:jc w:val="center"/>
              <w:rPr>
                <w:color w:val="000000"/>
                <w:sz w:val="26"/>
                <w:szCs w:val="26"/>
              </w:rPr>
            </w:pPr>
            <w:r w:rsidRPr="00B205EC">
              <w:rPr>
                <w:color w:val="000000"/>
                <w:sz w:val="26"/>
                <w:szCs w:val="26"/>
              </w:rPr>
              <w:t>48%</w:t>
            </w:r>
          </w:p>
        </w:tc>
      </w:tr>
      <w:tr w:rsidR="000C4244" w:rsidRPr="00B205EC" w14:paraId="2A19FC2E" w14:textId="1511D1DE" w:rsidTr="005D10AA">
        <w:tc>
          <w:tcPr>
            <w:tcW w:w="364" w:type="pct"/>
            <w:tcBorders>
              <w:bottom w:val="single" w:sz="4" w:space="0" w:color="auto"/>
            </w:tcBorders>
            <w:vAlign w:val="bottom"/>
          </w:tcPr>
          <w:p w14:paraId="1C18A054" w14:textId="528427C8" w:rsidR="000C4244" w:rsidRPr="00B205EC" w:rsidRDefault="000C4244" w:rsidP="000C4244">
            <w:pPr>
              <w:spacing w:line="276" w:lineRule="auto"/>
              <w:jc w:val="center"/>
              <w:rPr>
                <w:sz w:val="26"/>
                <w:szCs w:val="26"/>
              </w:rPr>
            </w:pPr>
            <w:r w:rsidRPr="00B205EC">
              <w:rPr>
                <w:color w:val="000000"/>
                <w:sz w:val="26"/>
                <w:szCs w:val="26"/>
              </w:rPr>
              <w:t>21</w:t>
            </w:r>
          </w:p>
        </w:tc>
        <w:tc>
          <w:tcPr>
            <w:tcW w:w="1527" w:type="pct"/>
            <w:tcBorders>
              <w:bottom w:val="single" w:sz="4" w:space="0" w:color="auto"/>
            </w:tcBorders>
            <w:vAlign w:val="bottom"/>
          </w:tcPr>
          <w:p w14:paraId="77CB6964" w14:textId="49A7CEF8" w:rsidR="000C4244" w:rsidRPr="00B205EC" w:rsidRDefault="000C4244" w:rsidP="000C4244">
            <w:pPr>
              <w:spacing w:line="276" w:lineRule="auto"/>
              <w:rPr>
                <w:sz w:val="26"/>
                <w:szCs w:val="26"/>
              </w:rPr>
            </w:pPr>
            <w:r w:rsidRPr="00B205EC">
              <w:rPr>
                <w:color w:val="000000"/>
                <w:sz w:val="26"/>
                <w:szCs w:val="26"/>
              </w:rPr>
              <w:t>Xã Hùng Sơn</w:t>
            </w:r>
          </w:p>
        </w:tc>
        <w:tc>
          <w:tcPr>
            <w:tcW w:w="1036" w:type="pct"/>
            <w:tcBorders>
              <w:bottom w:val="single" w:sz="4" w:space="0" w:color="auto"/>
            </w:tcBorders>
            <w:vAlign w:val="bottom"/>
          </w:tcPr>
          <w:p w14:paraId="519707FB" w14:textId="4101CFDB" w:rsidR="000C4244" w:rsidRPr="00B205EC" w:rsidRDefault="000C4244" w:rsidP="000C4244">
            <w:pPr>
              <w:spacing w:line="276" w:lineRule="auto"/>
              <w:jc w:val="center"/>
              <w:rPr>
                <w:color w:val="000000"/>
                <w:sz w:val="26"/>
                <w:szCs w:val="26"/>
              </w:rPr>
            </w:pPr>
            <w:r w:rsidRPr="00B205EC">
              <w:rPr>
                <w:color w:val="000000"/>
                <w:sz w:val="26"/>
                <w:szCs w:val="26"/>
              </w:rPr>
              <w:t>13%</w:t>
            </w:r>
          </w:p>
        </w:tc>
        <w:tc>
          <w:tcPr>
            <w:tcW w:w="1036" w:type="pct"/>
            <w:tcBorders>
              <w:bottom w:val="single" w:sz="4" w:space="0" w:color="auto"/>
            </w:tcBorders>
            <w:vAlign w:val="bottom"/>
          </w:tcPr>
          <w:p w14:paraId="67ACF18F" w14:textId="11489844" w:rsidR="000C4244" w:rsidRPr="00B205EC" w:rsidRDefault="000C4244" w:rsidP="000C4244">
            <w:pPr>
              <w:spacing w:line="276" w:lineRule="auto"/>
              <w:jc w:val="center"/>
              <w:rPr>
                <w:color w:val="000000"/>
                <w:sz w:val="26"/>
                <w:szCs w:val="26"/>
              </w:rPr>
            </w:pPr>
            <w:r w:rsidRPr="00B205EC">
              <w:rPr>
                <w:color w:val="000000"/>
                <w:sz w:val="26"/>
                <w:szCs w:val="26"/>
              </w:rPr>
              <w:t>11%</w:t>
            </w:r>
          </w:p>
        </w:tc>
        <w:tc>
          <w:tcPr>
            <w:tcW w:w="1037" w:type="pct"/>
            <w:tcBorders>
              <w:bottom w:val="single" w:sz="4" w:space="0" w:color="auto"/>
            </w:tcBorders>
            <w:vAlign w:val="bottom"/>
          </w:tcPr>
          <w:p w14:paraId="70BBF8D3" w14:textId="6D8D3EB0" w:rsidR="000C4244" w:rsidRPr="00B205EC" w:rsidRDefault="000C4244" w:rsidP="000C4244">
            <w:pPr>
              <w:spacing w:line="276" w:lineRule="auto"/>
              <w:jc w:val="center"/>
              <w:rPr>
                <w:color w:val="000000"/>
                <w:sz w:val="26"/>
                <w:szCs w:val="26"/>
              </w:rPr>
            </w:pPr>
            <w:r w:rsidRPr="00B205EC">
              <w:rPr>
                <w:color w:val="000000"/>
                <w:sz w:val="26"/>
                <w:szCs w:val="26"/>
              </w:rPr>
              <w:t>12%</w:t>
            </w:r>
          </w:p>
        </w:tc>
      </w:tr>
      <w:tr w:rsidR="000C4244" w:rsidRPr="00B205EC" w14:paraId="451EC0D1" w14:textId="6C6AB6F5" w:rsidTr="005D10AA">
        <w:tc>
          <w:tcPr>
            <w:tcW w:w="364" w:type="pct"/>
            <w:tcBorders>
              <w:bottom w:val="single" w:sz="4" w:space="0" w:color="auto"/>
            </w:tcBorders>
            <w:vAlign w:val="bottom"/>
          </w:tcPr>
          <w:p w14:paraId="41EC3BF0" w14:textId="3DB38FC2" w:rsidR="000C4244" w:rsidRPr="00B205EC" w:rsidRDefault="000C4244" w:rsidP="000C4244">
            <w:pPr>
              <w:spacing w:line="276" w:lineRule="auto"/>
              <w:jc w:val="center"/>
              <w:rPr>
                <w:sz w:val="26"/>
                <w:szCs w:val="26"/>
              </w:rPr>
            </w:pPr>
            <w:r w:rsidRPr="00B205EC">
              <w:rPr>
                <w:color w:val="000000"/>
                <w:sz w:val="26"/>
                <w:szCs w:val="26"/>
              </w:rPr>
              <w:t>22</w:t>
            </w:r>
          </w:p>
        </w:tc>
        <w:tc>
          <w:tcPr>
            <w:tcW w:w="1527" w:type="pct"/>
            <w:tcBorders>
              <w:bottom w:val="single" w:sz="4" w:space="0" w:color="auto"/>
            </w:tcBorders>
            <w:vAlign w:val="bottom"/>
          </w:tcPr>
          <w:p w14:paraId="1EC44E1E" w14:textId="45BBD00B" w:rsidR="000C4244" w:rsidRPr="00B205EC" w:rsidRDefault="000C4244" w:rsidP="000C4244">
            <w:pPr>
              <w:spacing w:line="276" w:lineRule="auto"/>
              <w:rPr>
                <w:sz w:val="26"/>
                <w:szCs w:val="26"/>
              </w:rPr>
            </w:pPr>
            <w:r w:rsidRPr="00B205EC">
              <w:rPr>
                <w:color w:val="000000"/>
                <w:sz w:val="26"/>
                <w:szCs w:val="26"/>
              </w:rPr>
              <w:t>Xã Khâm Đức</w:t>
            </w:r>
          </w:p>
        </w:tc>
        <w:tc>
          <w:tcPr>
            <w:tcW w:w="1036" w:type="pct"/>
            <w:tcBorders>
              <w:bottom w:val="single" w:sz="4" w:space="0" w:color="auto"/>
            </w:tcBorders>
            <w:vAlign w:val="bottom"/>
          </w:tcPr>
          <w:p w14:paraId="6BF585E6" w14:textId="59803089" w:rsidR="000C4244" w:rsidRPr="00B205EC" w:rsidRDefault="000C4244" w:rsidP="000C4244">
            <w:pPr>
              <w:spacing w:line="276" w:lineRule="auto"/>
              <w:jc w:val="center"/>
              <w:rPr>
                <w:color w:val="000000"/>
                <w:sz w:val="26"/>
                <w:szCs w:val="26"/>
              </w:rPr>
            </w:pPr>
            <w:r w:rsidRPr="00B205EC">
              <w:rPr>
                <w:color w:val="000000"/>
                <w:sz w:val="26"/>
                <w:szCs w:val="26"/>
              </w:rPr>
              <w:t>99%</w:t>
            </w:r>
          </w:p>
        </w:tc>
        <w:tc>
          <w:tcPr>
            <w:tcW w:w="1036" w:type="pct"/>
            <w:tcBorders>
              <w:bottom w:val="single" w:sz="4" w:space="0" w:color="auto"/>
            </w:tcBorders>
            <w:vAlign w:val="bottom"/>
          </w:tcPr>
          <w:p w14:paraId="54F9C505" w14:textId="26805FA9" w:rsidR="000C4244" w:rsidRPr="00B205EC" w:rsidRDefault="000C4244" w:rsidP="000C4244">
            <w:pPr>
              <w:spacing w:line="276" w:lineRule="auto"/>
              <w:jc w:val="center"/>
              <w:rPr>
                <w:color w:val="000000"/>
                <w:sz w:val="26"/>
                <w:szCs w:val="26"/>
              </w:rPr>
            </w:pPr>
            <w:r w:rsidRPr="00B205EC">
              <w:rPr>
                <w:color w:val="000000"/>
                <w:sz w:val="26"/>
                <w:szCs w:val="26"/>
              </w:rPr>
              <w:t>5%</w:t>
            </w:r>
          </w:p>
        </w:tc>
        <w:tc>
          <w:tcPr>
            <w:tcW w:w="1037" w:type="pct"/>
            <w:tcBorders>
              <w:bottom w:val="single" w:sz="4" w:space="0" w:color="auto"/>
            </w:tcBorders>
            <w:vAlign w:val="bottom"/>
          </w:tcPr>
          <w:p w14:paraId="0D083FF0" w14:textId="02A9F554" w:rsidR="000C4244" w:rsidRPr="00B205EC" w:rsidRDefault="000C4244" w:rsidP="000C4244">
            <w:pPr>
              <w:spacing w:line="276" w:lineRule="auto"/>
              <w:jc w:val="center"/>
              <w:rPr>
                <w:color w:val="000000"/>
                <w:sz w:val="26"/>
                <w:szCs w:val="26"/>
              </w:rPr>
            </w:pPr>
            <w:r w:rsidRPr="00B205EC">
              <w:rPr>
                <w:color w:val="000000"/>
                <w:sz w:val="26"/>
                <w:szCs w:val="26"/>
              </w:rPr>
              <w:t>40%</w:t>
            </w:r>
          </w:p>
        </w:tc>
      </w:tr>
      <w:tr w:rsidR="000C4244" w:rsidRPr="00B205EC" w14:paraId="5F2F662B" w14:textId="0A318BBB" w:rsidTr="005D10AA">
        <w:tc>
          <w:tcPr>
            <w:tcW w:w="364" w:type="pct"/>
            <w:tcBorders>
              <w:bottom w:val="single" w:sz="4" w:space="0" w:color="auto"/>
            </w:tcBorders>
            <w:vAlign w:val="bottom"/>
          </w:tcPr>
          <w:p w14:paraId="47D7D9EF" w14:textId="760EA295" w:rsidR="000C4244" w:rsidRPr="00B205EC" w:rsidRDefault="000C4244" w:rsidP="000C4244">
            <w:pPr>
              <w:spacing w:line="276" w:lineRule="auto"/>
              <w:jc w:val="center"/>
              <w:rPr>
                <w:sz w:val="26"/>
                <w:szCs w:val="26"/>
              </w:rPr>
            </w:pPr>
            <w:r w:rsidRPr="00B205EC">
              <w:rPr>
                <w:color w:val="000000"/>
                <w:sz w:val="26"/>
                <w:szCs w:val="26"/>
              </w:rPr>
              <w:t>23</w:t>
            </w:r>
          </w:p>
        </w:tc>
        <w:tc>
          <w:tcPr>
            <w:tcW w:w="1527" w:type="pct"/>
            <w:tcBorders>
              <w:bottom w:val="single" w:sz="4" w:space="0" w:color="auto"/>
            </w:tcBorders>
            <w:vAlign w:val="bottom"/>
          </w:tcPr>
          <w:p w14:paraId="3ED06EA8" w14:textId="51290891" w:rsidR="000C4244" w:rsidRPr="00B205EC" w:rsidRDefault="000C4244" w:rsidP="000C4244">
            <w:pPr>
              <w:spacing w:line="276" w:lineRule="auto"/>
              <w:rPr>
                <w:sz w:val="26"/>
                <w:szCs w:val="26"/>
              </w:rPr>
            </w:pPr>
            <w:r w:rsidRPr="00B205EC">
              <w:rPr>
                <w:color w:val="000000"/>
                <w:sz w:val="26"/>
                <w:szCs w:val="26"/>
              </w:rPr>
              <w:t>Xã La Dêê</w:t>
            </w:r>
          </w:p>
        </w:tc>
        <w:tc>
          <w:tcPr>
            <w:tcW w:w="1036" w:type="pct"/>
            <w:tcBorders>
              <w:bottom w:val="single" w:sz="4" w:space="0" w:color="auto"/>
            </w:tcBorders>
            <w:vAlign w:val="bottom"/>
          </w:tcPr>
          <w:p w14:paraId="5D31EBC9" w14:textId="115C9A83" w:rsidR="000C4244" w:rsidRPr="00B205EC" w:rsidRDefault="000C4244" w:rsidP="000C4244">
            <w:pPr>
              <w:spacing w:line="276" w:lineRule="auto"/>
              <w:jc w:val="center"/>
              <w:rPr>
                <w:color w:val="000000"/>
                <w:sz w:val="26"/>
                <w:szCs w:val="26"/>
              </w:rPr>
            </w:pPr>
            <w:r w:rsidRPr="00B205EC">
              <w:rPr>
                <w:color w:val="000000"/>
                <w:sz w:val="26"/>
                <w:szCs w:val="26"/>
              </w:rPr>
              <w:t>257%</w:t>
            </w:r>
          </w:p>
        </w:tc>
        <w:tc>
          <w:tcPr>
            <w:tcW w:w="1036" w:type="pct"/>
            <w:tcBorders>
              <w:bottom w:val="single" w:sz="4" w:space="0" w:color="auto"/>
            </w:tcBorders>
            <w:vAlign w:val="bottom"/>
          </w:tcPr>
          <w:p w14:paraId="29CA4A78" w14:textId="265D79A9" w:rsidR="000C4244" w:rsidRPr="00B205EC" w:rsidRDefault="000C4244" w:rsidP="000C4244">
            <w:pPr>
              <w:spacing w:line="276" w:lineRule="auto"/>
              <w:jc w:val="center"/>
              <w:rPr>
                <w:color w:val="000000"/>
                <w:sz w:val="26"/>
                <w:szCs w:val="26"/>
              </w:rPr>
            </w:pPr>
            <w:r w:rsidRPr="00B205EC">
              <w:rPr>
                <w:color w:val="000000"/>
                <w:sz w:val="26"/>
                <w:szCs w:val="26"/>
              </w:rPr>
              <w:t>228%</w:t>
            </w:r>
          </w:p>
        </w:tc>
        <w:tc>
          <w:tcPr>
            <w:tcW w:w="1037" w:type="pct"/>
            <w:tcBorders>
              <w:bottom w:val="single" w:sz="4" w:space="0" w:color="auto"/>
            </w:tcBorders>
            <w:vAlign w:val="bottom"/>
          </w:tcPr>
          <w:p w14:paraId="5097A6A6" w14:textId="0B162C93" w:rsidR="000C4244" w:rsidRPr="00B205EC" w:rsidRDefault="000C4244" w:rsidP="000C4244">
            <w:pPr>
              <w:spacing w:line="276" w:lineRule="auto"/>
              <w:jc w:val="center"/>
              <w:rPr>
                <w:color w:val="000000"/>
                <w:sz w:val="26"/>
                <w:szCs w:val="26"/>
              </w:rPr>
            </w:pPr>
            <w:r w:rsidRPr="00B205EC">
              <w:rPr>
                <w:color w:val="000000"/>
                <w:sz w:val="26"/>
                <w:szCs w:val="26"/>
              </w:rPr>
              <w:t>254%</w:t>
            </w:r>
          </w:p>
        </w:tc>
      </w:tr>
      <w:tr w:rsidR="000C4244" w:rsidRPr="00B205EC" w14:paraId="5DD53CC9" w14:textId="2894DE85" w:rsidTr="005D10AA">
        <w:tc>
          <w:tcPr>
            <w:tcW w:w="364" w:type="pct"/>
            <w:tcBorders>
              <w:bottom w:val="single" w:sz="4" w:space="0" w:color="auto"/>
            </w:tcBorders>
            <w:vAlign w:val="bottom"/>
          </w:tcPr>
          <w:p w14:paraId="386F6BE5" w14:textId="75DCA42E" w:rsidR="000C4244" w:rsidRPr="00B205EC" w:rsidRDefault="000C4244" w:rsidP="000C4244">
            <w:pPr>
              <w:spacing w:line="276" w:lineRule="auto"/>
              <w:jc w:val="center"/>
              <w:rPr>
                <w:sz w:val="26"/>
                <w:szCs w:val="26"/>
              </w:rPr>
            </w:pPr>
            <w:r w:rsidRPr="00B205EC">
              <w:rPr>
                <w:color w:val="000000"/>
                <w:sz w:val="26"/>
                <w:szCs w:val="26"/>
              </w:rPr>
              <w:t>24</w:t>
            </w:r>
          </w:p>
        </w:tc>
        <w:tc>
          <w:tcPr>
            <w:tcW w:w="1527" w:type="pct"/>
            <w:tcBorders>
              <w:bottom w:val="single" w:sz="4" w:space="0" w:color="auto"/>
            </w:tcBorders>
            <w:vAlign w:val="bottom"/>
          </w:tcPr>
          <w:p w14:paraId="258AF5BA" w14:textId="2E3A82F6" w:rsidR="000C4244" w:rsidRPr="00B205EC" w:rsidRDefault="000C4244" w:rsidP="000C4244">
            <w:pPr>
              <w:spacing w:line="276" w:lineRule="auto"/>
              <w:rPr>
                <w:sz w:val="26"/>
                <w:szCs w:val="26"/>
              </w:rPr>
            </w:pPr>
            <w:r w:rsidRPr="00B205EC">
              <w:rPr>
                <w:color w:val="000000"/>
                <w:sz w:val="26"/>
                <w:szCs w:val="26"/>
              </w:rPr>
              <w:t>Xã La Êê</w:t>
            </w:r>
          </w:p>
        </w:tc>
        <w:tc>
          <w:tcPr>
            <w:tcW w:w="1036" w:type="pct"/>
            <w:tcBorders>
              <w:bottom w:val="single" w:sz="4" w:space="0" w:color="auto"/>
            </w:tcBorders>
            <w:vAlign w:val="bottom"/>
          </w:tcPr>
          <w:p w14:paraId="5F01A9A0" w14:textId="088E41E9" w:rsidR="000C4244" w:rsidRPr="00B205EC" w:rsidRDefault="000C4244" w:rsidP="000C4244">
            <w:pPr>
              <w:spacing w:line="276" w:lineRule="auto"/>
              <w:jc w:val="center"/>
              <w:rPr>
                <w:color w:val="000000"/>
                <w:sz w:val="26"/>
                <w:szCs w:val="26"/>
              </w:rPr>
            </w:pPr>
            <w:r w:rsidRPr="00B205EC">
              <w:rPr>
                <w:color w:val="000000"/>
                <w:sz w:val="26"/>
                <w:szCs w:val="26"/>
              </w:rPr>
              <w:t>257%</w:t>
            </w:r>
          </w:p>
        </w:tc>
        <w:tc>
          <w:tcPr>
            <w:tcW w:w="1036" w:type="pct"/>
            <w:tcBorders>
              <w:bottom w:val="single" w:sz="4" w:space="0" w:color="auto"/>
            </w:tcBorders>
            <w:vAlign w:val="bottom"/>
          </w:tcPr>
          <w:p w14:paraId="72295B58" w14:textId="488E70CC" w:rsidR="000C4244" w:rsidRPr="00B205EC" w:rsidRDefault="000C4244" w:rsidP="000C4244">
            <w:pPr>
              <w:spacing w:line="276" w:lineRule="auto"/>
              <w:jc w:val="center"/>
              <w:rPr>
                <w:color w:val="000000"/>
                <w:sz w:val="26"/>
                <w:szCs w:val="26"/>
              </w:rPr>
            </w:pPr>
            <w:r w:rsidRPr="00B205EC">
              <w:rPr>
                <w:color w:val="000000"/>
                <w:sz w:val="26"/>
                <w:szCs w:val="26"/>
              </w:rPr>
              <w:t>257%</w:t>
            </w:r>
          </w:p>
        </w:tc>
        <w:tc>
          <w:tcPr>
            <w:tcW w:w="1037" w:type="pct"/>
            <w:tcBorders>
              <w:bottom w:val="single" w:sz="4" w:space="0" w:color="auto"/>
            </w:tcBorders>
            <w:vAlign w:val="bottom"/>
          </w:tcPr>
          <w:p w14:paraId="37A246AA" w14:textId="1C704A2D" w:rsidR="000C4244" w:rsidRPr="00B205EC" w:rsidRDefault="000C4244" w:rsidP="000C4244">
            <w:pPr>
              <w:spacing w:line="276" w:lineRule="auto"/>
              <w:jc w:val="center"/>
              <w:rPr>
                <w:color w:val="000000"/>
                <w:sz w:val="26"/>
                <w:szCs w:val="26"/>
              </w:rPr>
            </w:pPr>
            <w:r w:rsidRPr="00B205EC">
              <w:rPr>
                <w:color w:val="000000"/>
                <w:sz w:val="26"/>
                <w:szCs w:val="26"/>
              </w:rPr>
              <w:t>257%</w:t>
            </w:r>
          </w:p>
        </w:tc>
      </w:tr>
      <w:tr w:rsidR="000C4244" w:rsidRPr="00B205EC" w14:paraId="19BE192C" w14:textId="5E33DF5B" w:rsidTr="005D10AA">
        <w:tc>
          <w:tcPr>
            <w:tcW w:w="364" w:type="pct"/>
            <w:tcBorders>
              <w:bottom w:val="single" w:sz="4" w:space="0" w:color="auto"/>
            </w:tcBorders>
            <w:vAlign w:val="bottom"/>
          </w:tcPr>
          <w:p w14:paraId="5889C6CE" w14:textId="4B555D50" w:rsidR="000C4244" w:rsidRPr="00B205EC" w:rsidRDefault="000C4244" w:rsidP="000C4244">
            <w:pPr>
              <w:spacing w:line="276" w:lineRule="auto"/>
              <w:jc w:val="center"/>
              <w:rPr>
                <w:sz w:val="26"/>
                <w:szCs w:val="26"/>
              </w:rPr>
            </w:pPr>
            <w:r w:rsidRPr="00B205EC">
              <w:rPr>
                <w:color w:val="000000"/>
                <w:sz w:val="26"/>
                <w:szCs w:val="26"/>
              </w:rPr>
              <w:t>25</w:t>
            </w:r>
          </w:p>
        </w:tc>
        <w:tc>
          <w:tcPr>
            <w:tcW w:w="1527" w:type="pct"/>
            <w:tcBorders>
              <w:bottom w:val="single" w:sz="4" w:space="0" w:color="auto"/>
            </w:tcBorders>
            <w:vAlign w:val="bottom"/>
          </w:tcPr>
          <w:p w14:paraId="389CBA3B" w14:textId="15BEDA81" w:rsidR="000C4244" w:rsidRPr="00B205EC" w:rsidRDefault="000C4244" w:rsidP="000C4244">
            <w:pPr>
              <w:spacing w:line="276" w:lineRule="auto"/>
              <w:rPr>
                <w:sz w:val="26"/>
                <w:szCs w:val="26"/>
              </w:rPr>
            </w:pPr>
            <w:r w:rsidRPr="00B205EC">
              <w:rPr>
                <w:color w:val="000000"/>
                <w:sz w:val="26"/>
                <w:szCs w:val="26"/>
              </w:rPr>
              <w:t>Xã Lãnh Ngọc</w:t>
            </w:r>
          </w:p>
        </w:tc>
        <w:tc>
          <w:tcPr>
            <w:tcW w:w="1036" w:type="pct"/>
            <w:tcBorders>
              <w:bottom w:val="single" w:sz="4" w:space="0" w:color="auto"/>
            </w:tcBorders>
            <w:vAlign w:val="bottom"/>
          </w:tcPr>
          <w:p w14:paraId="6FA14AC3" w14:textId="46C88090" w:rsidR="000C4244" w:rsidRPr="00B205EC" w:rsidRDefault="000C4244" w:rsidP="000C4244">
            <w:pPr>
              <w:spacing w:line="276" w:lineRule="auto"/>
              <w:jc w:val="center"/>
              <w:rPr>
                <w:color w:val="000000"/>
                <w:sz w:val="26"/>
                <w:szCs w:val="26"/>
              </w:rPr>
            </w:pPr>
            <w:r w:rsidRPr="00B205EC">
              <w:rPr>
                <w:color w:val="000000"/>
                <w:sz w:val="26"/>
                <w:szCs w:val="26"/>
              </w:rPr>
              <w:t>154%</w:t>
            </w:r>
          </w:p>
        </w:tc>
        <w:tc>
          <w:tcPr>
            <w:tcW w:w="1036" w:type="pct"/>
            <w:tcBorders>
              <w:bottom w:val="single" w:sz="4" w:space="0" w:color="auto"/>
            </w:tcBorders>
            <w:vAlign w:val="bottom"/>
          </w:tcPr>
          <w:p w14:paraId="070C95A1" w14:textId="2D4DDA69" w:rsidR="000C4244" w:rsidRPr="00B205EC" w:rsidRDefault="000C4244" w:rsidP="000C4244">
            <w:pPr>
              <w:spacing w:line="276" w:lineRule="auto"/>
              <w:jc w:val="center"/>
              <w:rPr>
                <w:color w:val="000000"/>
                <w:sz w:val="26"/>
                <w:szCs w:val="26"/>
              </w:rPr>
            </w:pPr>
            <w:r w:rsidRPr="00B205EC">
              <w:rPr>
                <w:color w:val="000000"/>
                <w:sz w:val="26"/>
                <w:szCs w:val="26"/>
              </w:rPr>
              <w:t>33%</w:t>
            </w:r>
          </w:p>
        </w:tc>
        <w:tc>
          <w:tcPr>
            <w:tcW w:w="1037" w:type="pct"/>
            <w:tcBorders>
              <w:bottom w:val="single" w:sz="4" w:space="0" w:color="auto"/>
            </w:tcBorders>
            <w:vAlign w:val="bottom"/>
          </w:tcPr>
          <w:p w14:paraId="08D506BA" w14:textId="61C282E0" w:rsidR="000C4244" w:rsidRPr="00B205EC" w:rsidRDefault="000C4244" w:rsidP="000C4244">
            <w:pPr>
              <w:spacing w:line="276" w:lineRule="auto"/>
              <w:jc w:val="center"/>
              <w:rPr>
                <w:color w:val="000000"/>
                <w:sz w:val="26"/>
                <w:szCs w:val="26"/>
              </w:rPr>
            </w:pPr>
            <w:r w:rsidRPr="00B205EC">
              <w:rPr>
                <w:color w:val="000000"/>
                <w:sz w:val="26"/>
                <w:szCs w:val="26"/>
              </w:rPr>
              <w:t>96%</w:t>
            </w:r>
          </w:p>
        </w:tc>
      </w:tr>
      <w:tr w:rsidR="000C4244" w:rsidRPr="00B205EC" w14:paraId="6A94C773" w14:textId="2C5C45E5" w:rsidTr="005D10AA">
        <w:tc>
          <w:tcPr>
            <w:tcW w:w="364" w:type="pct"/>
            <w:tcBorders>
              <w:bottom w:val="single" w:sz="4" w:space="0" w:color="auto"/>
            </w:tcBorders>
            <w:vAlign w:val="bottom"/>
          </w:tcPr>
          <w:p w14:paraId="2CD869E7" w14:textId="33F8C971" w:rsidR="000C4244" w:rsidRPr="00B205EC" w:rsidRDefault="000C4244" w:rsidP="000C4244">
            <w:pPr>
              <w:spacing w:line="276" w:lineRule="auto"/>
              <w:jc w:val="center"/>
              <w:rPr>
                <w:sz w:val="26"/>
                <w:szCs w:val="26"/>
              </w:rPr>
            </w:pPr>
            <w:r w:rsidRPr="00B205EC">
              <w:rPr>
                <w:color w:val="000000"/>
                <w:sz w:val="26"/>
                <w:szCs w:val="26"/>
              </w:rPr>
              <w:t>26</w:t>
            </w:r>
          </w:p>
        </w:tc>
        <w:tc>
          <w:tcPr>
            <w:tcW w:w="1527" w:type="pct"/>
            <w:tcBorders>
              <w:bottom w:val="single" w:sz="4" w:space="0" w:color="auto"/>
            </w:tcBorders>
            <w:vAlign w:val="bottom"/>
          </w:tcPr>
          <w:p w14:paraId="0563903F" w14:textId="55D1571C" w:rsidR="000C4244" w:rsidRPr="00B205EC" w:rsidRDefault="000C4244" w:rsidP="000C4244">
            <w:pPr>
              <w:spacing w:line="276" w:lineRule="auto"/>
              <w:rPr>
                <w:sz w:val="26"/>
                <w:szCs w:val="26"/>
              </w:rPr>
            </w:pPr>
            <w:r w:rsidRPr="00B205EC">
              <w:rPr>
                <w:color w:val="000000"/>
                <w:sz w:val="26"/>
                <w:szCs w:val="26"/>
              </w:rPr>
              <w:t>Xã Nam Giang</w:t>
            </w:r>
          </w:p>
        </w:tc>
        <w:tc>
          <w:tcPr>
            <w:tcW w:w="1036" w:type="pct"/>
            <w:tcBorders>
              <w:bottom w:val="single" w:sz="4" w:space="0" w:color="auto"/>
            </w:tcBorders>
            <w:vAlign w:val="bottom"/>
          </w:tcPr>
          <w:p w14:paraId="57A185BF" w14:textId="3CFE0D2E" w:rsidR="000C4244" w:rsidRPr="00B205EC" w:rsidRDefault="000C4244" w:rsidP="000C4244">
            <w:pPr>
              <w:spacing w:line="276" w:lineRule="auto"/>
              <w:jc w:val="center"/>
              <w:rPr>
                <w:color w:val="000000"/>
                <w:sz w:val="26"/>
                <w:szCs w:val="26"/>
              </w:rPr>
            </w:pPr>
            <w:r w:rsidRPr="00B205EC">
              <w:rPr>
                <w:color w:val="000000"/>
                <w:sz w:val="26"/>
                <w:szCs w:val="26"/>
              </w:rPr>
              <w:t>257%</w:t>
            </w:r>
          </w:p>
        </w:tc>
        <w:tc>
          <w:tcPr>
            <w:tcW w:w="1036" w:type="pct"/>
            <w:tcBorders>
              <w:bottom w:val="single" w:sz="4" w:space="0" w:color="auto"/>
            </w:tcBorders>
            <w:vAlign w:val="bottom"/>
          </w:tcPr>
          <w:p w14:paraId="6AF23C7A" w14:textId="06EC1E61" w:rsidR="000C4244" w:rsidRPr="00B205EC" w:rsidRDefault="000C4244" w:rsidP="000C4244">
            <w:pPr>
              <w:spacing w:line="276" w:lineRule="auto"/>
              <w:jc w:val="center"/>
              <w:rPr>
                <w:color w:val="000000"/>
                <w:sz w:val="26"/>
                <w:szCs w:val="26"/>
              </w:rPr>
            </w:pPr>
            <w:r w:rsidRPr="00B205EC">
              <w:rPr>
                <w:color w:val="000000"/>
                <w:sz w:val="26"/>
                <w:szCs w:val="26"/>
              </w:rPr>
              <w:t>38%</w:t>
            </w:r>
          </w:p>
        </w:tc>
        <w:tc>
          <w:tcPr>
            <w:tcW w:w="1037" w:type="pct"/>
            <w:tcBorders>
              <w:bottom w:val="single" w:sz="4" w:space="0" w:color="auto"/>
            </w:tcBorders>
            <w:vAlign w:val="bottom"/>
          </w:tcPr>
          <w:p w14:paraId="6A070FCD" w14:textId="230E51B0" w:rsidR="000C4244" w:rsidRPr="00B205EC" w:rsidRDefault="000C4244" w:rsidP="000C4244">
            <w:pPr>
              <w:spacing w:line="276" w:lineRule="auto"/>
              <w:jc w:val="center"/>
              <w:rPr>
                <w:color w:val="000000"/>
                <w:sz w:val="26"/>
                <w:szCs w:val="26"/>
              </w:rPr>
            </w:pPr>
            <w:r w:rsidRPr="00B205EC">
              <w:rPr>
                <w:color w:val="000000"/>
                <w:sz w:val="26"/>
                <w:szCs w:val="26"/>
              </w:rPr>
              <w:t>194%</w:t>
            </w:r>
          </w:p>
        </w:tc>
      </w:tr>
      <w:tr w:rsidR="000C4244" w:rsidRPr="00B205EC" w14:paraId="602B9D78" w14:textId="1A3088FA" w:rsidTr="005D10AA">
        <w:tc>
          <w:tcPr>
            <w:tcW w:w="364" w:type="pct"/>
            <w:tcBorders>
              <w:bottom w:val="single" w:sz="4" w:space="0" w:color="auto"/>
            </w:tcBorders>
            <w:vAlign w:val="bottom"/>
          </w:tcPr>
          <w:p w14:paraId="68B48986" w14:textId="15C995C5" w:rsidR="000C4244" w:rsidRPr="00B205EC" w:rsidRDefault="000C4244" w:rsidP="000C4244">
            <w:pPr>
              <w:spacing w:line="276" w:lineRule="auto"/>
              <w:jc w:val="center"/>
              <w:rPr>
                <w:sz w:val="26"/>
                <w:szCs w:val="26"/>
              </w:rPr>
            </w:pPr>
            <w:r w:rsidRPr="00B205EC">
              <w:rPr>
                <w:color w:val="000000"/>
                <w:sz w:val="26"/>
                <w:szCs w:val="26"/>
              </w:rPr>
              <w:t>27</w:t>
            </w:r>
          </w:p>
        </w:tc>
        <w:tc>
          <w:tcPr>
            <w:tcW w:w="1527" w:type="pct"/>
            <w:tcBorders>
              <w:bottom w:val="single" w:sz="4" w:space="0" w:color="auto"/>
            </w:tcBorders>
            <w:vAlign w:val="bottom"/>
          </w:tcPr>
          <w:p w14:paraId="710CD875" w14:textId="5B07BB9D" w:rsidR="000C4244" w:rsidRPr="00B205EC" w:rsidRDefault="000C4244" w:rsidP="000C4244">
            <w:pPr>
              <w:spacing w:line="276" w:lineRule="auto"/>
              <w:rPr>
                <w:sz w:val="26"/>
                <w:szCs w:val="26"/>
              </w:rPr>
            </w:pPr>
            <w:r w:rsidRPr="00B205EC">
              <w:rPr>
                <w:color w:val="000000"/>
                <w:sz w:val="26"/>
                <w:szCs w:val="26"/>
              </w:rPr>
              <w:t>Xã Nam Phước</w:t>
            </w:r>
          </w:p>
        </w:tc>
        <w:tc>
          <w:tcPr>
            <w:tcW w:w="1036" w:type="pct"/>
            <w:tcBorders>
              <w:bottom w:val="single" w:sz="4" w:space="0" w:color="auto"/>
            </w:tcBorders>
            <w:vAlign w:val="bottom"/>
          </w:tcPr>
          <w:p w14:paraId="14D8E73C" w14:textId="4FB78B50" w:rsidR="000C4244" w:rsidRPr="00B205EC" w:rsidRDefault="000C4244" w:rsidP="000C4244">
            <w:pPr>
              <w:spacing w:line="276" w:lineRule="auto"/>
              <w:jc w:val="center"/>
              <w:rPr>
                <w:color w:val="000000"/>
                <w:sz w:val="26"/>
                <w:szCs w:val="26"/>
              </w:rPr>
            </w:pPr>
            <w:r w:rsidRPr="00B205EC">
              <w:rPr>
                <w:color w:val="000000"/>
                <w:sz w:val="26"/>
                <w:szCs w:val="26"/>
              </w:rPr>
              <w:t>292%</w:t>
            </w:r>
          </w:p>
        </w:tc>
        <w:tc>
          <w:tcPr>
            <w:tcW w:w="1036" w:type="pct"/>
            <w:tcBorders>
              <w:bottom w:val="single" w:sz="4" w:space="0" w:color="auto"/>
            </w:tcBorders>
            <w:vAlign w:val="bottom"/>
          </w:tcPr>
          <w:p w14:paraId="53039571" w14:textId="70F38DBE" w:rsidR="000C4244" w:rsidRPr="00B205EC" w:rsidRDefault="000C4244" w:rsidP="000C4244">
            <w:pPr>
              <w:spacing w:line="276" w:lineRule="auto"/>
              <w:jc w:val="center"/>
              <w:rPr>
                <w:color w:val="000000"/>
                <w:sz w:val="26"/>
                <w:szCs w:val="26"/>
              </w:rPr>
            </w:pPr>
            <w:r w:rsidRPr="00B205EC">
              <w:rPr>
                <w:color w:val="000000"/>
                <w:sz w:val="26"/>
                <w:szCs w:val="26"/>
              </w:rPr>
              <w:t>4%</w:t>
            </w:r>
          </w:p>
        </w:tc>
        <w:tc>
          <w:tcPr>
            <w:tcW w:w="1037" w:type="pct"/>
            <w:tcBorders>
              <w:bottom w:val="single" w:sz="4" w:space="0" w:color="auto"/>
            </w:tcBorders>
            <w:vAlign w:val="bottom"/>
          </w:tcPr>
          <w:p w14:paraId="4B88F9D9" w14:textId="504745A6" w:rsidR="000C4244" w:rsidRPr="00B205EC" w:rsidRDefault="000C4244" w:rsidP="000C4244">
            <w:pPr>
              <w:spacing w:line="276" w:lineRule="auto"/>
              <w:jc w:val="center"/>
              <w:rPr>
                <w:color w:val="000000"/>
                <w:sz w:val="26"/>
                <w:szCs w:val="26"/>
              </w:rPr>
            </w:pPr>
            <w:r w:rsidRPr="00B205EC">
              <w:rPr>
                <w:color w:val="000000"/>
                <w:sz w:val="26"/>
                <w:szCs w:val="26"/>
              </w:rPr>
              <w:t>68%</w:t>
            </w:r>
          </w:p>
        </w:tc>
      </w:tr>
      <w:tr w:rsidR="000C4244" w:rsidRPr="00B205EC" w14:paraId="559C83C0" w14:textId="6EB39F99" w:rsidTr="005D10AA">
        <w:tc>
          <w:tcPr>
            <w:tcW w:w="364" w:type="pct"/>
            <w:tcBorders>
              <w:bottom w:val="single" w:sz="4" w:space="0" w:color="auto"/>
            </w:tcBorders>
            <w:vAlign w:val="bottom"/>
          </w:tcPr>
          <w:p w14:paraId="0444F909" w14:textId="329CA1EE" w:rsidR="000C4244" w:rsidRPr="00B205EC" w:rsidRDefault="000C4244" w:rsidP="000C4244">
            <w:pPr>
              <w:spacing w:line="276" w:lineRule="auto"/>
              <w:jc w:val="center"/>
              <w:rPr>
                <w:sz w:val="26"/>
                <w:szCs w:val="26"/>
              </w:rPr>
            </w:pPr>
            <w:r w:rsidRPr="00B205EC">
              <w:rPr>
                <w:color w:val="000000"/>
                <w:sz w:val="26"/>
                <w:szCs w:val="26"/>
              </w:rPr>
              <w:t>28</w:t>
            </w:r>
          </w:p>
        </w:tc>
        <w:tc>
          <w:tcPr>
            <w:tcW w:w="1527" w:type="pct"/>
            <w:tcBorders>
              <w:bottom w:val="single" w:sz="4" w:space="0" w:color="auto"/>
            </w:tcBorders>
            <w:vAlign w:val="bottom"/>
          </w:tcPr>
          <w:p w14:paraId="65128C15" w14:textId="52B56C32" w:rsidR="000C4244" w:rsidRPr="00B205EC" w:rsidRDefault="000C4244" w:rsidP="000C4244">
            <w:pPr>
              <w:spacing w:line="276" w:lineRule="auto"/>
              <w:rPr>
                <w:sz w:val="26"/>
                <w:szCs w:val="26"/>
              </w:rPr>
            </w:pPr>
            <w:r w:rsidRPr="00B205EC">
              <w:rPr>
                <w:color w:val="000000"/>
                <w:sz w:val="26"/>
                <w:szCs w:val="26"/>
              </w:rPr>
              <w:t>Xã Nam Trà My</w:t>
            </w:r>
          </w:p>
        </w:tc>
        <w:tc>
          <w:tcPr>
            <w:tcW w:w="1036" w:type="pct"/>
            <w:tcBorders>
              <w:bottom w:val="single" w:sz="4" w:space="0" w:color="auto"/>
            </w:tcBorders>
            <w:vAlign w:val="bottom"/>
          </w:tcPr>
          <w:p w14:paraId="1394FC37" w14:textId="311B49B2" w:rsidR="000C4244" w:rsidRPr="00B205EC" w:rsidRDefault="000C4244" w:rsidP="000C4244">
            <w:pPr>
              <w:spacing w:line="276" w:lineRule="auto"/>
              <w:jc w:val="center"/>
              <w:rPr>
                <w:color w:val="000000"/>
                <w:sz w:val="26"/>
                <w:szCs w:val="26"/>
              </w:rPr>
            </w:pPr>
            <w:r w:rsidRPr="00B205EC">
              <w:rPr>
                <w:color w:val="000000"/>
                <w:sz w:val="26"/>
                <w:szCs w:val="26"/>
              </w:rPr>
              <w:t>102%</w:t>
            </w:r>
          </w:p>
        </w:tc>
        <w:tc>
          <w:tcPr>
            <w:tcW w:w="1036" w:type="pct"/>
            <w:tcBorders>
              <w:bottom w:val="single" w:sz="4" w:space="0" w:color="auto"/>
            </w:tcBorders>
            <w:vAlign w:val="bottom"/>
          </w:tcPr>
          <w:p w14:paraId="7BFEA83D" w14:textId="7C7B3607" w:rsidR="000C4244" w:rsidRPr="00B205EC" w:rsidRDefault="000C4244" w:rsidP="000C4244">
            <w:pPr>
              <w:spacing w:line="276" w:lineRule="auto"/>
              <w:jc w:val="center"/>
              <w:rPr>
                <w:color w:val="000000"/>
                <w:sz w:val="26"/>
                <w:szCs w:val="26"/>
              </w:rPr>
            </w:pPr>
            <w:r w:rsidRPr="00B205EC">
              <w:rPr>
                <w:color w:val="000000"/>
                <w:sz w:val="26"/>
                <w:szCs w:val="26"/>
              </w:rPr>
              <w:t>5%</w:t>
            </w:r>
          </w:p>
        </w:tc>
        <w:tc>
          <w:tcPr>
            <w:tcW w:w="1037" w:type="pct"/>
            <w:tcBorders>
              <w:bottom w:val="single" w:sz="4" w:space="0" w:color="auto"/>
            </w:tcBorders>
            <w:vAlign w:val="bottom"/>
          </w:tcPr>
          <w:p w14:paraId="73892F82" w14:textId="0439A108" w:rsidR="000C4244" w:rsidRPr="00B205EC" w:rsidRDefault="000C4244" w:rsidP="000C4244">
            <w:pPr>
              <w:spacing w:line="276" w:lineRule="auto"/>
              <w:jc w:val="center"/>
              <w:rPr>
                <w:color w:val="000000"/>
                <w:sz w:val="26"/>
                <w:szCs w:val="26"/>
              </w:rPr>
            </w:pPr>
            <w:r w:rsidRPr="00B205EC">
              <w:rPr>
                <w:color w:val="000000"/>
                <w:sz w:val="26"/>
                <w:szCs w:val="26"/>
              </w:rPr>
              <w:t>86%</w:t>
            </w:r>
          </w:p>
        </w:tc>
      </w:tr>
      <w:tr w:rsidR="000C4244" w:rsidRPr="00B205EC" w14:paraId="097A5916" w14:textId="543C4A3F" w:rsidTr="005D10AA">
        <w:tc>
          <w:tcPr>
            <w:tcW w:w="364" w:type="pct"/>
            <w:tcBorders>
              <w:bottom w:val="single" w:sz="4" w:space="0" w:color="auto"/>
            </w:tcBorders>
            <w:vAlign w:val="bottom"/>
          </w:tcPr>
          <w:p w14:paraId="7077384F" w14:textId="2F9A474F" w:rsidR="000C4244" w:rsidRPr="00B205EC" w:rsidRDefault="000C4244" w:rsidP="000C4244">
            <w:pPr>
              <w:spacing w:line="276" w:lineRule="auto"/>
              <w:jc w:val="center"/>
              <w:rPr>
                <w:sz w:val="26"/>
                <w:szCs w:val="26"/>
              </w:rPr>
            </w:pPr>
            <w:r w:rsidRPr="00B205EC">
              <w:rPr>
                <w:color w:val="000000"/>
                <w:sz w:val="26"/>
                <w:szCs w:val="26"/>
              </w:rPr>
              <w:t>29</w:t>
            </w:r>
          </w:p>
        </w:tc>
        <w:tc>
          <w:tcPr>
            <w:tcW w:w="1527" w:type="pct"/>
            <w:tcBorders>
              <w:bottom w:val="single" w:sz="4" w:space="0" w:color="auto"/>
            </w:tcBorders>
            <w:vAlign w:val="bottom"/>
          </w:tcPr>
          <w:p w14:paraId="28B82D8E" w14:textId="1504A52A" w:rsidR="000C4244" w:rsidRPr="00B205EC" w:rsidRDefault="000C4244" w:rsidP="000C4244">
            <w:pPr>
              <w:spacing w:line="276" w:lineRule="auto"/>
              <w:rPr>
                <w:sz w:val="26"/>
                <w:szCs w:val="26"/>
              </w:rPr>
            </w:pPr>
            <w:r w:rsidRPr="00B205EC">
              <w:rPr>
                <w:color w:val="000000"/>
                <w:sz w:val="26"/>
                <w:szCs w:val="26"/>
              </w:rPr>
              <w:t>Xã Nông Sơn</w:t>
            </w:r>
          </w:p>
        </w:tc>
        <w:tc>
          <w:tcPr>
            <w:tcW w:w="1036" w:type="pct"/>
            <w:tcBorders>
              <w:bottom w:val="single" w:sz="4" w:space="0" w:color="auto"/>
            </w:tcBorders>
            <w:vAlign w:val="bottom"/>
          </w:tcPr>
          <w:p w14:paraId="3CB867FE" w14:textId="7C290F9B" w:rsidR="000C4244" w:rsidRPr="00B205EC" w:rsidRDefault="000C4244" w:rsidP="000C4244">
            <w:pPr>
              <w:spacing w:line="276" w:lineRule="auto"/>
              <w:jc w:val="center"/>
              <w:rPr>
                <w:color w:val="000000"/>
                <w:sz w:val="26"/>
                <w:szCs w:val="26"/>
              </w:rPr>
            </w:pPr>
            <w:r w:rsidRPr="00B205EC">
              <w:rPr>
                <w:color w:val="000000"/>
                <w:sz w:val="26"/>
                <w:szCs w:val="26"/>
              </w:rPr>
              <w:t>229%</w:t>
            </w:r>
          </w:p>
        </w:tc>
        <w:tc>
          <w:tcPr>
            <w:tcW w:w="1036" w:type="pct"/>
            <w:tcBorders>
              <w:bottom w:val="single" w:sz="4" w:space="0" w:color="auto"/>
            </w:tcBorders>
            <w:vAlign w:val="bottom"/>
          </w:tcPr>
          <w:p w14:paraId="27F933C5" w14:textId="5401BA19" w:rsidR="000C4244" w:rsidRPr="00B205EC" w:rsidRDefault="000C4244" w:rsidP="000C4244">
            <w:pPr>
              <w:spacing w:line="276" w:lineRule="auto"/>
              <w:jc w:val="center"/>
              <w:rPr>
                <w:color w:val="000000"/>
                <w:sz w:val="26"/>
                <w:szCs w:val="26"/>
              </w:rPr>
            </w:pPr>
            <w:r w:rsidRPr="00B205EC">
              <w:rPr>
                <w:color w:val="000000"/>
                <w:sz w:val="26"/>
                <w:szCs w:val="26"/>
              </w:rPr>
              <w:t>26%</w:t>
            </w:r>
          </w:p>
        </w:tc>
        <w:tc>
          <w:tcPr>
            <w:tcW w:w="1037" w:type="pct"/>
            <w:tcBorders>
              <w:bottom w:val="single" w:sz="4" w:space="0" w:color="auto"/>
            </w:tcBorders>
            <w:vAlign w:val="bottom"/>
          </w:tcPr>
          <w:p w14:paraId="1E43E117" w14:textId="6B3A7176" w:rsidR="000C4244" w:rsidRPr="00B205EC" w:rsidRDefault="000C4244" w:rsidP="000C4244">
            <w:pPr>
              <w:spacing w:line="276" w:lineRule="auto"/>
              <w:jc w:val="center"/>
              <w:rPr>
                <w:color w:val="000000"/>
                <w:sz w:val="26"/>
                <w:szCs w:val="26"/>
              </w:rPr>
            </w:pPr>
            <w:r w:rsidRPr="00B205EC">
              <w:rPr>
                <w:color w:val="000000"/>
                <w:sz w:val="26"/>
                <w:szCs w:val="26"/>
              </w:rPr>
              <w:t>172%</w:t>
            </w:r>
          </w:p>
        </w:tc>
      </w:tr>
      <w:tr w:rsidR="000C4244" w:rsidRPr="00B205EC" w14:paraId="5EDF0D01" w14:textId="144FDE4C" w:rsidTr="005D10AA">
        <w:tc>
          <w:tcPr>
            <w:tcW w:w="364" w:type="pct"/>
            <w:tcBorders>
              <w:bottom w:val="single" w:sz="4" w:space="0" w:color="auto"/>
            </w:tcBorders>
            <w:vAlign w:val="bottom"/>
          </w:tcPr>
          <w:p w14:paraId="35B8645B" w14:textId="24962D19" w:rsidR="000C4244" w:rsidRPr="00B205EC" w:rsidRDefault="000C4244" w:rsidP="000C4244">
            <w:pPr>
              <w:spacing w:line="276" w:lineRule="auto"/>
              <w:jc w:val="center"/>
              <w:rPr>
                <w:sz w:val="26"/>
                <w:szCs w:val="26"/>
              </w:rPr>
            </w:pPr>
            <w:r w:rsidRPr="00B205EC">
              <w:rPr>
                <w:color w:val="000000"/>
                <w:sz w:val="26"/>
                <w:szCs w:val="26"/>
              </w:rPr>
              <w:t>30</w:t>
            </w:r>
          </w:p>
        </w:tc>
        <w:tc>
          <w:tcPr>
            <w:tcW w:w="1527" w:type="pct"/>
            <w:tcBorders>
              <w:bottom w:val="single" w:sz="4" w:space="0" w:color="auto"/>
            </w:tcBorders>
            <w:vAlign w:val="bottom"/>
          </w:tcPr>
          <w:p w14:paraId="7DEEB5D8" w14:textId="6E40FE6B" w:rsidR="000C4244" w:rsidRPr="00B205EC" w:rsidRDefault="000C4244" w:rsidP="000C4244">
            <w:pPr>
              <w:spacing w:line="276" w:lineRule="auto"/>
              <w:rPr>
                <w:sz w:val="26"/>
                <w:szCs w:val="26"/>
              </w:rPr>
            </w:pPr>
            <w:r w:rsidRPr="00B205EC">
              <w:rPr>
                <w:color w:val="000000"/>
                <w:sz w:val="26"/>
                <w:szCs w:val="26"/>
              </w:rPr>
              <w:t>Xã Núi Thành</w:t>
            </w:r>
          </w:p>
        </w:tc>
        <w:tc>
          <w:tcPr>
            <w:tcW w:w="1036" w:type="pct"/>
            <w:tcBorders>
              <w:bottom w:val="single" w:sz="4" w:space="0" w:color="auto"/>
            </w:tcBorders>
            <w:vAlign w:val="bottom"/>
          </w:tcPr>
          <w:p w14:paraId="49C327EA" w14:textId="255CD44B" w:rsidR="000C4244" w:rsidRPr="00B205EC" w:rsidRDefault="000C4244" w:rsidP="000C4244">
            <w:pPr>
              <w:spacing w:line="276" w:lineRule="auto"/>
              <w:jc w:val="center"/>
              <w:rPr>
                <w:color w:val="000000"/>
                <w:sz w:val="26"/>
                <w:szCs w:val="26"/>
              </w:rPr>
            </w:pPr>
            <w:r w:rsidRPr="00B205EC">
              <w:rPr>
                <w:color w:val="000000"/>
                <w:sz w:val="26"/>
                <w:szCs w:val="26"/>
              </w:rPr>
              <w:t>194%</w:t>
            </w:r>
          </w:p>
        </w:tc>
        <w:tc>
          <w:tcPr>
            <w:tcW w:w="1036" w:type="pct"/>
            <w:tcBorders>
              <w:bottom w:val="single" w:sz="4" w:space="0" w:color="auto"/>
            </w:tcBorders>
            <w:vAlign w:val="bottom"/>
          </w:tcPr>
          <w:p w14:paraId="570FBD3C" w14:textId="10648F62" w:rsidR="000C4244" w:rsidRPr="00B205EC" w:rsidRDefault="000C4244" w:rsidP="000C4244">
            <w:pPr>
              <w:spacing w:line="276" w:lineRule="auto"/>
              <w:jc w:val="center"/>
              <w:rPr>
                <w:color w:val="000000"/>
                <w:sz w:val="26"/>
                <w:szCs w:val="26"/>
              </w:rPr>
            </w:pPr>
            <w:r w:rsidRPr="00B205EC">
              <w:rPr>
                <w:color w:val="000000"/>
                <w:sz w:val="26"/>
                <w:szCs w:val="26"/>
              </w:rPr>
              <w:t>0%</w:t>
            </w:r>
          </w:p>
        </w:tc>
        <w:tc>
          <w:tcPr>
            <w:tcW w:w="1037" w:type="pct"/>
            <w:tcBorders>
              <w:bottom w:val="single" w:sz="4" w:space="0" w:color="auto"/>
            </w:tcBorders>
            <w:vAlign w:val="bottom"/>
          </w:tcPr>
          <w:p w14:paraId="11DB8669" w14:textId="53A63EA4" w:rsidR="000C4244" w:rsidRPr="00B205EC" w:rsidRDefault="000C4244" w:rsidP="000C4244">
            <w:pPr>
              <w:spacing w:line="276" w:lineRule="auto"/>
              <w:jc w:val="center"/>
              <w:rPr>
                <w:color w:val="000000"/>
                <w:sz w:val="26"/>
                <w:szCs w:val="26"/>
              </w:rPr>
            </w:pPr>
            <w:r w:rsidRPr="00B205EC">
              <w:rPr>
                <w:color w:val="000000"/>
                <w:sz w:val="26"/>
                <w:szCs w:val="26"/>
              </w:rPr>
              <w:t>44%</w:t>
            </w:r>
          </w:p>
        </w:tc>
      </w:tr>
      <w:tr w:rsidR="000C4244" w:rsidRPr="00B205EC" w14:paraId="47BC2E51" w14:textId="3CEFBD70" w:rsidTr="005D10AA">
        <w:tc>
          <w:tcPr>
            <w:tcW w:w="364" w:type="pct"/>
            <w:tcBorders>
              <w:bottom w:val="single" w:sz="4" w:space="0" w:color="auto"/>
            </w:tcBorders>
            <w:vAlign w:val="bottom"/>
          </w:tcPr>
          <w:p w14:paraId="2E02C6C4" w14:textId="0916207D" w:rsidR="000C4244" w:rsidRPr="00B205EC" w:rsidRDefault="000C4244" w:rsidP="000C4244">
            <w:pPr>
              <w:spacing w:line="276" w:lineRule="auto"/>
              <w:jc w:val="center"/>
              <w:rPr>
                <w:sz w:val="26"/>
                <w:szCs w:val="26"/>
              </w:rPr>
            </w:pPr>
            <w:r w:rsidRPr="00B205EC">
              <w:rPr>
                <w:color w:val="000000"/>
                <w:sz w:val="26"/>
                <w:szCs w:val="26"/>
              </w:rPr>
              <w:t>31</w:t>
            </w:r>
          </w:p>
        </w:tc>
        <w:tc>
          <w:tcPr>
            <w:tcW w:w="1527" w:type="pct"/>
            <w:tcBorders>
              <w:bottom w:val="single" w:sz="4" w:space="0" w:color="auto"/>
            </w:tcBorders>
            <w:vAlign w:val="bottom"/>
          </w:tcPr>
          <w:p w14:paraId="3B901A28" w14:textId="4E6D379F" w:rsidR="000C4244" w:rsidRPr="00B205EC" w:rsidRDefault="000C4244" w:rsidP="000C4244">
            <w:pPr>
              <w:spacing w:line="276" w:lineRule="auto"/>
              <w:rPr>
                <w:sz w:val="26"/>
                <w:szCs w:val="26"/>
              </w:rPr>
            </w:pPr>
            <w:r w:rsidRPr="00B205EC">
              <w:rPr>
                <w:color w:val="000000"/>
                <w:sz w:val="26"/>
                <w:szCs w:val="26"/>
              </w:rPr>
              <w:t>Xã Phú Ninh</w:t>
            </w:r>
          </w:p>
        </w:tc>
        <w:tc>
          <w:tcPr>
            <w:tcW w:w="1036" w:type="pct"/>
            <w:tcBorders>
              <w:bottom w:val="single" w:sz="4" w:space="0" w:color="auto"/>
            </w:tcBorders>
            <w:vAlign w:val="bottom"/>
          </w:tcPr>
          <w:p w14:paraId="224838EA" w14:textId="33CB038A" w:rsidR="000C4244" w:rsidRPr="00B205EC" w:rsidRDefault="000C4244" w:rsidP="000C4244">
            <w:pPr>
              <w:spacing w:line="276" w:lineRule="auto"/>
              <w:jc w:val="center"/>
              <w:rPr>
                <w:color w:val="000000"/>
                <w:sz w:val="26"/>
                <w:szCs w:val="26"/>
              </w:rPr>
            </w:pPr>
            <w:r w:rsidRPr="00B205EC">
              <w:rPr>
                <w:color w:val="000000"/>
                <w:sz w:val="26"/>
                <w:szCs w:val="26"/>
              </w:rPr>
              <w:t>159%</w:t>
            </w:r>
          </w:p>
        </w:tc>
        <w:tc>
          <w:tcPr>
            <w:tcW w:w="1036" w:type="pct"/>
            <w:tcBorders>
              <w:bottom w:val="single" w:sz="4" w:space="0" w:color="auto"/>
            </w:tcBorders>
            <w:vAlign w:val="bottom"/>
          </w:tcPr>
          <w:p w14:paraId="54433665" w14:textId="396843BC" w:rsidR="000C4244" w:rsidRPr="00B205EC" w:rsidRDefault="000C4244" w:rsidP="000C4244">
            <w:pPr>
              <w:spacing w:line="276" w:lineRule="auto"/>
              <w:jc w:val="center"/>
              <w:rPr>
                <w:color w:val="000000"/>
                <w:sz w:val="26"/>
                <w:szCs w:val="26"/>
              </w:rPr>
            </w:pPr>
            <w:r w:rsidRPr="00B205EC">
              <w:rPr>
                <w:color w:val="000000"/>
                <w:sz w:val="26"/>
                <w:szCs w:val="26"/>
              </w:rPr>
              <w:t>6%</w:t>
            </w:r>
          </w:p>
        </w:tc>
        <w:tc>
          <w:tcPr>
            <w:tcW w:w="1037" w:type="pct"/>
            <w:tcBorders>
              <w:bottom w:val="single" w:sz="4" w:space="0" w:color="auto"/>
            </w:tcBorders>
            <w:vAlign w:val="bottom"/>
          </w:tcPr>
          <w:p w14:paraId="318AB030" w14:textId="155F855C" w:rsidR="000C4244" w:rsidRPr="00B205EC" w:rsidRDefault="000C4244" w:rsidP="000C4244">
            <w:pPr>
              <w:spacing w:line="276" w:lineRule="auto"/>
              <w:jc w:val="center"/>
              <w:rPr>
                <w:color w:val="000000"/>
                <w:sz w:val="26"/>
                <w:szCs w:val="26"/>
              </w:rPr>
            </w:pPr>
            <w:r w:rsidRPr="00B205EC">
              <w:rPr>
                <w:color w:val="000000"/>
                <w:sz w:val="26"/>
                <w:szCs w:val="26"/>
              </w:rPr>
              <w:t>71%</w:t>
            </w:r>
          </w:p>
        </w:tc>
      </w:tr>
      <w:tr w:rsidR="000C4244" w:rsidRPr="00B205EC" w14:paraId="7765ADC0" w14:textId="00B3D410" w:rsidTr="005D10AA">
        <w:tc>
          <w:tcPr>
            <w:tcW w:w="364" w:type="pct"/>
            <w:tcBorders>
              <w:bottom w:val="single" w:sz="4" w:space="0" w:color="auto"/>
            </w:tcBorders>
            <w:vAlign w:val="bottom"/>
          </w:tcPr>
          <w:p w14:paraId="1949B3F1" w14:textId="17A2D1B6" w:rsidR="000C4244" w:rsidRPr="00B205EC" w:rsidRDefault="000C4244" w:rsidP="000C4244">
            <w:pPr>
              <w:spacing w:line="276" w:lineRule="auto"/>
              <w:jc w:val="center"/>
              <w:rPr>
                <w:sz w:val="26"/>
                <w:szCs w:val="26"/>
              </w:rPr>
            </w:pPr>
            <w:r w:rsidRPr="00B205EC">
              <w:rPr>
                <w:color w:val="000000"/>
                <w:sz w:val="26"/>
                <w:szCs w:val="26"/>
              </w:rPr>
              <w:t>32</w:t>
            </w:r>
          </w:p>
        </w:tc>
        <w:tc>
          <w:tcPr>
            <w:tcW w:w="1527" w:type="pct"/>
            <w:tcBorders>
              <w:bottom w:val="single" w:sz="4" w:space="0" w:color="auto"/>
            </w:tcBorders>
            <w:vAlign w:val="bottom"/>
          </w:tcPr>
          <w:p w14:paraId="3B88E836" w14:textId="72BA6294" w:rsidR="000C4244" w:rsidRPr="00B205EC" w:rsidRDefault="000C4244" w:rsidP="000C4244">
            <w:pPr>
              <w:spacing w:line="276" w:lineRule="auto"/>
              <w:rPr>
                <w:sz w:val="26"/>
                <w:szCs w:val="26"/>
              </w:rPr>
            </w:pPr>
            <w:r w:rsidRPr="00B205EC">
              <w:rPr>
                <w:color w:val="000000"/>
                <w:sz w:val="26"/>
                <w:szCs w:val="26"/>
              </w:rPr>
              <w:t>Xã Phú Thuận</w:t>
            </w:r>
          </w:p>
        </w:tc>
        <w:tc>
          <w:tcPr>
            <w:tcW w:w="1036" w:type="pct"/>
            <w:tcBorders>
              <w:bottom w:val="single" w:sz="4" w:space="0" w:color="auto"/>
            </w:tcBorders>
            <w:vAlign w:val="bottom"/>
          </w:tcPr>
          <w:p w14:paraId="0E413A49" w14:textId="6D57E057" w:rsidR="000C4244" w:rsidRPr="00B205EC" w:rsidRDefault="000C4244" w:rsidP="000C4244">
            <w:pPr>
              <w:spacing w:line="276" w:lineRule="auto"/>
              <w:jc w:val="center"/>
              <w:rPr>
                <w:color w:val="000000"/>
                <w:sz w:val="26"/>
                <w:szCs w:val="26"/>
              </w:rPr>
            </w:pPr>
            <w:r w:rsidRPr="00B205EC">
              <w:rPr>
                <w:color w:val="000000"/>
                <w:sz w:val="26"/>
                <w:szCs w:val="26"/>
              </w:rPr>
              <w:t>117%</w:t>
            </w:r>
          </w:p>
        </w:tc>
        <w:tc>
          <w:tcPr>
            <w:tcW w:w="1036" w:type="pct"/>
            <w:tcBorders>
              <w:bottom w:val="single" w:sz="4" w:space="0" w:color="auto"/>
            </w:tcBorders>
            <w:vAlign w:val="bottom"/>
          </w:tcPr>
          <w:p w14:paraId="0DDB0ADC" w14:textId="2A70064B" w:rsidR="000C4244" w:rsidRPr="00B205EC" w:rsidRDefault="000C4244" w:rsidP="000C4244">
            <w:pPr>
              <w:spacing w:line="276" w:lineRule="auto"/>
              <w:jc w:val="center"/>
              <w:rPr>
                <w:color w:val="000000"/>
                <w:sz w:val="26"/>
                <w:szCs w:val="26"/>
              </w:rPr>
            </w:pPr>
            <w:r w:rsidRPr="00B205EC">
              <w:rPr>
                <w:color w:val="000000"/>
                <w:sz w:val="26"/>
                <w:szCs w:val="26"/>
              </w:rPr>
              <w:t>6%</w:t>
            </w:r>
          </w:p>
        </w:tc>
        <w:tc>
          <w:tcPr>
            <w:tcW w:w="1037" w:type="pct"/>
            <w:tcBorders>
              <w:bottom w:val="single" w:sz="4" w:space="0" w:color="auto"/>
            </w:tcBorders>
            <w:vAlign w:val="bottom"/>
          </w:tcPr>
          <w:p w14:paraId="273C515F" w14:textId="05415E51" w:rsidR="000C4244" w:rsidRPr="00B205EC" w:rsidRDefault="000C4244" w:rsidP="000C4244">
            <w:pPr>
              <w:spacing w:line="276" w:lineRule="auto"/>
              <w:jc w:val="center"/>
              <w:rPr>
                <w:color w:val="000000"/>
                <w:sz w:val="26"/>
                <w:szCs w:val="26"/>
              </w:rPr>
            </w:pPr>
            <w:r w:rsidRPr="00B205EC">
              <w:rPr>
                <w:color w:val="000000"/>
                <w:sz w:val="26"/>
                <w:szCs w:val="26"/>
              </w:rPr>
              <w:t>49%</w:t>
            </w:r>
          </w:p>
        </w:tc>
      </w:tr>
      <w:tr w:rsidR="000C4244" w:rsidRPr="00B205EC" w14:paraId="54DAF24A" w14:textId="3CB8C850" w:rsidTr="005D10AA">
        <w:tc>
          <w:tcPr>
            <w:tcW w:w="364" w:type="pct"/>
            <w:tcBorders>
              <w:bottom w:val="single" w:sz="4" w:space="0" w:color="auto"/>
            </w:tcBorders>
            <w:vAlign w:val="bottom"/>
          </w:tcPr>
          <w:p w14:paraId="12C7978A" w14:textId="1AAA830A" w:rsidR="000C4244" w:rsidRPr="00B205EC" w:rsidRDefault="000C4244" w:rsidP="000C4244">
            <w:pPr>
              <w:spacing w:line="276" w:lineRule="auto"/>
              <w:jc w:val="center"/>
              <w:rPr>
                <w:sz w:val="26"/>
                <w:szCs w:val="26"/>
              </w:rPr>
            </w:pPr>
            <w:r w:rsidRPr="00B205EC">
              <w:rPr>
                <w:color w:val="000000"/>
                <w:sz w:val="26"/>
                <w:szCs w:val="26"/>
              </w:rPr>
              <w:t>33</w:t>
            </w:r>
          </w:p>
        </w:tc>
        <w:tc>
          <w:tcPr>
            <w:tcW w:w="1527" w:type="pct"/>
            <w:tcBorders>
              <w:bottom w:val="single" w:sz="4" w:space="0" w:color="auto"/>
            </w:tcBorders>
            <w:vAlign w:val="bottom"/>
          </w:tcPr>
          <w:p w14:paraId="0E0D351E" w14:textId="7364B096" w:rsidR="000C4244" w:rsidRPr="00B205EC" w:rsidRDefault="000C4244" w:rsidP="000C4244">
            <w:pPr>
              <w:spacing w:line="276" w:lineRule="auto"/>
              <w:rPr>
                <w:sz w:val="26"/>
                <w:szCs w:val="26"/>
              </w:rPr>
            </w:pPr>
            <w:r w:rsidRPr="00B205EC">
              <w:rPr>
                <w:color w:val="000000"/>
                <w:sz w:val="26"/>
                <w:szCs w:val="26"/>
              </w:rPr>
              <w:t>Xã Phước Chánh</w:t>
            </w:r>
          </w:p>
        </w:tc>
        <w:tc>
          <w:tcPr>
            <w:tcW w:w="1036" w:type="pct"/>
            <w:tcBorders>
              <w:bottom w:val="single" w:sz="4" w:space="0" w:color="auto"/>
            </w:tcBorders>
            <w:vAlign w:val="bottom"/>
          </w:tcPr>
          <w:p w14:paraId="2BBB8B47" w14:textId="279DDC7F" w:rsidR="000C4244" w:rsidRPr="00B205EC" w:rsidRDefault="000C4244" w:rsidP="000C4244">
            <w:pPr>
              <w:spacing w:line="276" w:lineRule="auto"/>
              <w:jc w:val="center"/>
              <w:rPr>
                <w:color w:val="000000"/>
                <w:sz w:val="26"/>
                <w:szCs w:val="26"/>
              </w:rPr>
            </w:pPr>
            <w:r w:rsidRPr="00B205EC">
              <w:rPr>
                <w:color w:val="000000"/>
                <w:sz w:val="26"/>
                <w:szCs w:val="26"/>
              </w:rPr>
              <w:t>108%</w:t>
            </w:r>
          </w:p>
        </w:tc>
        <w:tc>
          <w:tcPr>
            <w:tcW w:w="1036" w:type="pct"/>
            <w:tcBorders>
              <w:bottom w:val="single" w:sz="4" w:space="0" w:color="auto"/>
            </w:tcBorders>
            <w:vAlign w:val="bottom"/>
          </w:tcPr>
          <w:p w14:paraId="17E98799" w14:textId="7A0C72B0" w:rsidR="000C4244" w:rsidRPr="00B205EC" w:rsidRDefault="000C4244" w:rsidP="000C4244">
            <w:pPr>
              <w:spacing w:line="276" w:lineRule="auto"/>
              <w:jc w:val="center"/>
              <w:rPr>
                <w:color w:val="000000"/>
                <w:sz w:val="26"/>
                <w:szCs w:val="26"/>
              </w:rPr>
            </w:pPr>
            <w:r w:rsidRPr="00B205EC">
              <w:rPr>
                <w:color w:val="000000"/>
                <w:sz w:val="26"/>
                <w:szCs w:val="26"/>
              </w:rPr>
              <w:t>90%</w:t>
            </w:r>
          </w:p>
        </w:tc>
        <w:tc>
          <w:tcPr>
            <w:tcW w:w="1037" w:type="pct"/>
            <w:tcBorders>
              <w:bottom w:val="single" w:sz="4" w:space="0" w:color="auto"/>
            </w:tcBorders>
            <w:vAlign w:val="bottom"/>
          </w:tcPr>
          <w:p w14:paraId="7503A696" w14:textId="6427C675" w:rsidR="000C4244" w:rsidRPr="00B205EC" w:rsidRDefault="000C4244" w:rsidP="000C4244">
            <w:pPr>
              <w:spacing w:line="276" w:lineRule="auto"/>
              <w:jc w:val="center"/>
              <w:rPr>
                <w:color w:val="000000"/>
                <w:sz w:val="26"/>
                <w:szCs w:val="26"/>
              </w:rPr>
            </w:pPr>
            <w:r w:rsidRPr="00B205EC">
              <w:rPr>
                <w:color w:val="000000"/>
                <w:sz w:val="26"/>
                <w:szCs w:val="26"/>
              </w:rPr>
              <w:t>102%</w:t>
            </w:r>
          </w:p>
        </w:tc>
      </w:tr>
      <w:tr w:rsidR="000C4244" w:rsidRPr="00B205EC" w14:paraId="055083E9" w14:textId="23DA85B6" w:rsidTr="005D10AA">
        <w:tc>
          <w:tcPr>
            <w:tcW w:w="364" w:type="pct"/>
            <w:tcBorders>
              <w:bottom w:val="single" w:sz="4" w:space="0" w:color="auto"/>
            </w:tcBorders>
            <w:vAlign w:val="bottom"/>
          </w:tcPr>
          <w:p w14:paraId="6E8DF65E" w14:textId="3C5F77E4" w:rsidR="000C4244" w:rsidRPr="00B205EC" w:rsidRDefault="000C4244" w:rsidP="000C4244">
            <w:pPr>
              <w:spacing w:line="276" w:lineRule="auto"/>
              <w:jc w:val="center"/>
              <w:rPr>
                <w:sz w:val="26"/>
                <w:szCs w:val="26"/>
              </w:rPr>
            </w:pPr>
            <w:r w:rsidRPr="00B205EC">
              <w:rPr>
                <w:color w:val="000000"/>
                <w:sz w:val="26"/>
                <w:szCs w:val="26"/>
              </w:rPr>
              <w:t>34</w:t>
            </w:r>
          </w:p>
        </w:tc>
        <w:tc>
          <w:tcPr>
            <w:tcW w:w="1527" w:type="pct"/>
            <w:tcBorders>
              <w:bottom w:val="single" w:sz="4" w:space="0" w:color="auto"/>
            </w:tcBorders>
            <w:vAlign w:val="bottom"/>
          </w:tcPr>
          <w:p w14:paraId="57316D28" w14:textId="78D76F30" w:rsidR="000C4244" w:rsidRPr="00B205EC" w:rsidRDefault="000C4244" w:rsidP="000C4244">
            <w:pPr>
              <w:spacing w:line="276" w:lineRule="auto"/>
              <w:rPr>
                <w:sz w:val="26"/>
                <w:szCs w:val="26"/>
              </w:rPr>
            </w:pPr>
            <w:r w:rsidRPr="00B205EC">
              <w:rPr>
                <w:color w:val="000000"/>
                <w:sz w:val="26"/>
                <w:szCs w:val="26"/>
              </w:rPr>
              <w:t>Xã Phước Hiệp</w:t>
            </w:r>
          </w:p>
        </w:tc>
        <w:tc>
          <w:tcPr>
            <w:tcW w:w="1036" w:type="pct"/>
            <w:tcBorders>
              <w:bottom w:val="single" w:sz="4" w:space="0" w:color="auto"/>
            </w:tcBorders>
            <w:vAlign w:val="bottom"/>
          </w:tcPr>
          <w:p w14:paraId="1E357EDC" w14:textId="375C34FD" w:rsidR="000C4244" w:rsidRPr="00B205EC" w:rsidRDefault="000C4244" w:rsidP="000C4244">
            <w:pPr>
              <w:spacing w:line="276" w:lineRule="auto"/>
              <w:jc w:val="center"/>
              <w:rPr>
                <w:color w:val="000000"/>
                <w:sz w:val="26"/>
                <w:szCs w:val="26"/>
              </w:rPr>
            </w:pPr>
            <w:r w:rsidRPr="00B205EC">
              <w:rPr>
                <w:color w:val="000000"/>
                <w:sz w:val="26"/>
                <w:szCs w:val="26"/>
              </w:rPr>
              <w:t>99%</w:t>
            </w:r>
          </w:p>
        </w:tc>
        <w:tc>
          <w:tcPr>
            <w:tcW w:w="1036" w:type="pct"/>
            <w:tcBorders>
              <w:bottom w:val="single" w:sz="4" w:space="0" w:color="auto"/>
            </w:tcBorders>
            <w:vAlign w:val="bottom"/>
          </w:tcPr>
          <w:p w14:paraId="114850F7" w14:textId="59137C6A" w:rsidR="000C4244" w:rsidRPr="00B205EC" w:rsidRDefault="000C4244" w:rsidP="000C4244">
            <w:pPr>
              <w:spacing w:line="276" w:lineRule="auto"/>
              <w:jc w:val="center"/>
              <w:rPr>
                <w:color w:val="000000"/>
                <w:sz w:val="26"/>
                <w:szCs w:val="26"/>
              </w:rPr>
            </w:pPr>
            <w:r w:rsidRPr="00B205EC">
              <w:rPr>
                <w:color w:val="000000"/>
                <w:sz w:val="26"/>
                <w:szCs w:val="26"/>
              </w:rPr>
              <w:t>89%</w:t>
            </w:r>
          </w:p>
        </w:tc>
        <w:tc>
          <w:tcPr>
            <w:tcW w:w="1037" w:type="pct"/>
            <w:tcBorders>
              <w:bottom w:val="single" w:sz="4" w:space="0" w:color="auto"/>
            </w:tcBorders>
            <w:vAlign w:val="bottom"/>
          </w:tcPr>
          <w:p w14:paraId="1E56CFE6" w14:textId="12A08999" w:rsidR="000C4244" w:rsidRPr="00B205EC" w:rsidRDefault="000C4244" w:rsidP="000C4244">
            <w:pPr>
              <w:spacing w:line="276" w:lineRule="auto"/>
              <w:jc w:val="center"/>
              <w:rPr>
                <w:color w:val="000000"/>
                <w:sz w:val="26"/>
                <w:szCs w:val="26"/>
              </w:rPr>
            </w:pPr>
            <w:r w:rsidRPr="00B205EC">
              <w:rPr>
                <w:color w:val="000000"/>
                <w:sz w:val="26"/>
                <w:szCs w:val="26"/>
              </w:rPr>
              <w:t>97%</w:t>
            </w:r>
          </w:p>
        </w:tc>
      </w:tr>
      <w:tr w:rsidR="000C4244" w:rsidRPr="00B205EC" w14:paraId="5751BA8C" w14:textId="5A7C11CE" w:rsidTr="005D10AA">
        <w:tc>
          <w:tcPr>
            <w:tcW w:w="364" w:type="pct"/>
            <w:tcBorders>
              <w:bottom w:val="single" w:sz="4" w:space="0" w:color="auto"/>
            </w:tcBorders>
            <w:vAlign w:val="bottom"/>
          </w:tcPr>
          <w:p w14:paraId="4AA8D513" w14:textId="09255729" w:rsidR="000C4244" w:rsidRPr="00B205EC" w:rsidRDefault="000C4244" w:rsidP="000C4244">
            <w:pPr>
              <w:spacing w:line="276" w:lineRule="auto"/>
              <w:jc w:val="center"/>
              <w:rPr>
                <w:sz w:val="26"/>
                <w:szCs w:val="26"/>
              </w:rPr>
            </w:pPr>
            <w:r w:rsidRPr="00B205EC">
              <w:rPr>
                <w:color w:val="000000"/>
                <w:sz w:val="26"/>
                <w:szCs w:val="26"/>
              </w:rPr>
              <w:t>35</w:t>
            </w:r>
          </w:p>
        </w:tc>
        <w:tc>
          <w:tcPr>
            <w:tcW w:w="1527" w:type="pct"/>
            <w:tcBorders>
              <w:bottom w:val="single" w:sz="4" w:space="0" w:color="auto"/>
            </w:tcBorders>
            <w:vAlign w:val="bottom"/>
          </w:tcPr>
          <w:p w14:paraId="4A0328A5" w14:textId="7BD178A6" w:rsidR="000C4244" w:rsidRPr="00B205EC" w:rsidRDefault="000C4244" w:rsidP="000C4244">
            <w:pPr>
              <w:spacing w:line="276" w:lineRule="auto"/>
              <w:rPr>
                <w:sz w:val="26"/>
                <w:szCs w:val="26"/>
              </w:rPr>
            </w:pPr>
            <w:r w:rsidRPr="00B205EC">
              <w:rPr>
                <w:color w:val="000000"/>
                <w:sz w:val="26"/>
                <w:szCs w:val="26"/>
              </w:rPr>
              <w:t>Xã Phước Năng</w:t>
            </w:r>
          </w:p>
        </w:tc>
        <w:tc>
          <w:tcPr>
            <w:tcW w:w="1036" w:type="pct"/>
            <w:tcBorders>
              <w:bottom w:val="single" w:sz="4" w:space="0" w:color="auto"/>
            </w:tcBorders>
            <w:vAlign w:val="bottom"/>
          </w:tcPr>
          <w:p w14:paraId="763B2D9C" w14:textId="1D92B990" w:rsidR="000C4244" w:rsidRPr="00B205EC" w:rsidRDefault="000C4244" w:rsidP="000C4244">
            <w:pPr>
              <w:spacing w:line="276" w:lineRule="auto"/>
              <w:jc w:val="center"/>
              <w:rPr>
                <w:color w:val="000000"/>
                <w:sz w:val="26"/>
                <w:szCs w:val="26"/>
              </w:rPr>
            </w:pPr>
            <w:r w:rsidRPr="00B205EC">
              <w:rPr>
                <w:color w:val="000000"/>
                <w:sz w:val="26"/>
                <w:szCs w:val="26"/>
              </w:rPr>
              <w:t>104%</w:t>
            </w:r>
          </w:p>
        </w:tc>
        <w:tc>
          <w:tcPr>
            <w:tcW w:w="1036" w:type="pct"/>
            <w:tcBorders>
              <w:bottom w:val="single" w:sz="4" w:space="0" w:color="auto"/>
            </w:tcBorders>
            <w:vAlign w:val="bottom"/>
          </w:tcPr>
          <w:p w14:paraId="64C3DF27" w14:textId="21106A9D" w:rsidR="000C4244" w:rsidRPr="00B205EC" w:rsidRDefault="000C4244" w:rsidP="000C4244">
            <w:pPr>
              <w:spacing w:line="276" w:lineRule="auto"/>
              <w:jc w:val="center"/>
              <w:rPr>
                <w:color w:val="000000"/>
                <w:sz w:val="26"/>
                <w:szCs w:val="26"/>
              </w:rPr>
            </w:pPr>
            <w:r w:rsidRPr="00B205EC">
              <w:rPr>
                <w:color w:val="000000"/>
                <w:sz w:val="26"/>
                <w:szCs w:val="26"/>
              </w:rPr>
              <w:t>97%</w:t>
            </w:r>
          </w:p>
        </w:tc>
        <w:tc>
          <w:tcPr>
            <w:tcW w:w="1037" w:type="pct"/>
            <w:tcBorders>
              <w:bottom w:val="single" w:sz="4" w:space="0" w:color="auto"/>
            </w:tcBorders>
            <w:vAlign w:val="bottom"/>
          </w:tcPr>
          <w:p w14:paraId="4954DAC5" w14:textId="05FBB1DF" w:rsidR="000C4244" w:rsidRPr="00B205EC" w:rsidRDefault="000C4244" w:rsidP="000C4244">
            <w:pPr>
              <w:spacing w:line="276" w:lineRule="auto"/>
              <w:jc w:val="center"/>
              <w:rPr>
                <w:color w:val="000000"/>
                <w:sz w:val="26"/>
                <w:szCs w:val="26"/>
              </w:rPr>
            </w:pPr>
            <w:r w:rsidRPr="00B205EC">
              <w:rPr>
                <w:color w:val="000000"/>
                <w:sz w:val="26"/>
                <w:szCs w:val="26"/>
              </w:rPr>
              <w:t>99%</w:t>
            </w:r>
          </w:p>
        </w:tc>
      </w:tr>
      <w:tr w:rsidR="000C4244" w:rsidRPr="00B205EC" w14:paraId="337DC0E5" w14:textId="24179E57" w:rsidTr="005D10AA">
        <w:tc>
          <w:tcPr>
            <w:tcW w:w="364" w:type="pct"/>
            <w:tcBorders>
              <w:bottom w:val="single" w:sz="4" w:space="0" w:color="auto"/>
            </w:tcBorders>
            <w:vAlign w:val="bottom"/>
          </w:tcPr>
          <w:p w14:paraId="756E76E1" w14:textId="207B46A8" w:rsidR="000C4244" w:rsidRPr="00B205EC" w:rsidRDefault="000C4244" w:rsidP="000C4244">
            <w:pPr>
              <w:spacing w:line="276" w:lineRule="auto"/>
              <w:jc w:val="center"/>
              <w:rPr>
                <w:sz w:val="26"/>
                <w:szCs w:val="26"/>
              </w:rPr>
            </w:pPr>
            <w:r w:rsidRPr="00B205EC">
              <w:rPr>
                <w:color w:val="000000"/>
                <w:sz w:val="26"/>
                <w:szCs w:val="26"/>
              </w:rPr>
              <w:t>36</w:t>
            </w:r>
          </w:p>
        </w:tc>
        <w:tc>
          <w:tcPr>
            <w:tcW w:w="1527" w:type="pct"/>
            <w:tcBorders>
              <w:bottom w:val="single" w:sz="4" w:space="0" w:color="auto"/>
            </w:tcBorders>
            <w:vAlign w:val="bottom"/>
          </w:tcPr>
          <w:p w14:paraId="29D396C4" w14:textId="2E0E6E05" w:rsidR="000C4244" w:rsidRPr="00B205EC" w:rsidRDefault="000C4244" w:rsidP="000C4244">
            <w:pPr>
              <w:spacing w:line="276" w:lineRule="auto"/>
              <w:rPr>
                <w:sz w:val="26"/>
                <w:szCs w:val="26"/>
              </w:rPr>
            </w:pPr>
            <w:r w:rsidRPr="00B205EC">
              <w:rPr>
                <w:color w:val="000000"/>
                <w:sz w:val="26"/>
                <w:szCs w:val="26"/>
              </w:rPr>
              <w:t>Xã Phước Thành</w:t>
            </w:r>
          </w:p>
        </w:tc>
        <w:tc>
          <w:tcPr>
            <w:tcW w:w="1036" w:type="pct"/>
            <w:tcBorders>
              <w:bottom w:val="single" w:sz="4" w:space="0" w:color="auto"/>
            </w:tcBorders>
            <w:vAlign w:val="bottom"/>
          </w:tcPr>
          <w:p w14:paraId="354BAECD" w14:textId="68403954" w:rsidR="000C4244" w:rsidRPr="00B205EC" w:rsidRDefault="000C4244" w:rsidP="000C4244">
            <w:pPr>
              <w:spacing w:line="276" w:lineRule="auto"/>
              <w:jc w:val="center"/>
              <w:rPr>
                <w:color w:val="000000"/>
                <w:sz w:val="26"/>
                <w:szCs w:val="26"/>
              </w:rPr>
            </w:pPr>
            <w:r w:rsidRPr="00B205EC">
              <w:rPr>
                <w:color w:val="000000"/>
                <w:sz w:val="26"/>
                <w:szCs w:val="26"/>
              </w:rPr>
              <w:t>100%</w:t>
            </w:r>
          </w:p>
        </w:tc>
        <w:tc>
          <w:tcPr>
            <w:tcW w:w="1036" w:type="pct"/>
            <w:tcBorders>
              <w:bottom w:val="single" w:sz="4" w:space="0" w:color="auto"/>
            </w:tcBorders>
            <w:vAlign w:val="bottom"/>
          </w:tcPr>
          <w:p w14:paraId="39223AD6" w14:textId="07D86A72" w:rsidR="000C4244" w:rsidRPr="00B205EC" w:rsidRDefault="000C4244" w:rsidP="000C4244">
            <w:pPr>
              <w:spacing w:line="276" w:lineRule="auto"/>
              <w:jc w:val="center"/>
              <w:rPr>
                <w:color w:val="000000"/>
                <w:sz w:val="26"/>
                <w:szCs w:val="26"/>
              </w:rPr>
            </w:pPr>
            <w:r w:rsidRPr="00B205EC">
              <w:rPr>
                <w:color w:val="000000"/>
                <w:sz w:val="26"/>
                <w:szCs w:val="26"/>
              </w:rPr>
              <w:t>99%</w:t>
            </w:r>
          </w:p>
        </w:tc>
        <w:tc>
          <w:tcPr>
            <w:tcW w:w="1037" w:type="pct"/>
            <w:tcBorders>
              <w:bottom w:val="single" w:sz="4" w:space="0" w:color="auto"/>
            </w:tcBorders>
            <w:vAlign w:val="bottom"/>
          </w:tcPr>
          <w:p w14:paraId="7137E54D" w14:textId="67B84027" w:rsidR="000C4244" w:rsidRPr="00B205EC" w:rsidRDefault="000C4244" w:rsidP="000C4244">
            <w:pPr>
              <w:spacing w:line="276" w:lineRule="auto"/>
              <w:jc w:val="center"/>
              <w:rPr>
                <w:color w:val="000000"/>
                <w:sz w:val="26"/>
                <w:szCs w:val="26"/>
              </w:rPr>
            </w:pPr>
            <w:r w:rsidRPr="00B205EC">
              <w:rPr>
                <w:color w:val="000000"/>
                <w:sz w:val="26"/>
                <w:szCs w:val="26"/>
              </w:rPr>
              <w:t>100%</w:t>
            </w:r>
          </w:p>
        </w:tc>
      </w:tr>
      <w:tr w:rsidR="000C4244" w:rsidRPr="00B205EC" w14:paraId="6769BE8D" w14:textId="1B0EA34A" w:rsidTr="005D10AA">
        <w:tc>
          <w:tcPr>
            <w:tcW w:w="364" w:type="pct"/>
            <w:tcBorders>
              <w:bottom w:val="single" w:sz="4" w:space="0" w:color="auto"/>
            </w:tcBorders>
            <w:vAlign w:val="bottom"/>
          </w:tcPr>
          <w:p w14:paraId="7A5DE389" w14:textId="6A33C349" w:rsidR="000C4244" w:rsidRPr="00B205EC" w:rsidRDefault="000C4244" w:rsidP="000C4244">
            <w:pPr>
              <w:spacing w:line="276" w:lineRule="auto"/>
              <w:jc w:val="center"/>
              <w:rPr>
                <w:sz w:val="26"/>
                <w:szCs w:val="26"/>
              </w:rPr>
            </w:pPr>
            <w:r w:rsidRPr="00B205EC">
              <w:rPr>
                <w:color w:val="000000"/>
                <w:sz w:val="26"/>
                <w:szCs w:val="26"/>
              </w:rPr>
              <w:t>37</w:t>
            </w:r>
          </w:p>
        </w:tc>
        <w:tc>
          <w:tcPr>
            <w:tcW w:w="1527" w:type="pct"/>
            <w:tcBorders>
              <w:bottom w:val="single" w:sz="4" w:space="0" w:color="auto"/>
            </w:tcBorders>
            <w:vAlign w:val="bottom"/>
          </w:tcPr>
          <w:p w14:paraId="7EEEF082" w14:textId="7A9F7713" w:rsidR="000C4244" w:rsidRPr="00B205EC" w:rsidRDefault="000C4244" w:rsidP="000C4244">
            <w:pPr>
              <w:spacing w:line="276" w:lineRule="auto"/>
              <w:rPr>
                <w:sz w:val="26"/>
                <w:szCs w:val="26"/>
              </w:rPr>
            </w:pPr>
            <w:r w:rsidRPr="00B205EC">
              <w:rPr>
                <w:color w:val="000000"/>
                <w:sz w:val="26"/>
                <w:szCs w:val="26"/>
              </w:rPr>
              <w:t>Xã Phước Trà</w:t>
            </w:r>
          </w:p>
        </w:tc>
        <w:tc>
          <w:tcPr>
            <w:tcW w:w="1036" w:type="pct"/>
            <w:tcBorders>
              <w:bottom w:val="single" w:sz="4" w:space="0" w:color="auto"/>
            </w:tcBorders>
            <w:vAlign w:val="bottom"/>
          </w:tcPr>
          <w:p w14:paraId="2F8DA117" w14:textId="71CD0EBA" w:rsidR="000C4244" w:rsidRPr="00B205EC" w:rsidRDefault="000C4244" w:rsidP="000C4244">
            <w:pPr>
              <w:spacing w:line="276" w:lineRule="auto"/>
              <w:jc w:val="center"/>
              <w:rPr>
                <w:color w:val="000000"/>
                <w:sz w:val="26"/>
                <w:szCs w:val="26"/>
              </w:rPr>
            </w:pPr>
            <w:r w:rsidRPr="00B205EC">
              <w:rPr>
                <w:color w:val="000000"/>
                <w:sz w:val="26"/>
                <w:szCs w:val="26"/>
              </w:rPr>
              <w:t>146%</w:t>
            </w:r>
          </w:p>
        </w:tc>
        <w:tc>
          <w:tcPr>
            <w:tcW w:w="1036" w:type="pct"/>
            <w:tcBorders>
              <w:bottom w:val="single" w:sz="4" w:space="0" w:color="auto"/>
            </w:tcBorders>
            <w:vAlign w:val="bottom"/>
          </w:tcPr>
          <w:p w14:paraId="1B9B15D1" w14:textId="3634C3FA" w:rsidR="000C4244" w:rsidRPr="00B205EC" w:rsidRDefault="000C4244" w:rsidP="000C4244">
            <w:pPr>
              <w:spacing w:line="276" w:lineRule="auto"/>
              <w:jc w:val="center"/>
              <w:rPr>
                <w:color w:val="000000"/>
                <w:sz w:val="26"/>
                <w:szCs w:val="26"/>
              </w:rPr>
            </w:pPr>
            <w:r w:rsidRPr="00B205EC">
              <w:rPr>
                <w:color w:val="000000"/>
                <w:sz w:val="26"/>
                <w:szCs w:val="26"/>
              </w:rPr>
              <w:t>13%</w:t>
            </w:r>
          </w:p>
        </w:tc>
        <w:tc>
          <w:tcPr>
            <w:tcW w:w="1037" w:type="pct"/>
            <w:tcBorders>
              <w:bottom w:val="single" w:sz="4" w:space="0" w:color="auto"/>
            </w:tcBorders>
            <w:vAlign w:val="bottom"/>
          </w:tcPr>
          <w:p w14:paraId="27A0B4CA" w14:textId="74E22DDD" w:rsidR="000C4244" w:rsidRPr="00B205EC" w:rsidRDefault="000C4244" w:rsidP="000C4244">
            <w:pPr>
              <w:spacing w:line="276" w:lineRule="auto"/>
              <w:jc w:val="center"/>
              <w:rPr>
                <w:color w:val="000000"/>
                <w:sz w:val="26"/>
                <w:szCs w:val="26"/>
              </w:rPr>
            </w:pPr>
            <w:r w:rsidRPr="00B205EC">
              <w:rPr>
                <w:color w:val="000000"/>
                <w:sz w:val="26"/>
                <w:szCs w:val="26"/>
              </w:rPr>
              <w:t>126%</w:t>
            </w:r>
          </w:p>
        </w:tc>
      </w:tr>
      <w:tr w:rsidR="000C4244" w:rsidRPr="00B205EC" w14:paraId="5FAD381E" w14:textId="6C79A9C0" w:rsidTr="005D10AA">
        <w:tc>
          <w:tcPr>
            <w:tcW w:w="364" w:type="pct"/>
            <w:tcBorders>
              <w:bottom w:val="single" w:sz="4" w:space="0" w:color="auto"/>
            </w:tcBorders>
            <w:vAlign w:val="bottom"/>
          </w:tcPr>
          <w:p w14:paraId="5EC02733" w14:textId="5DC3AEB5" w:rsidR="000C4244" w:rsidRPr="00B205EC" w:rsidRDefault="000C4244" w:rsidP="000C4244">
            <w:pPr>
              <w:spacing w:line="276" w:lineRule="auto"/>
              <w:jc w:val="center"/>
              <w:rPr>
                <w:sz w:val="26"/>
                <w:szCs w:val="26"/>
              </w:rPr>
            </w:pPr>
            <w:r w:rsidRPr="00B205EC">
              <w:rPr>
                <w:color w:val="000000"/>
                <w:sz w:val="26"/>
                <w:szCs w:val="26"/>
              </w:rPr>
              <w:t>38</w:t>
            </w:r>
          </w:p>
        </w:tc>
        <w:tc>
          <w:tcPr>
            <w:tcW w:w="1527" w:type="pct"/>
            <w:tcBorders>
              <w:bottom w:val="single" w:sz="4" w:space="0" w:color="auto"/>
            </w:tcBorders>
            <w:vAlign w:val="bottom"/>
          </w:tcPr>
          <w:p w14:paraId="0CACB2A9" w14:textId="52A81C1F" w:rsidR="000C4244" w:rsidRPr="00B205EC" w:rsidRDefault="000C4244" w:rsidP="000C4244">
            <w:pPr>
              <w:spacing w:line="276" w:lineRule="auto"/>
              <w:rPr>
                <w:sz w:val="26"/>
                <w:szCs w:val="26"/>
              </w:rPr>
            </w:pPr>
            <w:r w:rsidRPr="00B205EC">
              <w:rPr>
                <w:color w:val="000000"/>
                <w:sz w:val="26"/>
                <w:szCs w:val="26"/>
              </w:rPr>
              <w:t>Xã Quế Phước</w:t>
            </w:r>
          </w:p>
        </w:tc>
        <w:tc>
          <w:tcPr>
            <w:tcW w:w="1036" w:type="pct"/>
            <w:tcBorders>
              <w:bottom w:val="single" w:sz="4" w:space="0" w:color="auto"/>
            </w:tcBorders>
            <w:vAlign w:val="bottom"/>
          </w:tcPr>
          <w:p w14:paraId="584EBCC8" w14:textId="28115D5A" w:rsidR="000C4244" w:rsidRPr="00B205EC" w:rsidRDefault="000C4244" w:rsidP="000C4244">
            <w:pPr>
              <w:spacing w:line="276" w:lineRule="auto"/>
              <w:jc w:val="center"/>
              <w:rPr>
                <w:color w:val="000000"/>
                <w:sz w:val="26"/>
                <w:szCs w:val="26"/>
              </w:rPr>
            </w:pPr>
            <w:r w:rsidRPr="00B205EC">
              <w:rPr>
                <w:color w:val="000000"/>
                <w:sz w:val="26"/>
                <w:szCs w:val="26"/>
              </w:rPr>
              <w:t>220%</w:t>
            </w:r>
          </w:p>
        </w:tc>
        <w:tc>
          <w:tcPr>
            <w:tcW w:w="1036" w:type="pct"/>
            <w:tcBorders>
              <w:bottom w:val="single" w:sz="4" w:space="0" w:color="auto"/>
            </w:tcBorders>
            <w:vAlign w:val="bottom"/>
          </w:tcPr>
          <w:p w14:paraId="12721A8C" w14:textId="016C39E0" w:rsidR="000C4244" w:rsidRPr="00B205EC" w:rsidRDefault="000C4244" w:rsidP="000C4244">
            <w:pPr>
              <w:spacing w:line="276" w:lineRule="auto"/>
              <w:jc w:val="center"/>
              <w:rPr>
                <w:color w:val="000000"/>
                <w:sz w:val="26"/>
                <w:szCs w:val="26"/>
              </w:rPr>
            </w:pPr>
            <w:r w:rsidRPr="00B205EC">
              <w:rPr>
                <w:color w:val="000000"/>
                <w:sz w:val="26"/>
                <w:szCs w:val="26"/>
              </w:rPr>
              <w:t>95%</w:t>
            </w:r>
          </w:p>
        </w:tc>
        <w:tc>
          <w:tcPr>
            <w:tcW w:w="1037" w:type="pct"/>
            <w:tcBorders>
              <w:bottom w:val="single" w:sz="4" w:space="0" w:color="auto"/>
            </w:tcBorders>
            <w:vAlign w:val="bottom"/>
          </w:tcPr>
          <w:p w14:paraId="3E7120A3" w14:textId="643610F6" w:rsidR="000C4244" w:rsidRPr="00B205EC" w:rsidRDefault="000C4244" w:rsidP="000C4244">
            <w:pPr>
              <w:spacing w:line="276" w:lineRule="auto"/>
              <w:jc w:val="center"/>
              <w:rPr>
                <w:color w:val="000000"/>
                <w:sz w:val="26"/>
                <w:szCs w:val="26"/>
              </w:rPr>
            </w:pPr>
            <w:r w:rsidRPr="00B205EC">
              <w:rPr>
                <w:color w:val="000000"/>
                <w:sz w:val="26"/>
                <w:szCs w:val="26"/>
              </w:rPr>
              <w:t>210%</w:t>
            </w:r>
          </w:p>
        </w:tc>
      </w:tr>
      <w:tr w:rsidR="000C4244" w:rsidRPr="00B205EC" w14:paraId="362F0594" w14:textId="68CA15F5" w:rsidTr="005D10AA">
        <w:tc>
          <w:tcPr>
            <w:tcW w:w="364" w:type="pct"/>
            <w:tcBorders>
              <w:bottom w:val="single" w:sz="4" w:space="0" w:color="auto"/>
            </w:tcBorders>
            <w:vAlign w:val="bottom"/>
          </w:tcPr>
          <w:p w14:paraId="134ED395" w14:textId="137FD528" w:rsidR="000C4244" w:rsidRPr="00B205EC" w:rsidRDefault="000C4244" w:rsidP="000C4244">
            <w:pPr>
              <w:spacing w:line="276" w:lineRule="auto"/>
              <w:jc w:val="center"/>
              <w:rPr>
                <w:sz w:val="26"/>
                <w:szCs w:val="26"/>
              </w:rPr>
            </w:pPr>
            <w:r w:rsidRPr="00B205EC">
              <w:rPr>
                <w:color w:val="000000"/>
                <w:sz w:val="26"/>
                <w:szCs w:val="26"/>
              </w:rPr>
              <w:t>39</w:t>
            </w:r>
          </w:p>
        </w:tc>
        <w:tc>
          <w:tcPr>
            <w:tcW w:w="1527" w:type="pct"/>
            <w:tcBorders>
              <w:bottom w:val="single" w:sz="4" w:space="0" w:color="auto"/>
            </w:tcBorders>
            <w:vAlign w:val="bottom"/>
          </w:tcPr>
          <w:p w14:paraId="5217B832" w14:textId="164BB3A5" w:rsidR="000C4244" w:rsidRPr="00B205EC" w:rsidRDefault="000C4244" w:rsidP="000C4244">
            <w:pPr>
              <w:spacing w:line="276" w:lineRule="auto"/>
              <w:rPr>
                <w:sz w:val="26"/>
                <w:szCs w:val="26"/>
              </w:rPr>
            </w:pPr>
            <w:r w:rsidRPr="00B205EC">
              <w:rPr>
                <w:color w:val="000000"/>
                <w:sz w:val="26"/>
                <w:szCs w:val="26"/>
              </w:rPr>
              <w:t>Xã Quế Sơn</w:t>
            </w:r>
          </w:p>
        </w:tc>
        <w:tc>
          <w:tcPr>
            <w:tcW w:w="1036" w:type="pct"/>
            <w:tcBorders>
              <w:bottom w:val="single" w:sz="4" w:space="0" w:color="auto"/>
            </w:tcBorders>
            <w:vAlign w:val="bottom"/>
          </w:tcPr>
          <w:p w14:paraId="7302316D" w14:textId="68A5DA76" w:rsidR="000C4244" w:rsidRPr="00B205EC" w:rsidRDefault="000C4244" w:rsidP="000C4244">
            <w:pPr>
              <w:spacing w:line="276" w:lineRule="auto"/>
              <w:jc w:val="center"/>
              <w:rPr>
                <w:color w:val="000000"/>
                <w:sz w:val="26"/>
                <w:szCs w:val="26"/>
              </w:rPr>
            </w:pPr>
            <w:r w:rsidRPr="00B205EC">
              <w:rPr>
                <w:color w:val="000000"/>
                <w:sz w:val="26"/>
                <w:szCs w:val="26"/>
              </w:rPr>
              <w:t>222%</w:t>
            </w:r>
          </w:p>
        </w:tc>
        <w:tc>
          <w:tcPr>
            <w:tcW w:w="1036" w:type="pct"/>
            <w:tcBorders>
              <w:bottom w:val="single" w:sz="4" w:space="0" w:color="auto"/>
            </w:tcBorders>
            <w:vAlign w:val="bottom"/>
          </w:tcPr>
          <w:p w14:paraId="2BB94E18" w14:textId="43007C3D" w:rsidR="000C4244" w:rsidRPr="00B205EC" w:rsidRDefault="000C4244" w:rsidP="000C4244">
            <w:pPr>
              <w:spacing w:line="276" w:lineRule="auto"/>
              <w:jc w:val="center"/>
              <w:rPr>
                <w:color w:val="000000"/>
                <w:sz w:val="26"/>
                <w:szCs w:val="26"/>
              </w:rPr>
            </w:pPr>
            <w:r w:rsidRPr="00B205EC">
              <w:rPr>
                <w:color w:val="000000"/>
                <w:sz w:val="26"/>
                <w:szCs w:val="26"/>
              </w:rPr>
              <w:t>5%</w:t>
            </w:r>
          </w:p>
        </w:tc>
        <w:tc>
          <w:tcPr>
            <w:tcW w:w="1037" w:type="pct"/>
            <w:tcBorders>
              <w:bottom w:val="single" w:sz="4" w:space="0" w:color="auto"/>
            </w:tcBorders>
            <w:vAlign w:val="bottom"/>
          </w:tcPr>
          <w:p w14:paraId="7EF5AC62" w14:textId="33323693" w:rsidR="000C4244" w:rsidRPr="00B205EC" w:rsidRDefault="000C4244" w:rsidP="000C4244">
            <w:pPr>
              <w:spacing w:line="276" w:lineRule="auto"/>
              <w:jc w:val="center"/>
              <w:rPr>
                <w:color w:val="000000"/>
                <w:sz w:val="26"/>
                <w:szCs w:val="26"/>
              </w:rPr>
            </w:pPr>
            <w:r w:rsidRPr="00B205EC">
              <w:rPr>
                <w:color w:val="000000"/>
                <w:sz w:val="26"/>
                <w:szCs w:val="26"/>
              </w:rPr>
              <w:t>93%</w:t>
            </w:r>
          </w:p>
        </w:tc>
      </w:tr>
      <w:tr w:rsidR="000C4244" w:rsidRPr="00B205EC" w14:paraId="3634695B" w14:textId="70261142" w:rsidTr="005D10AA">
        <w:tc>
          <w:tcPr>
            <w:tcW w:w="364" w:type="pct"/>
            <w:tcBorders>
              <w:bottom w:val="single" w:sz="4" w:space="0" w:color="auto"/>
            </w:tcBorders>
            <w:vAlign w:val="bottom"/>
          </w:tcPr>
          <w:p w14:paraId="44F5D6A8" w14:textId="1E70F805" w:rsidR="000C4244" w:rsidRPr="00B205EC" w:rsidRDefault="000C4244" w:rsidP="000C4244">
            <w:pPr>
              <w:spacing w:line="276" w:lineRule="auto"/>
              <w:jc w:val="center"/>
              <w:rPr>
                <w:sz w:val="26"/>
                <w:szCs w:val="26"/>
              </w:rPr>
            </w:pPr>
            <w:r w:rsidRPr="00B205EC">
              <w:rPr>
                <w:color w:val="000000"/>
                <w:sz w:val="26"/>
                <w:szCs w:val="26"/>
              </w:rPr>
              <w:t>40</w:t>
            </w:r>
          </w:p>
        </w:tc>
        <w:tc>
          <w:tcPr>
            <w:tcW w:w="1527" w:type="pct"/>
            <w:tcBorders>
              <w:bottom w:val="single" w:sz="4" w:space="0" w:color="auto"/>
            </w:tcBorders>
            <w:vAlign w:val="bottom"/>
          </w:tcPr>
          <w:p w14:paraId="2638C758" w14:textId="7137875F" w:rsidR="000C4244" w:rsidRPr="00B205EC" w:rsidRDefault="000C4244" w:rsidP="000C4244">
            <w:pPr>
              <w:spacing w:line="276" w:lineRule="auto"/>
              <w:rPr>
                <w:sz w:val="26"/>
                <w:szCs w:val="26"/>
              </w:rPr>
            </w:pPr>
            <w:r w:rsidRPr="00B205EC">
              <w:rPr>
                <w:color w:val="000000"/>
                <w:sz w:val="26"/>
                <w:szCs w:val="26"/>
              </w:rPr>
              <w:t>Xã Quế Sơn Trung</w:t>
            </w:r>
          </w:p>
        </w:tc>
        <w:tc>
          <w:tcPr>
            <w:tcW w:w="1036" w:type="pct"/>
            <w:tcBorders>
              <w:bottom w:val="single" w:sz="4" w:space="0" w:color="auto"/>
            </w:tcBorders>
            <w:vAlign w:val="bottom"/>
          </w:tcPr>
          <w:p w14:paraId="6B444C6A" w14:textId="3166EB39" w:rsidR="000C4244" w:rsidRPr="00B205EC" w:rsidRDefault="000C4244" w:rsidP="000C4244">
            <w:pPr>
              <w:spacing w:line="276" w:lineRule="auto"/>
              <w:jc w:val="center"/>
              <w:rPr>
                <w:color w:val="000000"/>
                <w:sz w:val="26"/>
                <w:szCs w:val="26"/>
              </w:rPr>
            </w:pPr>
            <w:r w:rsidRPr="00B205EC">
              <w:rPr>
                <w:color w:val="000000"/>
                <w:sz w:val="26"/>
                <w:szCs w:val="26"/>
              </w:rPr>
              <w:t>225%</w:t>
            </w:r>
          </w:p>
        </w:tc>
        <w:tc>
          <w:tcPr>
            <w:tcW w:w="1036" w:type="pct"/>
            <w:tcBorders>
              <w:bottom w:val="single" w:sz="4" w:space="0" w:color="auto"/>
            </w:tcBorders>
            <w:vAlign w:val="bottom"/>
          </w:tcPr>
          <w:p w14:paraId="7F711226" w14:textId="38ED04F4" w:rsidR="000C4244" w:rsidRPr="00B205EC" w:rsidRDefault="000C4244" w:rsidP="000C4244">
            <w:pPr>
              <w:spacing w:line="276" w:lineRule="auto"/>
              <w:jc w:val="center"/>
              <w:rPr>
                <w:color w:val="000000"/>
                <w:sz w:val="26"/>
                <w:szCs w:val="26"/>
              </w:rPr>
            </w:pPr>
            <w:r w:rsidRPr="00B205EC">
              <w:rPr>
                <w:color w:val="000000"/>
                <w:sz w:val="26"/>
                <w:szCs w:val="26"/>
              </w:rPr>
              <w:t>19%</w:t>
            </w:r>
          </w:p>
        </w:tc>
        <w:tc>
          <w:tcPr>
            <w:tcW w:w="1037" w:type="pct"/>
            <w:tcBorders>
              <w:bottom w:val="single" w:sz="4" w:space="0" w:color="auto"/>
            </w:tcBorders>
            <w:vAlign w:val="bottom"/>
          </w:tcPr>
          <w:p w14:paraId="2FD241B4" w14:textId="7CD4FB1A" w:rsidR="000C4244" w:rsidRPr="00B205EC" w:rsidRDefault="000C4244" w:rsidP="000C4244">
            <w:pPr>
              <w:spacing w:line="276" w:lineRule="auto"/>
              <w:jc w:val="center"/>
              <w:rPr>
                <w:color w:val="000000"/>
                <w:sz w:val="26"/>
                <w:szCs w:val="26"/>
              </w:rPr>
            </w:pPr>
            <w:r w:rsidRPr="00B205EC">
              <w:rPr>
                <w:color w:val="000000"/>
                <w:sz w:val="26"/>
                <w:szCs w:val="26"/>
              </w:rPr>
              <w:t>119%</w:t>
            </w:r>
          </w:p>
        </w:tc>
      </w:tr>
      <w:tr w:rsidR="000C4244" w:rsidRPr="00B205EC" w14:paraId="60DB3731" w14:textId="249B7402" w:rsidTr="005D10AA">
        <w:tc>
          <w:tcPr>
            <w:tcW w:w="364" w:type="pct"/>
            <w:tcBorders>
              <w:bottom w:val="single" w:sz="4" w:space="0" w:color="auto"/>
            </w:tcBorders>
            <w:vAlign w:val="bottom"/>
          </w:tcPr>
          <w:p w14:paraId="13BAA2A6" w14:textId="36B8B39E" w:rsidR="000C4244" w:rsidRPr="00B205EC" w:rsidRDefault="000C4244" w:rsidP="000C4244">
            <w:pPr>
              <w:spacing w:line="276" w:lineRule="auto"/>
              <w:jc w:val="center"/>
              <w:rPr>
                <w:sz w:val="26"/>
                <w:szCs w:val="26"/>
              </w:rPr>
            </w:pPr>
            <w:r w:rsidRPr="00B205EC">
              <w:rPr>
                <w:color w:val="000000"/>
                <w:sz w:val="26"/>
                <w:szCs w:val="26"/>
              </w:rPr>
              <w:t>41</w:t>
            </w:r>
          </w:p>
        </w:tc>
        <w:tc>
          <w:tcPr>
            <w:tcW w:w="1527" w:type="pct"/>
            <w:tcBorders>
              <w:bottom w:val="single" w:sz="4" w:space="0" w:color="auto"/>
            </w:tcBorders>
            <w:vAlign w:val="bottom"/>
          </w:tcPr>
          <w:p w14:paraId="79FE84EE" w14:textId="7A513DD2" w:rsidR="000C4244" w:rsidRPr="00B205EC" w:rsidRDefault="000C4244" w:rsidP="000C4244">
            <w:pPr>
              <w:spacing w:line="276" w:lineRule="auto"/>
              <w:rPr>
                <w:sz w:val="26"/>
                <w:szCs w:val="26"/>
              </w:rPr>
            </w:pPr>
            <w:r w:rsidRPr="00B205EC">
              <w:rPr>
                <w:color w:val="000000"/>
                <w:sz w:val="26"/>
                <w:szCs w:val="26"/>
              </w:rPr>
              <w:t>Xã Sông Kôn</w:t>
            </w:r>
          </w:p>
        </w:tc>
        <w:tc>
          <w:tcPr>
            <w:tcW w:w="1036" w:type="pct"/>
            <w:tcBorders>
              <w:bottom w:val="single" w:sz="4" w:space="0" w:color="auto"/>
            </w:tcBorders>
            <w:vAlign w:val="bottom"/>
          </w:tcPr>
          <w:p w14:paraId="343E9B5E" w14:textId="75C3CD96" w:rsidR="000C4244" w:rsidRPr="00B205EC" w:rsidRDefault="000C4244" w:rsidP="000C4244">
            <w:pPr>
              <w:spacing w:line="276" w:lineRule="auto"/>
              <w:jc w:val="center"/>
              <w:rPr>
                <w:color w:val="000000"/>
                <w:sz w:val="26"/>
                <w:szCs w:val="26"/>
              </w:rPr>
            </w:pPr>
            <w:r w:rsidRPr="00B205EC">
              <w:rPr>
                <w:color w:val="000000"/>
                <w:sz w:val="26"/>
                <w:szCs w:val="26"/>
              </w:rPr>
              <w:t>110%</w:t>
            </w:r>
          </w:p>
        </w:tc>
        <w:tc>
          <w:tcPr>
            <w:tcW w:w="1036" w:type="pct"/>
            <w:tcBorders>
              <w:bottom w:val="single" w:sz="4" w:space="0" w:color="auto"/>
            </w:tcBorders>
            <w:vAlign w:val="bottom"/>
          </w:tcPr>
          <w:p w14:paraId="7ABE30F0" w14:textId="31A0B7D5" w:rsidR="000C4244" w:rsidRPr="00B205EC" w:rsidRDefault="000C4244" w:rsidP="000C4244">
            <w:pPr>
              <w:spacing w:line="276" w:lineRule="auto"/>
              <w:jc w:val="center"/>
              <w:rPr>
                <w:color w:val="000000"/>
                <w:sz w:val="26"/>
                <w:szCs w:val="26"/>
              </w:rPr>
            </w:pPr>
            <w:r w:rsidRPr="00B205EC">
              <w:rPr>
                <w:color w:val="000000"/>
                <w:sz w:val="26"/>
                <w:szCs w:val="26"/>
              </w:rPr>
              <w:t>78%</w:t>
            </w:r>
          </w:p>
        </w:tc>
        <w:tc>
          <w:tcPr>
            <w:tcW w:w="1037" w:type="pct"/>
            <w:tcBorders>
              <w:bottom w:val="single" w:sz="4" w:space="0" w:color="auto"/>
            </w:tcBorders>
            <w:vAlign w:val="bottom"/>
          </w:tcPr>
          <w:p w14:paraId="6D685A93" w14:textId="432720F4" w:rsidR="000C4244" w:rsidRPr="00B205EC" w:rsidRDefault="000C4244" w:rsidP="000C4244">
            <w:pPr>
              <w:spacing w:line="276" w:lineRule="auto"/>
              <w:jc w:val="center"/>
              <w:rPr>
                <w:color w:val="000000"/>
                <w:sz w:val="26"/>
                <w:szCs w:val="26"/>
              </w:rPr>
            </w:pPr>
            <w:r w:rsidRPr="00B205EC">
              <w:rPr>
                <w:color w:val="000000"/>
                <w:sz w:val="26"/>
                <w:szCs w:val="26"/>
              </w:rPr>
              <w:t>107%</w:t>
            </w:r>
          </w:p>
        </w:tc>
      </w:tr>
      <w:tr w:rsidR="000C4244" w:rsidRPr="00B205EC" w14:paraId="4E7307DF" w14:textId="3FB5D329" w:rsidTr="005D10AA">
        <w:tc>
          <w:tcPr>
            <w:tcW w:w="364" w:type="pct"/>
            <w:tcBorders>
              <w:bottom w:val="single" w:sz="4" w:space="0" w:color="auto"/>
            </w:tcBorders>
            <w:vAlign w:val="bottom"/>
          </w:tcPr>
          <w:p w14:paraId="54E14F08" w14:textId="07728F63" w:rsidR="000C4244" w:rsidRPr="00B205EC" w:rsidRDefault="000C4244" w:rsidP="000C4244">
            <w:pPr>
              <w:spacing w:line="276" w:lineRule="auto"/>
              <w:jc w:val="center"/>
              <w:rPr>
                <w:sz w:val="26"/>
                <w:szCs w:val="26"/>
              </w:rPr>
            </w:pPr>
            <w:r w:rsidRPr="00B205EC">
              <w:rPr>
                <w:color w:val="000000"/>
                <w:sz w:val="26"/>
                <w:szCs w:val="26"/>
              </w:rPr>
              <w:t>42</w:t>
            </w:r>
          </w:p>
        </w:tc>
        <w:tc>
          <w:tcPr>
            <w:tcW w:w="1527" w:type="pct"/>
            <w:tcBorders>
              <w:bottom w:val="single" w:sz="4" w:space="0" w:color="auto"/>
            </w:tcBorders>
            <w:vAlign w:val="bottom"/>
          </w:tcPr>
          <w:p w14:paraId="62A1C5E3" w14:textId="19BD9A4D" w:rsidR="000C4244" w:rsidRPr="00B205EC" w:rsidRDefault="000C4244" w:rsidP="000C4244">
            <w:pPr>
              <w:spacing w:line="276" w:lineRule="auto"/>
              <w:rPr>
                <w:sz w:val="26"/>
                <w:szCs w:val="26"/>
              </w:rPr>
            </w:pPr>
            <w:r w:rsidRPr="00B205EC">
              <w:rPr>
                <w:color w:val="000000"/>
                <w:sz w:val="26"/>
                <w:szCs w:val="26"/>
              </w:rPr>
              <w:t>Xã Sông Vàng</w:t>
            </w:r>
          </w:p>
        </w:tc>
        <w:tc>
          <w:tcPr>
            <w:tcW w:w="1036" w:type="pct"/>
            <w:tcBorders>
              <w:bottom w:val="single" w:sz="4" w:space="0" w:color="auto"/>
            </w:tcBorders>
            <w:vAlign w:val="bottom"/>
          </w:tcPr>
          <w:p w14:paraId="73318973" w14:textId="4C273960" w:rsidR="000C4244" w:rsidRPr="00B205EC" w:rsidRDefault="000C4244" w:rsidP="000C4244">
            <w:pPr>
              <w:spacing w:line="276" w:lineRule="auto"/>
              <w:jc w:val="center"/>
              <w:rPr>
                <w:color w:val="000000"/>
                <w:sz w:val="26"/>
                <w:szCs w:val="26"/>
              </w:rPr>
            </w:pPr>
            <w:r w:rsidRPr="00B205EC">
              <w:rPr>
                <w:color w:val="000000"/>
                <w:sz w:val="26"/>
                <w:szCs w:val="26"/>
              </w:rPr>
              <w:t>114%</w:t>
            </w:r>
          </w:p>
        </w:tc>
        <w:tc>
          <w:tcPr>
            <w:tcW w:w="1036" w:type="pct"/>
            <w:tcBorders>
              <w:bottom w:val="single" w:sz="4" w:space="0" w:color="auto"/>
            </w:tcBorders>
            <w:vAlign w:val="bottom"/>
          </w:tcPr>
          <w:p w14:paraId="3D72ADC0" w14:textId="4676C3E9" w:rsidR="000C4244" w:rsidRPr="00B205EC" w:rsidRDefault="000C4244" w:rsidP="000C4244">
            <w:pPr>
              <w:spacing w:line="276" w:lineRule="auto"/>
              <w:jc w:val="center"/>
              <w:rPr>
                <w:color w:val="000000"/>
                <w:sz w:val="26"/>
                <w:szCs w:val="26"/>
              </w:rPr>
            </w:pPr>
            <w:r w:rsidRPr="00B205EC">
              <w:rPr>
                <w:color w:val="000000"/>
                <w:sz w:val="26"/>
                <w:szCs w:val="26"/>
              </w:rPr>
              <w:t>8%</w:t>
            </w:r>
          </w:p>
        </w:tc>
        <w:tc>
          <w:tcPr>
            <w:tcW w:w="1037" w:type="pct"/>
            <w:tcBorders>
              <w:bottom w:val="single" w:sz="4" w:space="0" w:color="auto"/>
            </w:tcBorders>
            <w:vAlign w:val="bottom"/>
          </w:tcPr>
          <w:p w14:paraId="73808121" w14:textId="109F7788" w:rsidR="000C4244" w:rsidRPr="00B205EC" w:rsidRDefault="000C4244" w:rsidP="000C4244">
            <w:pPr>
              <w:spacing w:line="276" w:lineRule="auto"/>
              <w:jc w:val="center"/>
              <w:rPr>
                <w:color w:val="000000"/>
                <w:sz w:val="26"/>
                <w:szCs w:val="26"/>
              </w:rPr>
            </w:pPr>
            <w:r w:rsidRPr="00B205EC">
              <w:rPr>
                <w:color w:val="000000"/>
                <w:sz w:val="26"/>
                <w:szCs w:val="26"/>
              </w:rPr>
              <w:t>73%</w:t>
            </w:r>
          </w:p>
        </w:tc>
      </w:tr>
      <w:tr w:rsidR="000C4244" w:rsidRPr="00B205EC" w14:paraId="7B96CEC3" w14:textId="65BEDDF7" w:rsidTr="005D10AA">
        <w:tc>
          <w:tcPr>
            <w:tcW w:w="364" w:type="pct"/>
            <w:tcBorders>
              <w:bottom w:val="single" w:sz="4" w:space="0" w:color="auto"/>
            </w:tcBorders>
            <w:vAlign w:val="bottom"/>
          </w:tcPr>
          <w:p w14:paraId="2E01E309" w14:textId="00604398" w:rsidR="000C4244" w:rsidRPr="00B205EC" w:rsidRDefault="000C4244" w:rsidP="000C4244">
            <w:pPr>
              <w:spacing w:line="276" w:lineRule="auto"/>
              <w:jc w:val="center"/>
              <w:rPr>
                <w:sz w:val="26"/>
                <w:szCs w:val="26"/>
              </w:rPr>
            </w:pPr>
            <w:r w:rsidRPr="00B205EC">
              <w:rPr>
                <w:color w:val="000000"/>
                <w:sz w:val="26"/>
                <w:szCs w:val="26"/>
              </w:rPr>
              <w:t>43</w:t>
            </w:r>
          </w:p>
        </w:tc>
        <w:tc>
          <w:tcPr>
            <w:tcW w:w="1527" w:type="pct"/>
            <w:tcBorders>
              <w:bottom w:val="single" w:sz="4" w:space="0" w:color="auto"/>
            </w:tcBorders>
            <w:vAlign w:val="bottom"/>
          </w:tcPr>
          <w:p w14:paraId="196F8EC3" w14:textId="19D53CF0" w:rsidR="000C4244" w:rsidRPr="00B205EC" w:rsidRDefault="000C4244" w:rsidP="000C4244">
            <w:pPr>
              <w:spacing w:line="276" w:lineRule="auto"/>
              <w:rPr>
                <w:sz w:val="26"/>
                <w:szCs w:val="26"/>
              </w:rPr>
            </w:pPr>
            <w:r w:rsidRPr="00B205EC">
              <w:rPr>
                <w:color w:val="000000"/>
                <w:sz w:val="26"/>
                <w:szCs w:val="26"/>
              </w:rPr>
              <w:t>Xã Sơn Cẩm Hà</w:t>
            </w:r>
          </w:p>
        </w:tc>
        <w:tc>
          <w:tcPr>
            <w:tcW w:w="1036" w:type="pct"/>
            <w:tcBorders>
              <w:bottom w:val="single" w:sz="4" w:space="0" w:color="auto"/>
            </w:tcBorders>
            <w:vAlign w:val="bottom"/>
          </w:tcPr>
          <w:p w14:paraId="67C4950C" w14:textId="730EC22E" w:rsidR="000C4244" w:rsidRPr="00B205EC" w:rsidRDefault="000C4244" w:rsidP="000C4244">
            <w:pPr>
              <w:spacing w:line="276" w:lineRule="auto"/>
              <w:jc w:val="center"/>
              <w:rPr>
                <w:color w:val="000000"/>
                <w:sz w:val="26"/>
                <w:szCs w:val="26"/>
              </w:rPr>
            </w:pPr>
            <w:r w:rsidRPr="00B205EC">
              <w:rPr>
                <w:color w:val="000000"/>
                <w:sz w:val="26"/>
                <w:szCs w:val="26"/>
              </w:rPr>
              <w:t>154%</w:t>
            </w:r>
          </w:p>
        </w:tc>
        <w:tc>
          <w:tcPr>
            <w:tcW w:w="1036" w:type="pct"/>
            <w:tcBorders>
              <w:bottom w:val="single" w:sz="4" w:space="0" w:color="auto"/>
            </w:tcBorders>
            <w:vAlign w:val="bottom"/>
          </w:tcPr>
          <w:p w14:paraId="665645AA" w14:textId="5E994E2F" w:rsidR="000C4244" w:rsidRPr="00B205EC" w:rsidRDefault="000C4244" w:rsidP="000C4244">
            <w:pPr>
              <w:spacing w:line="276" w:lineRule="auto"/>
              <w:jc w:val="center"/>
              <w:rPr>
                <w:color w:val="000000"/>
                <w:sz w:val="26"/>
                <w:szCs w:val="26"/>
              </w:rPr>
            </w:pPr>
            <w:r w:rsidRPr="00B205EC">
              <w:rPr>
                <w:color w:val="000000"/>
                <w:sz w:val="26"/>
                <w:szCs w:val="26"/>
              </w:rPr>
              <w:t>31%</w:t>
            </w:r>
          </w:p>
        </w:tc>
        <w:tc>
          <w:tcPr>
            <w:tcW w:w="1037" w:type="pct"/>
            <w:tcBorders>
              <w:bottom w:val="single" w:sz="4" w:space="0" w:color="auto"/>
            </w:tcBorders>
            <w:vAlign w:val="bottom"/>
          </w:tcPr>
          <w:p w14:paraId="16BB6B0B" w14:textId="1021278C" w:rsidR="000C4244" w:rsidRPr="00B205EC" w:rsidRDefault="000C4244" w:rsidP="000C4244">
            <w:pPr>
              <w:spacing w:line="276" w:lineRule="auto"/>
              <w:jc w:val="center"/>
              <w:rPr>
                <w:color w:val="000000"/>
                <w:sz w:val="26"/>
                <w:szCs w:val="26"/>
              </w:rPr>
            </w:pPr>
            <w:r w:rsidRPr="00B205EC">
              <w:rPr>
                <w:color w:val="000000"/>
                <w:sz w:val="26"/>
                <w:szCs w:val="26"/>
              </w:rPr>
              <w:t>118%</w:t>
            </w:r>
          </w:p>
        </w:tc>
      </w:tr>
      <w:tr w:rsidR="000C4244" w:rsidRPr="00B205EC" w14:paraId="042DD67F" w14:textId="1F0A109A" w:rsidTr="005D10AA">
        <w:tc>
          <w:tcPr>
            <w:tcW w:w="364" w:type="pct"/>
            <w:tcBorders>
              <w:bottom w:val="single" w:sz="4" w:space="0" w:color="auto"/>
            </w:tcBorders>
            <w:vAlign w:val="bottom"/>
          </w:tcPr>
          <w:p w14:paraId="63871423" w14:textId="174505F6" w:rsidR="000C4244" w:rsidRPr="00B205EC" w:rsidRDefault="000C4244" w:rsidP="000C4244">
            <w:pPr>
              <w:spacing w:line="276" w:lineRule="auto"/>
              <w:jc w:val="center"/>
              <w:rPr>
                <w:sz w:val="26"/>
                <w:szCs w:val="26"/>
              </w:rPr>
            </w:pPr>
            <w:r w:rsidRPr="00B205EC">
              <w:rPr>
                <w:color w:val="000000"/>
                <w:sz w:val="26"/>
                <w:szCs w:val="26"/>
              </w:rPr>
              <w:t>44</w:t>
            </w:r>
          </w:p>
        </w:tc>
        <w:tc>
          <w:tcPr>
            <w:tcW w:w="1527" w:type="pct"/>
            <w:tcBorders>
              <w:bottom w:val="single" w:sz="4" w:space="0" w:color="auto"/>
            </w:tcBorders>
            <w:vAlign w:val="bottom"/>
          </w:tcPr>
          <w:p w14:paraId="501C61F3" w14:textId="248F892C" w:rsidR="000C4244" w:rsidRPr="00B205EC" w:rsidRDefault="000C4244" w:rsidP="000C4244">
            <w:pPr>
              <w:spacing w:line="276" w:lineRule="auto"/>
              <w:rPr>
                <w:sz w:val="26"/>
                <w:szCs w:val="26"/>
              </w:rPr>
            </w:pPr>
            <w:r w:rsidRPr="00B205EC">
              <w:rPr>
                <w:color w:val="000000"/>
                <w:sz w:val="26"/>
                <w:szCs w:val="26"/>
              </w:rPr>
              <w:t>Xã Tam Anh</w:t>
            </w:r>
          </w:p>
        </w:tc>
        <w:tc>
          <w:tcPr>
            <w:tcW w:w="1036" w:type="pct"/>
            <w:tcBorders>
              <w:bottom w:val="single" w:sz="4" w:space="0" w:color="auto"/>
            </w:tcBorders>
            <w:vAlign w:val="bottom"/>
          </w:tcPr>
          <w:p w14:paraId="6BE67BF2" w14:textId="35D988F0" w:rsidR="000C4244" w:rsidRPr="00B205EC" w:rsidRDefault="000C4244" w:rsidP="000C4244">
            <w:pPr>
              <w:spacing w:line="276" w:lineRule="auto"/>
              <w:jc w:val="center"/>
              <w:rPr>
                <w:color w:val="000000"/>
                <w:sz w:val="26"/>
                <w:szCs w:val="26"/>
              </w:rPr>
            </w:pPr>
            <w:r w:rsidRPr="00B205EC">
              <w:rPr>
                <w:color w:val="000000"/>
                <w:sz w:val="26"/>
                <w:szCs w:val="26"/>
              </w:rPr>
              <w:t>107%</w:t>
            </w:r>
          </w:p>
        </w:tc>
        <w:tc>
          <w:tcPr>
            <w:tcW w:w="1036" w:type="pct"/>
            <w:tcBorders>
              <w:bottom w:val="single" w:sz="4" w:space="0" w:color="auto"/>
            </w:tcBorders>
            <w:vAlign w:val="bottom"/>
          </w:tcPr>
          <w:p w14:paraId="602BAC06" w14:textId="11B08DFD" w:rsidR="000C4244" w:rsidRPr="00B205EC" w:rsidRDefault="000C4244" w:rsidP="000C4244">
            <w:pPr>
              <w:spacing w:line="276" w:lineRule="auto"/>
              <w:jc w:val="center"/>
              <w:rPr>
                <w:color w:val="000000"/>
                <w:sz w:val="26"/>
                <w:szCs w:val="26"/>
              </w:rPr>
            </w:pPr>
            <w:r w:rsidRPr="00B205EC">
              <w:rPr>
                <w:color w:val="000000"/>
                <w:sz w:val="26"/>
                <w:szCs w:val="26"/>
              </w:rPr>
              <w:t>1%</w:t>
            </w:r>
          </w:p>
        </w:tc>
        <w:tc>
          <w:tcPr>
            <w:tcW w:w="1037" w:type="pct"/>
            <w:tcBorders>
              <w:bottom w:val="single" w:sz="4" w:space="0" w:color="auto"/>
            </w:tcBorders>
            <w:vAlign w:val="bottom"/>
          </w:tcPr>
          <w:p w14:paraId="06735858" w14:textId="6FD1D6A2" w:rsidR="000C4244" w:rsidRPr="00B205EC" w:rsidRDefault="000C4244" w:rsidP="000C4244">
            <w:pPr>
              <w:spacing w:line="276" w:lineRule="auto"/>
              <w:jc w:val="center"/>
              <w:rPr>
                <w:color w:val="000000"/>
                <w:sz w:val="26"/>
                <w:szCs w:val="26"/>
              </w:rPr>
            </w:pPr>
            <w:r w:rsidRPr="00B205EC">
              <w:rPr>
                <w:color w:val="000000"/>
                <w:sz w:val="26"/>
                <w:szCs w:val="26"/>
              </w:rPr>
              <w:t>51%</w:t>
            </w:r>
          </w:p>
        </w:tc>
      </w:tr>
      <w:tr w:rsidR="000C4244" w:rsidRPr="00B205EC" w14:paraId="68B3CD82" w14:textId="2E51B879" w:rsidTr="005D10AA">
        <w:tc>
          <w:tcPr>
            <w:tcW w:w="364" w:type="pct"/>
            <w:tcBorders>
              <w:bottom w:val="single" w:sz="4" w:space="0" w:color="auto"/>
            </w:tcBorders>
            <w:vAlign w:val="bottom"/>
          </w:tcPr>
          <w:p w14:paraId="6D8A890C" w14:textId="2B63707D" w:rsidR="000C4244" w:rsidRPr="00B205EC" w:rsidRDefault="000C4244" w:rsidP="000C4244">
            <w:pPr>
              <w:spacing w:line="276" w:lineRule="auto"/>
              <w:jc w:val="center"/>
              <w:rPr>
                <w:sz w:val="26"/>
                <w:szCs w:val="26"/>
              </w:rPr>
            </w:pPr>
            <w:r w:rsidRPr="00B205EC">
              <w:rPr>
                <w:color w:val="000000"/>
                <w:sz w:val="26"/>
                <w:szCs w:val="26"/>
              </w:rPr>
              <w:t>45</w:t>
            </w:r>
          </w:p>
        </w:tc>
        <w:tc>
          <w:tcPr>
            <w:tcW w:w="1527" w:type="pct"/>
            <w:tcBorders>
              <w:bottom w:val="single" w:sz="4" w:space="0" w:color="auto"/>
            </w:tcBorders>
            <w:vAlign w:val="bottom"/>
          </w:tcPr>
          <w:p w14:paraId="76B87310" w14:textId="318E297D" w:rsidR="000C4244" w:rsidRPr="00B205EC" w:rsidRDefault="000C4244" w:rsidP="000C4244">
            <w:pPr>
              <w:spacing w:line="276" w:lineRule="auto"/>
              <w:rPr>
                <w:sz w:val="26"/>
                <w:szCs w:val="26"/>
              </w:rPr>
            </w:pPr>
            <w:r w:rsidRPr="00B205EC">
              <w:rPr>
                <w:color w:val="000000"/>
                <w:sz w:val="26"/>
                <w:szCs w:val="26"/>
              </w:rPr>
              <w:t>Xã Tam Hải</w:t>
            </w:r>
          </w:p>
        </w:tc>
        <w:tc>
          <w:tcPr>
            <w:tcW w:w="1036" w:type="pct"/>
            <w:tcBorders>
              <w:bottom w:val="single" w:sz="4" w:space="0" w:color="auto"/>
            </w:tcBorders>
            <w:vAlign w:val="bottom"/>
          </w:tcPr>
          <w:p w14:paraId="1D23279F" w14:textId="5E2B1B21" w:rsidR="000C4244" w:rsidRPr="00B205EC" w:rsidRDefault="000C4244" w:rsidP="000C4244">
            <w:pPr>
              <w:spacing w:line="276" w:lineRule="auto"/>
              <w:jc w:val="center"/>
              <w:rPr>
                <w:color w:val="000000"/>
                <w:sz w:val="26"/>
                <w:szCs w:val="26"/>
              </w:rPr>
            </w:pPr>
            <w:r w:rsidRPr="00B205EC">
              <w:rPr>
                <w:color w:val="000000"/>
                <w:sz w:val="26"/>
                <w:szCs w:val="26"/>
              </w:rPr>
              <w:t>222%</w:t>
            </w:r>
          </w:p>
        </w:tc>
        <w:tc>
          <w:tcPr>
            <w:tcW w:w="1036" w:type="pct"/>
            <w:tcBorders>
              <w:bottom w:val="single" w:sz="4" w:space="0" w:color="auto"/>
            </w:tcBorders>
            <w:vAlign w:val="bottom"/>
          </w:tcPr>
          <w:p w14:paraId="101EBC59" w14:textId="7D80DDB1" w:rsidR="000C4244" w:rsidRPr="00B205EC" w:rsidRDefault="000C4244" w:rsidP="000C4244">
            <w:pPr>
              <w:spacing w:line="276" w:lineRule="auto"/>
              <w:jc w:val="center"/>
              <w:rPr>
                <w:color w:val="000000"/>
                <w:sz w:val="26"/>
                <w:szCs w:val="26"/>
              </w:rPr>
            </w:pPr>
            <w:r w:rsidRPr="00B205EC">
              <w:rPr>
                <w:color w:val="000000"/>
                <w:sz w:val="26"/>
                <w:szCs w:val="26"/>
              </w:rPr>
              <w:t>12%</w:t>
            </w:r>
          </w:p>
        </w:tc>
        <w:tc>
          <w:tcPr>
            <w:tcW w:w="1037" w:type="pct"/>
            <w:tcBorders>
              <w:bottom w:val="single" w:sz="4" w:space="0" w:color="auto"/>
            </w:tcBorders>
            <w:vAlign w:val="bottom"/>
          </w:tcPr>
          <w:p w14:paraId="062C5344" w14:textId="65E482F9" w:rsidR="000C4244" w:rsidRPr="00B205EC" w:rsidRDefault="000C4244" w:rsidP="000C4244">
            <w:pPr>
              <w:spacing w:line="276" w:lineRule="auto"/>
              <w:jc w:val="center"/>
              <w:rPr>
                <w:color w:val="000000"/>
                <w:sz w:val="26"/>
                <w:szCs w:val="26"/>
              </w:rPr>
            </w:pPr>
            <w:r w:rsidRPr="00B205EC">
              <w:rPr>
                <w:color w:val="000000"/>
                <w:sz w:val="26"/>
                <w:szCs w:val="26"/>
              </w:rPr>
              <w:t>78%</w:t>
            </w:r>
          </w:p>
        </w:tc>
      </w:tr>
      <w:tr w:rsidR="000C4244" w:rsidRPr="00B205EC" w14:paraId="729197CF" w14:textId="5514AF1E" w:rsidTr="005D10AA">
        <w:tc>
          <w:tcPr>
            <w:tcW w:w="364" w:type="pct"/>
            <w:tcBorders>
              <w:bottom w:val="single" w:sz="4" w:space="0" w:color="auto"/>
            </w:tcBorders>
            <w:vAlign w:val="bottom"/>
          </w:tcPr>
          <w:p w14:paraId="54DFF0C2" w14:textId="5E669BDE" w:rsidR="000C4244" w:rsidRPr="00B205EC" w:rsidRDefault="000C4244" w:rsidP="000C4244">
            <w:pPr>
              <w:spacing w:line="276" w:lineRule="auto"/>
              <w:jc w:val="center"/>
              <w:rPr>
                <w:sz w:val="26"/>
                <w:szCs w:val="26"/>
              </w:rPr>
            </w:pPr>
            <w:r w:rsidRPr="00B205EC">
              <w:rPr>
                <w:color w:val="000000"/>
                <w:sz w:val="26"/>
                <w:szCs w:val="26"/>
              </w:rPr>
              <w:t>46</w:t>
            </w:r>
          </w:p>
        </w:tc>
        <w:tc>
          <w:tcPr>
            <w:tcW w:w="1527" w:type="pct"/>
            <w:tcBorders>
              <w:bottom w:val="single" w:sz="4" w:space="0" w:color="auto"/>
            </w:tcBorders>
            <w:vAlign w:val="bottom"/>
          </w:tcPr>
          <w:p w14:paraId="2E2417F9" w14:textId="35DA6558" w:rsidR="000C4244" w:rsidRPr="00B205EC" w:rsidRDefault="000C4244" w:rsidP="000C4244">
            <w:pPr>
              <w:spacing w:line="276" w:lineRule="auto"/>
              <w:rPr>
                <w:sz w:val="26"/>
                <w:szCs w:val="26"/>
              </w:rPr>
            </w:pPr>
            <w:r w:rsidRPr="00B205EC">
              <w:rPr>
                <w:color w:val="000000"/>
                <w:sz w:val="26"/>
                <w:szCs w:val="26"/>
              </w:rPr>
              <w:t>Xã Tam Mỹ</w:t>
            </w:r>
          </w:p>
        </w:tc>
        <w:tc>
          <w:tcPr>
            <w:tcW w:w="1036" w:type="pct"/>
            <w:tcBorders>
              <w:bottom w:val="single" w:sz="4" w:space="0" w:color="auto"/>
            </w:tcBorders>
            <w:vAlign w:val="bottom"/>
          </w:tcPr>
          <w:p w14:paraId="39B86899" w14:textId="25B73252" w:rsidR="000C4244" w:rsidRPr="00B205EC" w:rsidRDefault="000C4244" w:rsidP="000C4244">
            <w:pPr>
              <w:spacing w:line="276" w:lineRule="auto"/>
              <w:jc w:val="center"/>
              <w:rPr>
                <w:color w:val="000000"/>
                <w:sz w:val="26"/>
                <w:szCs w:val="26"/>
              </w:rPr>
            </w:pPr>
            <w:r w:rsidRPr="00B205EC">
              <w:rPr>
                <w:color w:val="000000"/>
                <w:sz w:val="26"/>
                <w:szCs w:val="26"/>
              </w:rPr>
              <w:t>151%</w:t>
            </w:r>
          </w:p>
        </w:tc>
        <w:tc>
          <w:tcPr>
            <w:tcW w:w="1036" w:type="pct"/>
            <w:tcBorders>
              <w:bottom w:val="single" w:sz="4" w:space="0" w:color="auto"/>
            </w:tcBorders>
            <w:vAlign w:val="bottom"/>
          </w:tcPr>
          <w:p w14:paraId="158EF9D4" w14:textId="5564B742" w:rsidR="000C4244" w:rsidRPr="00B205EC" w:rsidRDefault="000C4244" w:rsidP="000C4244">
            <w:pPr>
              <w:spacing w:line="276" w:lineRule="auto"/>
              <w:jc w:val="center"/>
              <w:rPr>
                <w:color w:val="000000"/>
                <w:sz w:val="26"/>
                <w:szCs w:val="26"/>
              </w:rPr>
            </w:pPr>
            <w:r w:rsidRPr="00B205EC">
              <w:rPr>
                <w:color w:val="000000"/>
                <w:sz w:val="26"/>
                <w:szCs w:val="26"/>
              </w:rPr>
              <w:t>5%</w:t>
            </w:r>
          </w:p>
        </w:tc>
        <w:tc>
          <w:tcPr>
            <w:tcW w:w="1037" w:type="pct"/>
            <w:tcBorders>
              <w:bottom w:val="single" w:sz="4" w:space="0" w:color="auto"/>
            </w:tcBorders>
            <w:vAlign w:val="bottom"/>
          </w:tcPr>
          <w:p w14:paraId="2912EB05" w14:textId="463AC03D" w:rsidR="000C4244" w:rsidRPr="00B205EC" w:rsidRDefault="000C4244" w:rsidP="000C4244">
            <w:pPr>
              <w:spacing w:line="276" w:lineRule="auto"/>
              <w:jc w:val="center"/>
              <w:rPr>
                <w:color w:val="000000"/>
                <w:sz w:val="26"/>
                <w:szCs w:val="26"/>
              </w:rPr>
            </w:pPr>
            <w:r w:rsidRPr="00B205EC">
              <w:rPr>
                <w:color w:val="000000"/>
                <w:sz w:val="26"/>
                <w:szCs w:val="26"/>
              </w:rPr>
              <w:t>81%</w:t>
            </w:r>
          </w:p>
        </w:tc>
      </w:tr>
      <w:tr w:rsidR="000C4244" w:rsidRPr="00B205EC" w14:paraId="63BD1332" w14:textId="7EF56468" w:rsidTr="005D10AA">
        <w:tc>
          <w:tcPr>
            <w:tcW w:w="364" w:type="pct"/>
            <w:tcBorders>
              <w:bottom w:val="single" w:sz="4" w:space="0" w:color="auto"/>
            </w:tcBorders>
            <w:vAlign w:val="bottom"/>
          </w:tcPr>
          <w:p w14:paraId="5679E56C" w14:textId="5AE46EBA" w:rsidR="000C4244" w:rsidRPr="00B205EC" w:rsidRDefault="000C4244" w:rsidP="000C4244">
            <w:pPr>
              <w:spacing w:line="276" w:lineRule="auto"/>
              <w:jc w:val="center"/>
              <w:rPr>
                <w:sz w:val="26"/>
                <w:szCs w:val="26"/>
              </w:rPr>
            </w:pPr>
            <w:r w:rsidRPr="00B205EC">
              <w:rPr>
                <w:color w:val="000000"/>
                <w:sz w:val="26"/>
                <w:szCs w:val="26"/>
              </w:rPr>
              <w:t>47</w:t>
            </w:r>
          </w:p>
        </w:tc>
        <w:tc>
          <w:tcPr>
            <w:tcW w:w="1527" w:type="pct"/>
            <w:tcBorders>
              <w:bottom w:val="single" w:sz="4" w:space="0" w:color="auto"/>
            </w:tcBorders>
            <w:vAlign w:val="bottom"/>
          </w:tcPr>
          <w:p w14:paraId="1D63386D" w14:textId="166EBF02" w:rsidR="000C4244" w:rsidRPr="00B205EC" w:rsidRDefault="000C4244" w:rsidP="000C4244">
            <w:pPr>
              <w:spacing w:line="276" w:lineRule="auto"/>
              <w:rPr>
                <w:sz w:val="26"/>
                <w:szCs w:val="26"/>
              </w:rPr>
            </w:pPr>
            <w:r w:rsidRPr="00B205EC">
              <w:rPr>
                <w:color w:val="000000"/>
                <w:sz w:val="26"/>
                <w:szCs w:val="26"/>
              </w:rPr>
              <w:t>Xã Tam Xuân</w:t>
            </w:r>
          </w:p>
        </w:tc>
        <w:tc>
          <w:tcPr>
            <w:tcW w:w="1036" w:type="pct"/>
            <w:tcBorders>
              <w:bottom w:val="single" w:sz="4" w:space="0" w:color="auto"/>
            </w:tcBorders>
            <w:vAlign w:val="bottom"/>
          </w:tcPr>
          <w:p w14:paraId="02787F6C" w14:textId="7996380E" w:rsidR="000C4244" w:rsidRPr="00B205EC" w:rsidRDefault="000C4244" w:rsidP="000C4244">
            <w:pPr>
              <w:spacing w:line="276" w:lineRule="auto"/>
              <w:jc w:val="center"/>
              <w:rPr>
                <w:color w:val="000000"/>
                <w:sz w:val="26"/>
                <w:szCs w:val="26"/>
              </w:rPr>
            </w:pPr>
            <w:r w:rsidRPr="00B205EC">
              <w:rPr>
                <w:color w:val="000000"/>
                <w:sz w:val="26"/>
                <w:szCs w:val="26"/>
              </w:rPr>
              <w:t>125%</w:t>
            </w:r>
          </w:p>
        </w:tc>
        <w:tc>
          <w:tcPr>
            <w:tcW w:w="1036" w:type="pct"/>
            <w:tcBorders>
              <w:bottom w:val="single" w:sz="4" w:space="0" w:color="auto"/>
            </w:tcBorders>
            <w:vAlign w:val="bottom"/>
          </w:tcPr>
          <w:p w14:paraId="2719F85F" w14:textId="555D00FE" w:rsidR="000C4244" w:rsidRPr="00B205EC" w:rsidRDefault="000C4244" w:rsidP="000C4244">
            <w:pPr>
              <w:spacing w:line="276" w:lineRule="auto"/>
              <w:jc w:val="center"/>
              <w:rPr>
                <w:color w:val="000000"/>
                <w:sz w:val="26"/>
                <w:szCs w:val="26"/>
              </w:rPr>
            </w:pPr>
            <w:r w:rsidRPr="00B205EC">
              <w:rPr>
                <w:color w:val="000000"/>
                <w:sz w:val="26"/>
                <w:szCs w:val="26"/>
              </w:rPr>
              <w:t>5%</w:t>
            </w:r>
          </w:p>
        </w:tc>
        <w:tc>
          <w:tcPr>
            <w:tcW w:w="1037" w:type="pct"/>
            <w:tcBorders>
              <w:bottom w:val="single" w:sz="4" w:space="0" w:color="auto"/>
            </w:tcBorders>
            <w:vAlign w:val="bottom"/>
          </w:tcPr>
          <w:p w14:paraId="2A5A2177" w14:textId="39CA1249" w:rsidR="000C4244" w:rsidRPr="00B205EC" w:rsidRDefault="000C4244" w:rsidP="000C4244">
            <w:pPr>
              <w:spacing w:line="276" w:lineRule="auto"/>
              <w:jc w:val="center"/>
              <w:rPr>
                <w:color w:val="000000"/>
                <w:sz w:val="26"/>
                <w:szCs w:val="26"/>
              </w:rPr>
            </w:pPr>
            <w:r w:rsidRPr="00B205EC">
              <w:rPr>
                <w:color w:val="000000"/>
                <w:sz w:val="26"/>
                <w:szCs w:val="26"/>
              </w:rPr>
              <w:t>71%</w:t>
            </w:r>
          </w:p>
        </w:tc>
      </w:tr>
      <w:tr w:rsidR="000C4244" w:rsidRPr="00B205EC" w14:paraId="243A9D23" w14:textId="6AB23E57" w:rsidTr="005D10AA">
        <w:tc>
          <w:tcPr>
            <w:tcW w:w="364" w:type="pct"/>
            <w:tcBorders>
              <w:bottom w:val="single" w:sz="4" w:space="0" w:color="auto"/>
            </w:tcBorders>
            <w:vAlign w:val="bottom"/>
          </w:tcPr>
          <w:p w14:paraId="67965183" w14:textId="1BE20ECA" w:rsidR="000C4244" w:rsidRPr="00B205EC" w:rsidRDefault="000C4244" w:rsidP="000C4244">
            <w:pPr>
              <w:spacing w:line="276" w:lineRule="auto"/>
              <w:jc w:val="center"/>
              <w:rPr>
                <w:sz w:val="26"/>
                <w:szCs w:val="26"/>
              </w:rPr>
            </w:pPr>
            <w:r w:rsidRPr="00B205EC">
              <w:rPr>
                <w:color w:val="000000"/>
                <w:sz w:val="26"/>
                <w:szCs w:val="26"/>
              </w:rPr>
              <w:t>48</w:t>
            </w:r>
          </w:p>
        </w:tc>
        <w:tc>
          <w:tcPr>
            <w:tcW w:w="1527" w:type="pct"/>
            <w:tcBorders>
              <w:bottom w:val="single" w:sz="4" w:space="0" w:color="auto"/>
            </w:tcBorders>
            <w:vAlign w:val="bottom"/>
          </w:tcPr>
          <w:p w14:paraId="0CC1F219" w14:textId="31A261A1" w:rsidR="000C4244" w:rsidRPr="00B205EC" w:rsidRDefault="000C4244" w:rsidP="000C4244">
            <w:pPr>
              <w:spacing w:line="276" w:lineRule="auto"/>
              <w:rPr>
                <w:sz w:val="26"/>
                <w:szCs w:val="26"/>
              </w:rPr>
            </w:pPr>
            <w:r w:rsidRPr="00B205EC">
              <w:rPr>
                <w:color w:val="000000"/>
                <w:sz w:val="26"/>
                <w:szCs w:val="26"/>
              </w:rPr>
              <w:t>Xã Thu Bồn</w:t>
            </w:r>
          </w:p>
        </w:tc>
        <w:tc>
          <w:tcPr>
            <w:tcW w:w="1036" w:type="pct"/>
            <w:tcBorders>
              <w:bottom w:val="single" w:sz="4" w:space="0" w:color="auto"/>
            </w:tcBorders>
            <w:vAlign w:val="bottom"/>
          </w:tcPr>
          <w:p w14:paraId="077164F4" w14:textId="77E69C81" w:rsidR="000C4244" w:rsidRPr="00B205EC" w:rsidRDefault="000C4244" w:rsidP="000C4244">
            <w:pPr>
              <w:spacing w:line="276" w:lineRule="auto"/>
              <w:jc w:val="center"/>
              <w:rPr>
                <w:color w:val="000000"/>
                <w:sz w:val="26"/>
                <w:szCs w:val="26"/>
              </w:rPr>
            </w:pPr>
            <w:r w:rsidRPr="00B205EC">
              <w:rPr>
                <w:color w:val="000000"/>
                <w:sz w:val="26"/>
                <w:szCs w:val="26"/>
              </w:rPr>
              <w:t>156%</w:t>
            </w:r>
          </w:p>
        </w:tc>
        <w:tc>
          <w:tcPr>
            <w:tcW w:w="1036" w:type="pct"/>
            <w:tcBorders>
              <w:bottom w:val="single" w:sz="4" w:space="0" w:color="auto"/>
            </w:tcBorders>
            <w:vAlign w:val="bottom"/>
          </w:tcPr>
          <w:p w14:paraId="530E907B" w14:textId="0ABD0588" w:rsidR="000C4244" w:rsidRPr="00B205EC" w:rsidRDefault="000C4244" w:rsidP="000C4244">
            <w:pPr>
              <w:spacing w:line="276" w:lineRule="auto"/>
              <w:jc w:val="center"/>
              <w:rPr>
                <w:color w:val="000000"/>
                <w:sz w:val="26"/>
                <w:szCs w:val="26"/>
              </w:rPr>
            </w:pPr>
            <w:r w:rsidRPr="00B205EC">
              <w:rPr>
                <w:color w:val="000000"/>
                <w:sz w:val="26"/>
                <w:szCs w:val="26"/>
              </w:rPr>
              <w:t>8%</w:t>
            </w:r>
          </w:p>
        </w:tc>
        <w:tc>
          <w:tcPr>
            <w:tcW w:w="1037" w:type="pct"/>
            <w:tcBorders>
              <w:bottom w:val="single" w:sz="4" w:space="0" w:color="auto"/>
            </w:tcBorders>
            <w:vAlign w:val="bottom"/>
          </w:tcPr>
          <w:p w14:paraId="70C9A8B4" w14:textId="15254233" w:rsidR="000C4244" w:rsidRPr="00B205EC" w:rsidRDefault="000C4244" w:rsidP="000C4244">
            <w:pPr>
              <w:spacing w:line="276" w:lineRule="auto"/>
              <w:jc w:val="center"/>
              <w:rPr>
                <w:color w:val="000000"/>
                <w:sz w:val="26"/>
                <w:szCs w:val="26"/>
              </w:rPr>
            </w:pPr>
            <w:r w:rsidRPr="00B205EC">
              <w:rPr>
                <w:color w:val="000000"/>
                <w:sz w:val="26"/>
                <w:szCs w:val="26"/>
              </w:rPr>
              <w:t>96%</w:t>
            </w:r>
          </w:p>
        </w:tc>
      </w:tr>
      <w:tr w:rsidR="000C4244" w:rsidRPr="00B205EC" w14:paraId="6636EEFC" w14:textId="2F1B9478" w:rsidTr="005D10AA">
        <w:tc>
          <w:tcPr>
            <w:tcW w:w="364" w:type="pct"/>
            <w:tcBorders>
              <w:bottom w:val="single" w:sz="4" w:space="0" w:color="auto"/>
            </w:tcBorders>
            <w:vAlign w:val="bottom"/>
          </w:tcPr>
          <w:p w14:paraId="77AB1FE7" w14:textId="476DD7EA" w:rsidR="000C4244" w:rsidRPr="00B205EC" w:rsidRDefault="000C4244" w:rsidP="000C4244">
            <w:pPr>
              <w:spacing w:line="276" w:lineRule="auto"/>
              <w:jc w:val="center"/>
              <w:rPr>
                <w:sz w:val="26"/>
                <w:szCs w:val="26"/>
              </w:rPr>
            </w:pPr>
            <w:r w:rsidRPr="00B205EC">
              <w:rPr>
                <w:color w:val="000000"/>
                <w:sz w:val="26"/>
                <w:szCs w:val="26"/>
              </w:rPr>
              <w:t>49</w:t>
            </w:r>
          </w:p>
        </w:tc>
        <w:tc>
          <w:tcPr>
            <w:tcW w:w="1527" w:type="pct"/>
            <w:tcBorders>
              <w:bottom w:val="single" w:sz="4" w:space="0" w:color="auto"/>
            </w:tcBorders>
            <w:vAlign w:val="bottom"/>
          </w:tcPr>
          <w:p w14:paraId="7AF3D91A" w14:textId="3D883647" w:rsidR="000C4244" w:rsidRPr="00B205EC" w:rsidRDefault="000C4244" w:rsidP="000C4244">
            <w:pPr>
              <w:spacing w:line="276" w:lineRule="auto"/>
              <w:rPr>
                <w:sz w:val="26"/>
                <w:szCs w:val="26"/>
              </w:rPr>
            </w:pPr>
            <w:r w:rsidRPr="00B205EC">
              <w:rPr>
                <w:color w:val="000000"/>
                <w:sz w:val="26"/>
                <w:szCs w:val="26"/>
              </w:rPr>
              <w:t>Xã Thăng An</w:t>
            </w:r>
          </w:p>
        </w:tc>
        <w:tc>
          <w:tcPr>
            <w:tcW w:w="1036" w:type="pct"/>
            <w:tcBorders>
              <w:bottom w:val="single" w:sz="4" w:space="0" w:color="auto"/>
            </w:tcBorders>
            <w:vAlign w:val="bottom"/>
          </w:tcPr>
          <w:p w14:paraId="77DCA1C5" w14:textId="5175D6C8" w:rsidR="000C4244" w:rsidRPr="00B205EC" w:rsidRDefault="000C4244" w:rsidP="000C4244">
            <w:pPr>
              <w:spacing w:line="276" w:lineRule="auto"/>
              <w:jc w:val="center"/>
              <w:rPr>
                <w:color w:val="000000"/>
                <w:sz w:val="26"/>
                <w:szCs w:val="26"/>
              </w:rPr>
            </w:pPr>
            <w:r w:rsidRPr="00B205EC">
              <w:rPr>
                <w:color w:val="000000"/>
                <w:sz w:val="26"/>
                <w:szCs w:val="26"/>
              </w:rPr>
              <w:t>566%</w:t>
            </w:r>
          </w:p>
        </w:tc>
        <w:tc>
          <w:tcPr>
            <w:tcW w:w="1036" w:type="pct"/>
            <w:tcBorders>
              <w:bottom w:val="single" w:sz="4" w:space="0" w:color="auto"/>
            </w:tcBorders>
            <w:vAlign w:val="bottom"/>
          </w:tcPr>
          <w:p w14:paraId="501B9204" w14:textId="770EDF42" w:rsidR="000C4244" w:rsidRPr="00B205EC" w:rsidRDefault="000C4244" w:rsidP="000C4244">
            <w:pPr>
              <w:spacing w:line="276" w:lineRule="auto"/>
              <w:jc w:val="center"/>
              <w:rPr>
                <w:color w:val="000000"/>
                <w:sz w:val="26"/>
                <w:szCs w:val="26"/>
              </w:rPr>
            </w:pPr>
            <w:r w:rsidRPr="00B205EC">
              <w:rPr>
                <w:color w:val="000000"/>
                <w:sz w:val="26"/>
                <w:szCs w:val="26"/>
              </w:rPr>
              <w:t>13%</w:t>
            </w:r>
          </w:p>
        </w:tc>
        <w:tc>
          <w:tcPr>
            <w:tcW w:w="1037" w:type="pct"/>
            <w:tcBorders>
              <w:bottom w:val="single" w:sz="4" w:space="0" w:color="auto"/>
            </w:tcBorders>
            <w:vAlign w:val="bottom"/>
          </w:tcPr>
          <w:p w14:paraId="4CBD75CD" w14:textId="2C8458CB" w:rsidR="000C4244" w:rsidRPr="00B205EC" w:rsidRDefault="000C4244" w:rsidP="000C4244">
            <w:pPr>
              <w:spacing w:line="276" w:lineRule="auto"/>
              <w:jc w:val="center"/>
              <w:rPr>
                <w:color w:val="000000"/>
                <w:sz w:val="26"/>
                <w:szCs w:val="26"/>
              </w:rPr>
            </w:pPr>
            <w:r w:rsidRPr="00B205EC">
              <w:rPr>
                <w:color w:val="000000"/>
                <w:sz w:val="26"/>
                <w:szCs w:val="26"/>
              </w:rPr>
              <w:t>114%</w:t>
            </w:r>
          </w:p>
        </w:tc>
      </w:tr>
      <w:tr w:rsidR="000C4244" w:rsidRPr="00B205EC" w14:paraId="15E90B52" w14:textId="5A8FEEB1" w:rsidTr="005D10AA">
        <w:tc>
          <w:tcPr>
            <w:tcW w:w="364" w:type="pct"/>
            <w:tcBorders>
              <w:bottom w:val="single" w:sz="4" w:space="0" w:color="auto"/>
            </w:tcBorders>
            <w:vAlign w:val="bottom"/>
          </w:tcPr>
          <w:p w14:paraId="647B3374" w14:textId="34C0B1B1" w:rsidR="000C4244" w:rsidRPr="00B205EC" w:rsidRDefault="000C4244" w:rsidP="000C4244">
            <w:pPr>
              <w:spacing w:line="276" w:lineRule="auto"/>
              <w:jc w:val="center"/>
              <w:rPr>
                <w:sz w:val="26"/>
                <w:szCs w:val="26"/>
              </w:rPr>
            </w:pPr>
            <w:r w:rsidRPr="00B205EC">
              <w:rPr>
                <w:color w:val="000000"/>
                <w:sz w:val="26"/>
                <w:szCs w:val="26"/>
              </w:rPr>
              <w:t>50</w:t>
            </w:r>
          </w:p>
        </w:tc>
        <w:tc>
          <w:tcPr>
            <w:tcW w:w="1527" w:type="pct"/>
            <w:tcBorders>
              <w:bottom w:val="single" w:sz="4" w:space="0" w:color="auto"/>
            </w:tcBorders>
            <w:vAlign w:val="bottom"/>
          </w:tcPr>
          <w:p w14:paraId="6571D749" w14:textId="2D972500" w:rsidR="000C4244" w:rsidRPr="00B205EC" w:rsidRDefault="000C4244" w:rsidP="000C4244">
            <w:pPr>
              <w:spacing w:line="276" w:lineRule="auto"/>
              <w:rPr>
                <w:sz w:val="26"/>
                <w:szCs w:val="26"/>
              </w:rPr>
            </w:pPr>
            <w:r w:rsidRPr="00B205EC">
              <w:rPr>
                <w:color w:val="000000"/>
                <w:sz w:val="26"/>
                <w:szCs w:val="26"/>
              </w:rPr>
              <w:t>Xã Thăng Bình</w:t>
            </w:r>
          </w:p>
        </w:tc>
        <w:tc>
          <w:tcPr>
            <w:tcW w:w="1036" w:type="pct"/>
            <w:tcBorders>
              <w:bottom w:val="single" w:sz="4" w:space="0" w:color="auto"/>
            </w:tcBorders>
            <w:vAlign w:val="bottom"/>
          </w:tcPr>
          <w:p w14:paraId="5B5CE5CF" w14:textId="33B5FACD" w:rsidR="000C4244" w:rsidRPr="00B205EC" w:rsidRDefault="000C4244" w:rsidP="000C4244">
            <w:pPr>
              <w:spacing w:line="276" w:lineRule="auto"/>
              <w:jc w:val="center"/>
              <w:rPr>
                <w:color w:val="000000"/>
                <w:sz w:val="26"/>
                <w:szCs w:val="26"/>
              </w:rPr>
            </w:pPr>
            <w:r w:rsidRPr="00B205EC">
              <w:rPr>
                <w:color w:val="000000"/>
                <w:sz w:val="26"/>
                <w:szCs w:val="26"/>
              </w:rPr>
              <w:t>219%</w:t>
            </w:r>
          </w:p>
        </w:tc>
        <w:tc>
          <w:tcPr>
            <w:tcW w:w="1036" w:type="pct"/>
            <w:tcBorders>
              <w:bottom w:val="single" w:sz="4" w:space="0" w:color="auto"/>
            </w:tcBorders>
            <w:vAlign w:val="bottom"/>
          </w:tcPr>
          <w:p w14:paraId="5EC4F1C9" w14:textId="66BC5465" w:rsidR="000C4244" w:rsidRPr="00B205EC" w:rsidRDefault="000C4244" w:rsidP="000C4244">
            <w:pPr>
              <w:spacing w:line="276" w:lineRule="auto"/>
              <w:jc w:val="center"/>
              <w:rPr>
                <w:color w:val="000000"/>
                <w:sz w:val="26"/>
                <w:szCs w:val="26"/>
              </w:rPr>
            </w:pPr>
            <w:r w:rsidRPr="00B205EC">
              <w:rPr>
                <w:color w:val="000000"/>
                <w:sz w:val="26"/>
                <w:szCs w:val="26"/>
              </w:rPr>
              <w:t>1%</w:t>
            </w:r>
          </w:p>
        </w:tc>
        <w:tc>
          <w:tcPr>
            <w:tcW w:w="1037" w:type="pct"/>
            <w:tcBorders>
              <w:bottom w:val="single" w:sz="4" w:space="0" w:color="auto"/>
            </w:tcBorders>
            <w:vAlign w:val="bottom"/>
          </w:tcPr>
          <w:p w14:paraId="447CA507" w14:textId="7CF4634C" w:rsidR="000C4244" w:rsidRPr="00B205EC" w:rsidRDefault="000C4244" w:rsidP="000C4244">
            <w:pPr>
              <w:spacing w:line="276" w:lineRule="auto"/>
              <w:jc w:val="center"/>
              <w:rPr>
                <w:color w:val="000000"/>
                <w:sz w:val="26"/>
                <w:szCs w:val="26"/>
              </w:rPr>
            </w:pPr>
            <w:r w:rsidRPr="00B205EC">
              <w:rPr>
                <w:color w:val="000000"/>
                <w:sz w:val="26"/>
                <w:szCs w:val="26"/>
              </w:rPr>
              <w:t>61%</w:t>
            </w:r>
          </w:p>
        </w:tc>
      </w:tr>
      <w:tr w:rsidR="000C4244" w:rsidRPr="00B205EC" w14:paraId="1DB96C9E" w14:textId="67FD251F" w:rsidTr="005D10AA">
        <w:tc>
          <w:tcPr>
            <w:tcW w:w="364" w:type="pct"/>
            <w:tcBorders>
              <w:bottom w:val="single" w:sz="4" w:space="0" w:color="auto"/>
            </w:tcBorders>
            <w:vAlign w:val="bottom"/>
          </w:tcPr>
          <w:p w14:paraId="28640974" w14:textId="3B7EAF46" w:rsidR="000C4244" w:rsidRPr="00B205EC" w:rsidRDefault="000C4244" w:rsidP="000C4244">
            <w:pPr>
              <w:spacing w:line="276" w:lineRule="auto"/>
              <w:jc w:val="center"/>
              <w:rPr>
                <w:sz w:val="26"/>
                <w:szCs w:val="26"/>
              </w:rPr>
            </w:pPr>
            <w:r w:rsidRPr="00B205EC">
              <w:rPr>
                <w:color w:val="000000"/>
                <w:sz w:val="26"/>
                <w:szCs w:val="26"/>
              </w:rPr>
              <w:t>51</w:t>
            </w:r>
          </w:p>
        </w:tc>
        <w:tc>
          <w:tcPr>
            <w:tcW w:w="1527" w:type="pct"/>
            <w:tcBorders>
              <w:bottom w:val="single" w:sz="4" w:space="0" w:color="auto"/>
            </w:tcBorders>
            <w:vAlign w:val="bottom"/>
          </w:tcPr>
          <w:p w14:paraId="20CB779E" w14:textId="1A73375C" w:rsidR="000C4244" w:rsidRPr="00B205EC" w:rsidRDefault="000C4244" w:rsidP="000C4244">
            <w:pPr>
              <w:spacing w:line="276" w:lineRule="auto"/>
              <w:rPr>
                <w:sz w:val="26"/>
                <w:szCs w:val="26"/>
              </w:rPr>
            </w:pPr>
            <w:r w:rsidRPr="00B205EC">
              <w:rPr>
                <w:color w:val="000000"/>
                <w:sz w:val="26"/>
                <w:szCs w:val="26"/>
              </w:rPr>
              <w:t>Xã Thăng Phú</w:t>
            </w:r>
          </w:p>
        </w:tc>
        <w:tc>
          <w:tcPr>
            <w:tcW w:w="1036" w:type="pct"/>
            <w:tcBorders>
              <w:bottom w:val="single" w:sz="4" w:space="0" w:color="auto"/>
            </w:tcBorders>
            <w:vAlign w:val="bottom"/>
          </w:tcPr>
          <w:p w14:paraId="38B89F06" w14:textId="77063711" w:rsidR="000C4244" w:rsidRPr="00B205EC" w:rsidRDefault="000C4244" w:rsidP="000C4244">
            <w:pPr>
              <w:spacing w:line="276" w:lineRule="auto"/>
              <w:jc w:val="center"/>
              <w:rPr>
                <w:color w:val="000000"/>
                <w:sz w:val="26"/>
                <w:szCs w:val="26"/>
              </w:rPr>
            </w:pPr>
            <w:r w:rsidRPr="00B205EC">
              <w:rPr>
                <w:color w:val="000000"/>
                <w:sz w:val="26"/>
                <w:szCs w:val="26"/>
              </w:rPr>
              <w:t>219%</w:t>
            </w:r>
          </w:p>
        </w:tc>
        <w:tc>
          <w:tcPr>
            <w:tcW w:w="1036" w:type="pct"/>
            <w:tcBorders>
              <w:bottom w:val="single" w:sz="4" w:space="0" w:color="auto"/>
            </w:tcBorders>
            <w:vAlign w:val="bottom"/>
          </w:tcPr>
          <w:p w14:paraId="75860D52" w14:textId="4FCF1F63" w:rsidR="000C4244" w:rsidRPr="00B205EC" w:rsidRDefault="000C4244" w:rsidP="000C4244">
            <w:pPr>
              <w:spacing w:line="276" w:lineRule="auto"/>
              <w:jc w:val="center"/>
              <w:rPr>
                <w:color w:val="000000"/>
                <w:sz w:val="26"/>
                <w:szCs w:val="26"/>
              </w:rPr>
            </w:pPr>
            <w:r w:rsidRPr="00B205EC">
              <w:rPr>
                <w:color w:val="000000"/>
                <w:sz w:val="26"/>
                <w:szCs w:val="26"/>
              </w:rPr>
              <w:t>58%</w:t>
            </w:r>
          </w:p>
        </w:tc>
        <w:tc>
          <w:tcPr>
            <w:tcW w:w="1037" w:type="pct"/>
            <w:tcBorders>
              <w:bottom w:val="single" w:sz="4" w:space="0" w:color="auto"/>
            </w:tcBorders>
            <w:vAlign w:val="bottom"/>
          </w:tcPr>
          <w:p w14:paraId="32B9F4AE" w14:textId="4593F08D" w:rsidR="000C4244" w:rsidRPr="00B205EC" w:rsidRDefault="000C4244" w:rsidP="000C4244">
            <w:pPr>
              <w:spacing w:line="276" w:lineRule="auto"/>
              <w:jc w:val="center"/>
              <w:rPr>
                <w:color w:val="000000"/>
                <w:sz w:val="26"/>
                <w:szCs w:val="26"/>
              </w:rPr>
            </w:pPr>
            <w:r w:rsidRPr="00B205EC">
              <w:rPr>
                <w:color w:val="000000"/>
                <w:sz w:val="26"/>
                <w:szCs w:val="26"/>
              </w:rPr>
              <w:t>177%</w:t>
            </w:r>
          </w:p>
        </w:tc>
      </w:tr>
      <w:tr w:rsidR="000C4244" w:rsidRPr="00B205EC" w14:paraId="25C3BD74" w14:textId="690F6B2F" w:rsidTr="005D10AA">
        <w:tc>
          <w:tcPr>
            <w:tcW w:w="364" w:type="pct"/>
            <w:tcBorders>
              <w:bottom w:val="single" w:sz="4" w:space="0" w:color="auto"/>
            </w:tcBorders>
            <w:vAlign w:val="bottom"/>
          </w:tcPr>
          <w:p w14:paraId="6D88AF27" w14:textId="159BF2B5" w:rsidR="000C4244" w:rsidRPr="00B205EC" w:rsidRDefault="000C4244" w:rsidP="000C4244">
            <w:pPr>
              <w:spacing w:line="276" w:lineRule="auto"/>
              <w:jc w:val="center"/>
              <w:rPr>
                <w:sz w:val="26"/>
                <w:szCs w:val="26"/>
              </w:rPr>
            </w:pPr>
            <w:r w:rsidRPr="00B205EC">
              <w:rPr>
                <w:color w:val="000000"/>
                <w:sz w:val="26"/>
                <w:szCs w:val="26"/>
              </w:rPr>
              <w:t>52</w:t>
            </w:r>
          </w:p>
        </w:tc>
        <w:tc>
          <w:tcPr>
            <w:tcW w:w="1527" w:type="pct"/>
            <w:tcBorders>
              <w:bottom w:val="single" w:sz="4" w:space="0" w:color="auto"/>
            </w:tcBorders>
            <w:vAlign w:val="bottom"/>
          </w:tcPr>
          <w:p w14:paraId="2FB46F7E" w14:textId="511F8D67" w:rsidR="000C4244" w:rsidRPr="00B205EC" w:rsidRDefault="000C4244" w:rsidP="000C4244">
            <w:pPr>
              <w:spacing w:line="276" w:lineRule="auto"/>
              <w:rPr>
                <w:sz w:val="26"/>
                <w:szCs w:val="26"/>
              </w:rPr>
            </w:pPr>
            <w:r w:rsidRPr="00B205EC">
              <w:rPr>
                <w:color w:val="000000"/>
                <w:sz w:val="26"/>
                <w:szCs w:val="26"/>
              </w:rPr>
              <w:t>Xã Thăng Trường</w:t>
            </w:r>
          </w:p>
        </w:tc>
        <w:tc>
          <w:tcPr>
            <w:tcW w:w="1036" w:type="pct"/>
            <w:tcBorders>
              <w:bottom w:val="single" w:sz="4" w:space="0" w:color="auto"/>
            </w:tcBorders>
            <w:vAlign w:val="bottom"/>
          </w:tcPr>
          <w:p w14:paraId="38260612" w14:textId="6960093C" w:rsidR="000C4244" w:rsidRPr="00B205EC" w:rsidRDefault="000C4244" w:rsidP="000C4244">
            <w:pPr>
              <w:spacing w:line="276" w:lineRule="auto"/>
              <w:jc w:val="center"/>
              <w:rPr>
                <w:color w:val="000000"/>
                <w:sz w:val="26"/>
                <w:szCs w:val="26"/>
              </w:rPr>
            </w:pPr>
            <w:r w:rsidRPr="00B205EC">
              <w:rPr>
                <w:color w:val="000000"/>
                <w:sz w:val="26"/>
                <w:szCs w:val="26"/>
              </w:rPr>
              <w:t>235%</w:t>
            </w:r>
          </w:p>
        </w:tc>
        <w:tc>
          <w:tcPr>
            <w:tcW w:w="1036" w:type="pct"/>
            <w:tcBorders>
              <w:bottom w:val="single" w:sz="4" w:space="0" w:color="auto"/>
            </w:tcBorders>
            <w:vAlign w:val="bottom"/>
          </w:tcPr>
          <w:p w14:paraId="0F8FE3D6" w14:textId="0D492584" w:rsidR="000C4244" w:rsidRPr="00B205EC" w:rsidRDefault="000C4244" w:rsidP="000C4244">
            <w:pPr>
              <w:spacing w:line="276" w:lineRule="auto"/>
              <w:jc w:val="center"/>
              <w:rPr>
                <w:color w:val="000000"/>
                <w:sz w:val="26"/>
                <w:szCs w:val="26"/>
              </w:rPr>
            </w:pPr>
            <w:r w:rsidRPr="00B205EC">
              <w:rPr>
                <w:color w:val="000000"/>
                <w:sz w:val="26"/>
                <w:szCs w:val="26"/>
              </w:rPr>
              <w:t>36%</w:t>
            </w:r>
          </w:p>
        </w:tc>
        <w:tc>
          <w:tcPr>
            <w:tcW w:w="1037" w:type="pct"/>
            <w:tcBorders>
              <w:bottom w:val="single" w:sz="4" w:space="0" w:color="auto"/>
            </w:tcBorders>
            <w:vAlign w:val="bottom"/>
          </w:tcPr>
          <w:p w14:paraId="1E244297" w14:textId="5197AD62" w:rsidR="000C4244" w:rsidRPr="00B205EC" w:rsidRDefault="000C4244" w:rsidP="000C4244">
            <w:pPr>
              <w:spacing w:line="276" w:lineRule="auto"/>
              <w:jc w:val="center"/>
              <w:rPr>
                <w:color w:val="000000"/>
                <w:sz w:val="26"/>
                <w:szCs w:val="26"/>
              </w:rPr>
            </w:pPr>
            <w:r w:rsidRPr="00B205EC">
              <w:rPr>
                <w:color w:val="000000"/>
                <w:sz w:val="26"/>
                <w:szCs w:val="26"/>
              </w:rPr>
              <w:t>170%</w:t>
            </w:r>
          </w:p>
        </w:tc>
      </w:tr>
      <w:tr w:rsidR="000C4244" w:rsidRPr="00B205EC" w14:paraId="597EFD04" w14:textId="63E6558C" w:rsidTr="005D10AA">
        <w:tc>
          <w:tcPr>
            <w:tcW w:w="364" w:type="pct"/>
            <w:tcBorders>
              <w:bottom w:val="single" w:sz="4" w:space="0" w:color="auto"/>
            </w:tcBorders>
            <w:vAlign w:val="bottom"/>
          </w:tcPr>
          <w:p w14:paraId="6147C79B" w14:textId="621DF171" w:rsidR="000C4244" w:rsidRPr="00B205EC" w:rsidRDefault="000C4244" w:rsidP="000C4244">
            <w:pPr>
              <w:spacing w:line="276" w:lineRule="auto"/>
              <w:jc w:val="center"/>
              <w:rPr>
                <w:sz w:val="26"/>
                <w:szCs w:val="26"/>
              </w:rPr>
            </w:pPr>
            <w:r w:rsidRPr="00B205EC">
              <w:rPr>
                <w:color w:val="000000"/>
                <w:sz w:val="26"/>
                <w:szCs w:val="26"/>
              </w:rPr>
              <w:t>53</w:t>
            </w:r>
          </w:p>
        </w:tc>
        <w:tc>
          <w:tcPr>
            <w:tcW w:w="1527" w:type="pct"/>
            <w:tcBorders>
              <w:bottom w:val="single" w:sz="4" w:space="0" w:color="auto"/>
            </w:tcBorders>
            <w:vAlign w:val="bottom"/>
          </w:tcPr>
          <w:p w14:paraId="19C1758E" w14:textId="42807F1C" w:rsidR="000C4244" w:rsidRPr="00B205EC" w:rsidRDefault="000C4244" w:rsidP="000C4244">
            <w:pPr>
              <w:spacing w:line="276" w:lineRule="auto"/>
              <w:rPr>
                <w:sz w:val="26"/>
                <w:szCs w:val="26"/>
              </w:rPr>
            </w:pPr>
            <w:r w:rsidRPr="00B205EC">
              <w:rPr>
                <w:color w:val="000000"/>
                <w:sz w:val="26"/>
                <w:szCs w:val="26"/>
              </w:rPr>
              <w:t>Xã Thăng Điền</w:t>
            </w:r>
          </w:p>
        </w:tc>
        <w:tc>
          <w:tcPr>
            <w:tcW w:w="1036" w:type="pct"/>
            <w:tcBorders>
              <w:bottom w:val="single" w:sz="4" w:space="0" w:color="auto"/>
            </w:tcBorders>
            <w:vAlign w:val="bottom"/>
          </w:tcPr>
          <w:p w14:paraId="2DC77FCF" w14:textId="28DCB3DF" w:rsidR="000C4244" w:rsidRPr="00B205EC" w:rsidRDefault="000C4244" w:rsidP="000C4244">
            <w:pPr>
              <w:spacing w:line="276" w:lineRule="auto"/>
              <w:jc w:val="center"/>
              <w:rPr>
                <w:color w:val="000000"/>
                <w:sz w:val="26"/>
                <w:szCs w:val="26"/>
              </w:rPr>
            </w:pPr>
            <w:r w:rsidRPr="00B205EC">
              <w:rPr>
                <w:color w:val="000000"/>
                <w:sz w:val="26"/>
                <w:szCs w:val="26"/>
              </w:rPr>
              <w:t>216%</w:t>
            </w:r>
          </w:p>
        </w:tc>
        <w:tc>
          <w:tcPr>
            <w:tcW w:w="1036" w:type="pct"/>
            <w:tcBorders>
              <w:bottom w:val="single" w:sz="4" w:space="0" w:color="auto"/>
            </w:tcBorders>
            <w:vAlign w:val="bottom"/>
          </w:tcPr>
          <w:p w14:paraId="166CC9EF" w14:textId="67760A8D" w:rsidR="000C4244" w:rsidRPr="00B205EC" w:rsidRDefault="000C4244" w:rsidP="000C4244">
            <w:pPr>
              <w:spacing w:line="276" w:lineRule="auto"/>
              <w:jc w:val="center"/>
              <w:rPr>
                <w:color w:val="000000"/>
                <w:sz w:val="26"/>
                <w:szCs w:val="26"/>
              </w:rPr>
            </w:pPr>
            <w:r w:rsidRPr="00B205EC">
              <w:rPr>
                <w:color w:val="000000"/>
                <w:sz w:val="26"/>
                <w:szCs w:val="26"/>
              </w:rPr>
              <w:t>3%</w:t>
            </w:r>
          </w:p>
        </w:tc>
        <w:tc>
          <w:tcPr>
            <w:tcW w:w="1037" w:type="pct"/>
            <w:tcBorders>
              <w:bottom w:val="single" w:sz="4" w:space="0" w:color="auto"/>
            </w:tcBorders>
            <w:vAlign w:val="bottom"/>
          </w:tcPr>
          <w:p w14:paraId="668B82C7" w14:textId="5D22EDA8" w:rsidR="000C4244" w:rsidRPr="00B205EC" w:rsidRDefault="000C4244" w:rsidP="000C4244">
            <w:pPr>
              <w:spacing w:line="276" w:lineRule="auto"/>
              <w:jc w:val="center"/>
              <w:rPr>
                <w:color w:val="000000"/>
                <w:sz w:val="26"/>
                <w:szCs w:val="26"/>
              </w:rPr>
            </w:pPr>
            <w:r w:rsidRPr="00B205EC">
              <w:rPr>
                <w:color w:val="000000"/>
                <w:sz w:val="26"/>
                <w:szCs w:val="26"/>
              </w:rPr>
              <w:t>99%</w:t>
            </w:r>
          </w:p>
        </w:tc>
      </w:tr>
      <w:tr w:rsidR="000C4244" w:rsidRPr="00B205EC" w14:paraId="44FEA124" w14:textId="554636D8" w:rsidTr="005D10AA">
        <w:tc>
          <w:tcPr>
            <w:tcW w:w="364" w:type="pct"/>
            <w:tcBorders>
              <w:bottom w:val="single" w:sz="4" w:space="0" w:color="auto"/>
            </w:tcBorders>
            <w:vAlign w:val="bottom"/>
          </w:tcPr>
          <w:p w14:paraId="77BD73F7" w14:textId="52EDEF08" w:rsidR="000C4244" w:rsidRPr="00B205EC" w:rsidRDefault="000C4244" w:rsidP="000C4244">
            <w:pPr>
              <w:spacing w:line="276" w:lineRule="auto"/>
              <w:jc w:val="center"/>
              <w:rPr>
                <w:sz w:val="26"/>
                <w:szCs w:val="26"/>
              </w:rPr>
            </w:pPr>
            <w:r w:rsidRPr="00B205EC">
              <w:rPr>
                <w:color w:val="000000"/>
                <w:sz w:val="26"/>
                <w:szCs w:val="26"/>
              </w:rPr>
              <w:t>54</w:t>
            </w:r>
          </w:p>
        </w:tc>
        <w:tc>
          <w:tcPr>
            <w:tcW w:w="1527" w:type="pct"/>
            <w:tcBorders>
              <w:bottom w:val="single" w:sz="4" w:space="0" w:color="auto"/>
            </w:tcBorders>
            <w:vAlign w:val="bottom"/>
          </w:tcPr>
          <w:p w14:paraId="3A16D20D" w14:textId="56993514" w:rsidR="000C4244" w:rsidRPr="00B205EC" w:rsidRDefault="000C4244" w:rsidP="000C4244">
            <w:pPr>
              <w:spacing w:line="276" w:lineRule="auto"/>
              <w:rPr>
                <w:sz w:val="26"/>
                <w:szCs w:val="26"/>
              </w:rPr>
            </w:pPr>
            <w:r w:rsidRPr="00B205EC">
              <w:rPr>
                <w:color w:val="000000"/>
                <w:sz w:val="26"/>
                <w:szCs w:val="26"/>
              </w:rPr>
              <w:t>Xã Thượng Đức</w:t>
            </w:r>
          </w:p>
        </w:tc>
        <w:tc>
          <w:tcPr>
            <w:tcW w:w="1036" w:type="pct"/>
            <w:tcBorders>
              <w:bottom w:val="single" w:sz="4" w:space="0" w:color="auto"/>
            </w:tcBorders>
            <w:vAlign w:val="bottom"/>
          </w:tcPr>
          <w:p w14:paraId="18851836" w14:textId="5DB6EC99" w:rsidR="000C4244" w:rsidRPr="00B205EC" w:rsidRDefault="000C4244" w:rsidP="000C4244">
            <w:pPr>
              <w:spacing w:line="276" w:lineRule="auto"/>
              <w:jc w:val="center"/>
              <w:rPr>
                <w:color w:val="000000"/>
                <w:sz w:val="26"/>
                <w:szCs w:val="26"/>
              </w:rPr>
            </w:pPr>
            <w:r w:rsidRPr="00B205EC">
              <w:rPr>
                <w:color w:val="000000"/>
                <w:sz w:val="26"/>
                <w:szCs w:val="26"/>
              </w:rPr>
              <w:t>110%</w:t>
            </w:r>
          </w:p>
        </w:tc>
        <w:tc>
          <w:tcPr>
            <w:tcW w:w="1036" w:type="pct"/>
            <w:tcBorders>
              <w:bottom w:val="single" w:sz="4" w:space="0" w:color="auto"/>
            </w:tcBorders>
            <w:vAlign w:val="bottom"/>
          </w:tcPr>
          <w:p w14:paraId="01B2D078" w14:textId="7EB4D30B" w:rsidR="000C4244" w:rsidRPr="00B205EC" w:rsidRDefault="000C4244" w:rsidP="000C4244">
            <w:pPr>
              <w:spacing w:line="276" w:lineRule="auto"/>
              <w:jc w:val="center"/>
              <w:rPr>
                <w:color w:val="000000"/>
                <w:sz w:val="26"/>
                <w:szCs w:val="26"/>
              </w:rPr>
            </w:pPr>
            <w:r w:rsidRPr="00B205EC">
              <w:rPr>
                <w:color w:val="000000"/>
                <w:sz w:val="26"/>
                <w:szCs w:val="26"/>
              </w:rPr>
              <w:t>11%</w:t>
            </w:r>
          </w:p>
        </w:tc>
        <w:tc>
          <w:tcPr>
            <w:tcW w:w="1037" w:type="pct"/>
            <w:tcBorders>
              <w:bottom w:val="single" w:sz="4" w:space="0" w:color="auto"/>
            </w:tcBorders>
            <w:vAlign w:val="bottom"/>
          </w:tcPr>
          <w:p w14:paraId="43F43075" w14:textId="06F07680" w:rsidR="000C4244" w:rsidRPr="00B205EC" w:rsidRDefault="000C4244" w:rsidP="000C4244">
            <w:pPr>
              <w:spacing w:line="276" w:lineRule="auto"/>
              <w:jc w:val="center"/>
              <w:rPr>
                <w:color w:val="000000"/>
                <w:sz w:val="26"/>
                <w:szCs w:val="26"/>
              </w:rPr>
            </w:pPr>
            <w:r w:rsidRPr="00B205EC">
              <w:rPr>
                <w:color w:val="000000"/>
                <w:sz w:val="26"/>
                <w:szCs w:val="26"/>
              </w:rPr>
              <w:t>67%</w:t>
            </w:r>
          </w:p>
        </w:tc>
      </w:tr>
      <w:tr w:rsidR="000C4244" w:rsidRPr="00B205EC" w14:paraId="6BCD5855" w14:textId="6BF5CA54" w:rsidTr="005D10AA">
        <w:tc>
          <w:tcPr>
            <w:tcW w:w="364" w:type="pct"/>
            <w:tcBorders>
              <w:bottom w:val="single" w:sz="4" w:space="0" w:color="auto"/>
            </w:tcBorders>
            <w:vAlign w:val="bottom"/>
          </w:tcPr>
          <w:p w14:paraId="7778AD87" w14:textId="5A52166B" w:rsidR="000C4244" w:rsidRPr="00B205EC" w:rsidRDefault="000C4244" w:rsidP="000C4244">
            <w:pPr>
              <w:spacing w:line="276" w:lineRule="auto"/>
              <w:jc w:val="center"/>
              <w:rPr>
                <w:sz w:val="26"/>
                <w:szCs w:val="26"/>
              </w:rPr>
            </w:pPr>
            <w:r w:rsidRPr="00B205EC">
              <w:rPr>
                <w:color w:val="000000"/>
                <w:sz w:val="26"/>
                <w:szCs w:val="26"/>
              </w:rPr>
              <w:lastRenderedPageBreak/>
              <w:t>55</w:t>
            </w:r>
          </w:p>
        </w:tc>
        <w:tc>
          <w:tcPr>
            <w:tcW w:w="1527" w:type="pct"/>
            <w:tcBorders>
              <w:bottom w:val="single" w:sz="4" w:space="0" w:color="auto"/>
            </w:tcBorders>
            <w:vAlign w:val="bottom"/>
          </w:tcPr>
          <w:p w14:paraId="6BA610DF" w14:textId="4E962D49" w:rsidR="000C4244" w:rsidRPr="00B205EC" w:rsidRDefault="000C4244" w:rsidP="000C4244">
            <w:pPr>
              <w:spacing w:line="276" w:lineRule="auto"/>
              <w:rPr>
                <w:sz w:val="26"/>
                <w:szCs w:val="26"/>
              </w:rPr>
            </w:pPr>
            <w:r w:rsidRPr="00B205EC">
              <w:rPr>
                <w:color w:val="000000"/>
                <w:sz w:val="26"/>
                <w:szCs w:val="26"/>
              </w:rPr>
              <w:t>Xã Thạnh Bình</w:t>
            </w:r>
          </w:p>
        </w:tc>
        <w:tc>
          <w:tcPr>
            <w:tcW w:w="1036" w:type="pct"/>
            <w:tcBorders>
              <w:bottom w:val="single" w:sz="4" w:space="0" w:color="auto"/>
            </w:tcBorders>
            <w:vAlign w:val="bottom"/>
          </w:tcPr>
          <w:p w14:paraId="5CE22C60" w14:textId="37CF4C32" w:rsidR="000C4244" w:rsidRPr="00B205EC" w:rsidRDefault="000C4244" w:rsidP="000C4244">
            <w:pPr>
              <w:spacing w:line="276" w:lineRule="auto"/>
              <w:jc w:val="center"/>
              <w:rPr>
                <w:color w:val="000000"/>
                <w:sz w:val="26"/>
                <w:szCs w:val="26"/>
              </w:rPr>
            </w:pPr>
            <w:r w:rsidRPr="00B205EC">
              <w:rPr>
                <w:color w:val="000000"/>
                <w:sz w:val="26"/>
                <w:szCs w:val="26"/>
              </w:rPr>
              <w:t>154%</w:t>
            </w:r>
          </w:p>
        </w:tc>
        <w:tc>
          <w:tcPr>
            <w:tcW w:w="1036" w:type="pct"/>
            <w:tcBorders>
              <w:bottom w:val="single" w:sz="4" w:space="0" w:color="auto"/>
            </w:tcBorders>
            <w:vAlign w:val="bottom"/>
          </w:tcPr>
          <w:p w14:paraId="4F5FE7B5" w14:textId="07541C8E" w:rsidR="000C4244" w:rsidRPr="00B205EC" w:rsidRDefault="000C4244" w:rsidP="000C4244">
            <w:pPr>
              <w:spacing w:line="276" w:lineRule="auto"/>
              <w:jc w:val="center"/>
              <w:rPr>
                <w:color w:val="000000"/>
                <w:sz w:val="26"/>
                <w:szCs w:val="26"/>
              </w:rPr>
            </w:pPr>
            <w:r w:rsidRPr="00B205EC">
              <w:rPr>
                <w:color w:val="000000"/>
                <w:sz w:val="26"/>
                <w:szCs w:val="26"/>
              </w:rPr>
              <w:t>23%</w:t>
            </w:r>
          </w:p>
        </w:tc>
        <w:tc>
          <w:tcPr>
            <w:tcW w:w="1037" w:type="pct"/>
            <w:tcBorders>
              <w:bottom w:val="single" w:sz="4" w:space="0" w:color="auto"/>
            </w:tcBorders>
            <w:vAlign w:val="bottom"/>
          </w:tcPr>
          <w:p w14:paraId="2D48F9E0" w14:textId="41C686CF" w:rsidR="000C4244" w:rsidRPr="00B205EC" w:rsidRDefault="000C4244" w:rsidP="000C4244">
            <w:pPr>
              <w:spacing w:line="276" w:lineRule="auto"/>
              <w:jc w:val="center"/>
              <w:rPr>
                <w:color w:val="000000"/>
                <w:sz w:val="26"/>
                <w:szCs w:val="26"/>
              </w:rPr>
            </w:pPr>
            <w:r w:rsidRPr="00B205EC">
              <w:rPr>
                <w:color w:val="000000"/>
                <w:sz w:val="26"/>
                <w:szCs w:val="26"/>
              </w:rPr>
              <w:t>105%</w:t>
            </w:r>
          </w:p>
        </w:tc>
      </w:tr>
      <w:tr w:rsidR="000C4244" w:rsidRPr="00B205EC" w14:paraId="3C3442D1" w14:textId="1059B92B" w:rsidTr="005D10AA">
        <w:tc>
          <w:tcPr>
            <w:tcW w:w="364" w:type="pct"/>
            <w:tcBorders>
              <w:bottom w:val="single" w:sz="4" w:space="0" w:color="auto"/>
            </w:tcBorders>
            <w:vAlign w:val="bottom"/>
          </w:tcPr>
          <w:p w14:paraId="3FC29F94" w14:textId="40BA7CA0" w:rsidR="000C4244" w:rsidRPr="00B205EC" w:rsidRDefault="000C4244" w:rsidP="000C4244">
            <w:pPr>
              <w:spacing w:line="276" w:lineRule="auto"/>
              <w:jc w:val="center"/>
              <w:rPr>
                <w:sz w:val="26"/>
                <w:szCs w:val="26"/>
              </w:rPr>
            </w:pPr>
            <w:r w:rsidRPr="00B205EC">
              <w:rPr>
                <w:color w:val="000000"/>
                <w:sz w:val="26"/>
                <w:szCs w:val="26"/>
              </w:rPr>
              <w:t>56</w:t>
            </w:r>
          </w:p>
        </w:tc>
        <w:tc>
          <w:tcPr>
            <w:tcW w:w="1527" w:type="pct"/>
            <w:tcBorders>
              <w:bottom w:val="single" w:sz="4" w:space="0" w:color="auto"/>
            </w:tcBorders>
            <w:vAlign w:val="bottom"/>
          </w:tcPr>
          <w:p w14:paraId="2870BD6B" w14:textId="72542E5F" w:rsidR="000C4244" w:rsidRPr="00B205EC" w:rsidRDefault="000C4244" w:rsidP="000C4244">
            <w:pPr>
              <w:spacing w:line="276" w:lineRule="auto"/>
              <w:rPr>
                <w:sz w:val="26"/>
                <w:szCs w:val="26"/>
              </w:rPr>
            </w:pPr>
            <w:r w:rsidRPr="00B205EC">
              <w:rPr>
                <w:color w:val="000000"/>
                <w:sz w:val="26"/>
                <w:szCs w:val="26"/>
              </w:rPr>
              <w:t>Xã Thạnh Mỹ</w:t>
            </w:r>
          </w:p>
        </w:tc>
        <w:tc>
          <w:tcPr>
            <w:tcW w:w="1036" w:type="pct"/>
            <w:tcBorders>
              <w:bottom w:val="single" w:sz="4" w:space="0" w:color="auto"/>
            </w:tcBorders>
            <w:vAlign w:val="bottom"/>
          </w:tcPr>
          <w:p w14:paraId="081F84BF" w14:textId="2CE58A4E" w:rsidR="000C4244" w:rsidRPr="00B205EC" w:rsidRDefault="000C4244" w:rsidP="000C4244">
            <w:pPr>
              <w:spacing w:line="276" w:lineRule="auto"/>
              <w:jc w:val="center"/>
              <w:rPr>
                <w:color w:val="000000"/>
                <w:sz w:val="26"/>
                <w:szCs w:val="26"/>
              </w:rPr>
            </w:pPr>
            <w:r w:rsidRPr="00B205EC">
              <w:rPr>
                <w:color w:val="000000"/>
                <w:sz w:val="26"/>
                <w:szCs w:val="26"/>
              </w:rPr>
              <w:t>231%</w:t>
            </w:r>
          </w:p>
        </w:tc>
        <w:tc>
          <w:tcPr>
            <w:tcW w:w="1036" w:type="pct"/>
            <w:tcBorders>
              <w:bottom w:val="single" w:sz="4" w:space="0" w:color="auto"/>
            </w:tcBorders>
            <w:vAlign w:val="bottom"/>
          </w:tcPr>
          <w:p w14:paraId="5D216C27" w14:textId="4483CCCC" w:rsidR="000C4244" w:rsidRPr="00B205EC" w:rsidRDefault="000C4244" w:rsidP="000C4244">
            <w:pPr>
              <w:spacing w:line="276" w:lineRule="auto"/>
              <w:jc w:val="center"/>
              <w:rPr>
                <w:color w:val="000000"/>
                <w:sz w:val="26"/>
                <w:szCs w:val="26"/>
              </w:rPr>
            </w:pPr>
            <w:r w:rsidRPr="00B205EC">
              <w:rPr>
                <w:color w:val="000000"/>
                <w:sz w:val="26"/>
                <w:szCs w:val="26"/>
              </w:rPr>
              <w:t>3%</w:t>
            </w:r>
          </w:p>
        </w:tc>
        <w:tc>
          <w:tcPr>
            <w:tcW w:w="1037" w:type="pct"/>
            <w:tcBorders>
              <w:bottom w:val="single" w:sz="4" w:space="0" w:color="auto"/>
            </w:tcBorders>
            <w:vAlign w:val="bottom"/>
          </w:tcPr>
          <w:p w14:paraId="663F0396" w14:textId="36D3DF43" w:rsidR="000C4244" w:rsidRPr="00B205EC" w:rsidRDefault="000C4244" w:rsidP="000C4244">
            <w:pPr>
              <w:spacing w:line="276" w:lineRule="auto"/>
              <w:jc w:val="center"/>
              <w:rPr>
                <w:color w:val="000000"/>
                <w:sz w:val="26"/>
                <w:szCs w:val="26"/>
              </w:rPr>
            </w:pPr>
            <w:r w:rsidRPr="00B205EC">
              <w:rPr>
                <w:color w:val="000000"/>
                <w:sz w:val="26"/>
                <w:szCs w:val="26"/>
              </w:rPr>
              <w:t>41%</w:t>
            </w:r>
          </w:p>
        </w:tc>
      </w:tr>
      <w:tr w:rsidR="000C4244" w:rsidRPr="00B205EC" w14:paraId="6BB7A632" w14:textId="3FAA06F5" w:rsidTr="005D10AA">
        <w:tc>
          <w:tcPr>
            <w:tcW w:w="364" w:type="pct"/>
            <w:tcBorders>
              <w:bottom w:val="single" w:sz="4" w:space="0" w:color="auto"/>
            </w:tcBorders>
            <w:vAlign w:val="bottom"/>
          </w:tcPr>
          <w:p w14:paraId="3BF424F1" w14:textId="790FC1FA" w:rsidR="000C4244" w:rsidRPr="00B205EC" w:rsidRDefault="000C4244" w:rsidP="000C4244">
            <w:pPr>
              <w:spacing w:line="276" w:lineRule="auto"/>
              <w:jc w:val="center"/>
              <w:rPr>
                <w:sz w:val="26"/>
                <w:szCs w:val="26"/>
              </w:rPr>
            </w:pPr>
            <w:r w:rsidRPr="00B205EC">
              <w:rPr>
                <w:color w:val="000000"/>
                <w:sz w:val="26"/>
                <w:szCs w:val="26"/>
              </w:rPr>
              <w:t>57</w:t>
            </w:r>
          </w:p>
        </w:tc>
        <w:tc>
          <w:tcPr>
            <w:tcW w:w="1527" w:type="pct"/>
            <w:tcBorders>
              <w:bottom w:val="single" w:sz="4" w:space="0" w:color="auto"/>
            </w:tcBorders>
            <w:vAlign w:val="bottom"/>
          </w:tcPr>
          <w:p w14:paraId="203A034D" w14:textId="2283DF16" w:rsidR="000C4244" w:rsidRPr="00B205EC" w:rsidRDefault="000C4244" w:rsidP="000C4244">
            <w:pPr>
              <w:spacing w:line="276" w:lineRule="auto"/>
              <w:rPr>
                <w:sz w:val="26"/>
                <w:szCs w:val="26"/>
              </w:rPr>
            </w:pPr>
            <w:r w:rsidRPr="00B205EC">
              <w:rPr>
                <w:color w:val="000000"/>
                <w:sz w:val="26"/>
                <w:szCs w:val="26"/>
              </w:rPr>
              <w:t>Xã Tiên Phước</w:t>
            </w:r>
          </w:p>
        </w:tc>
        <w:tc>
          <w:tcPr>
            <w:tcW w:w="1036" w:type="pct"/>
            <w:tcBorders>
              <w:bottom w:val="single" w:sz="4" w:space="0" w:color="auto"/>
            </w:tcBorders>
            <w:vAlign w:val="bottom"/>
          </w:tcPr>
          <w:p w14:paraId="6C9D5AF7" w14:textId="3247D53A" w:rsidR="000C4244" w:rsidRPr="00B205EC" w:rsidRDefault="000C4244" w:rsidP="000C4244">
            <w:pPr>
              <w:spacing w:line="276" w:lineRule="auto"/>
              <w:jc w:val="center"/>
              <w:rPr>
                <w:color w:val="000000"/>
                <w:sz w:val="26"/>
                <w:szCs w:val="26"/>
              </w:rPr>
            </w:pPr>
            <w:r w:rsidRPr="00B205EC">
              <w:rPr>
                <w:color w:val="000000"/>
                <w:sz w:val="26"/>
                <w:szCs w:val="26"/>
              </w:rPr>
              <w:t>210%</w:t>
            </w:r>
          </w:p>
        </w:tc>
        <w:tc>
          <w:tcPr>
            <w:tcW w:w="1036" w:type="pct"/>
            <w:tcBorders>
              <w:bottom w:val="single" w:sz="4" w:space="0" w:color="auto"/>
            </w:tcBorders>
            <w:vAlign w:val="bottom"/>
          </w:tcPr>
          <w:p w14:paraId="78D9AC08" w14:textId="11852290" w:rsidR="000C4244" w:rsidRPr="00B205EC" w:rsidRDefault="000C4244" w:rsidP="000C4244">
            <w:pPr>
              <w:spacing w:line="276" w:lineRule="auto"/>
              <w:jc w:val="center"/>
              <w:rPr>
                <w:color w:val="000000"/>
                <w:sz w:val="26"/>
                <w:szCs w:val="26"/>
              </w:rPr>
            </w:pPr>
            <w:r w:rsidRPr="00B205EC">
              <w:rPr>
                <w:color w:val="000000"/>
                <w:sz w:val="26"/>
                <w:szCs w:val="26"/>
              </w:rPr>
              <w:t>3%</w:t>
            </w:r>
          </w:p>
        </w:tc>
        <w:tc>
          <w:tcPr>
            <w:tcW w:w="1037" w:type="pct"/>
            <w:tcBorders>
              <w:bottom w:val="single" w:sz="4" w:space="0" w:color="auto"/>
            </w:tcBorders>
            <w:vAlign w:val="bottom"/>
          </w:tcPr>
          <w:p w14:paraId="51A9B69A" w14:textId="76D053CB" w:rsidR="000C4244" w:rsidRPr="00B205EC" w:rsidRDefault="000C4244" w:rsidP="000C4244">
            <w:pPr>
              <w:spacing w:line="276" w:lineRule="auto"/>
              <w:jc w:val="center"/>
              <w:rPr>
                <w:color w:val="000000"/>
                <w:sz w:val="26"/>
                <w:szCs w:val="26"/>
              </w:rPr>
            </w:pPr>
            <w:r w:rsidRPr="00B205EC">
              <w:rPr>
                <w:color w:val="000000"/>
                <w:sz w:val="26"/>
                <w:szCs w:val="26"/>
              </w:rPr>
              <w:t>59%</w:t>
            </w:r>
          </w:p>
        </w:tc>
      </w:tr>
      <w:tr w:rsidR="000C4244" w:rsidRPr="00B205EC" w14:paraId="1A87EE5F" w14:textId="7FBEF2CB" w:rsidTr="005D10AA">
        <w:tc>
          <w:tcPr>
            <w:tcW w:w="364" w:type="pct"/>
            <w:tcBorders>
              <w:bottom w:val="single" w:sz="4" w:space="0" w:color="auto"/>
            </w:tcBorders>
            <w:vAlign w:val="bottom"/>
          </w:tcPr>
          <w:p w14:paraId="7F6FBEBA" w14:textId="6262FC54" w:rsidR="000C4244" w:rsidRPr="00B205EC" w:rsidRDefault="000C4244" w:rsidP="000C4244">
            <w:pPr>
              <w:spacing w:line="276" w:lineRule="auto"/>
              <w:jc w:val="center"/>
              <w:rPr>
                <w:sz w:val="26"/>
                <w:szCs w:val="26"/>
              </w:rPr>
            </w:pPr>
            <w:r w:rsidRPr="00B205EC">
              <w:rPr>
                <w:color w:val="000000"/>
                <w:sz w:val="26"/>
                <w:szCs w:val="26"/>
              </w:rPr>
              <w:t>58</w:t>
            </w:r>
          </w:p>
        </w:tc>
        <w:tc>
          <w:tcPr>
            <w:tcW w:w="1527" w:type="pct"/>
            <w:tcBorders>
              <w:bottom w:val="single" w:sz="4" w:space="0" w:color="auto"/>
            </w:tcBorders>
            <w:vAlign w:val="bottom"/>
          </w:tcPr>
          <w:p w14:paraId="7CF4DB6E" w14:textId="38120A1D" w:rsidR="000C4244" w:rsidRPr="00B205EC" w:rsidRDefault="000C4244" w:rsidP="000C4244">
            <w:pPr>
              <w:spacing w:line="276" w:lineRule="auto"/>
              <w:rPr>
                <w:sz w:val="26"/>
                <w:szCs w:val="26"/>
              </w:rPr>
            </w:pPr>
            <w:r w:rsidRPr="00B205EC">
              <w:rPr>
                <w:color w:val="000000"/>
                <w:sz w:val="26"/>
                <w:szCs w:val="26"/>
              </w:rPr>
              <w:t>Xã Trà Giáp</w:t>
            </w:r>
          </w:p>
        </w:tc>
        <w:tc>
          <w:tcPr>
            <w:tcW w:w="1036" w:type="pct"/>
            <w:tcBorders>
              <w:bottom w:val="single" w:sz="4" w:space="0" w:color="auto"/>
            </w:tcBorders>
            <w:vAlign w:val="bottom"/>
          </w:tcPr>
          <w:p w14:paraId="58930086" w14:textId="6E63D506" w:rsidR="000C4244" w:rsidRPr="00B205EC" w:rsidRDefault="000C4244" w:rsidP="000C4244">
            <w:pPr>
              <w:spacing w:line="276" w:lineRule="auto"/>
              <w:jc w:val="center"/>
              <w:rPr>
                <w:color w:val="000000"/>
                <w:sz w:val="26"/>
                <w:szCs w:val="26"/>
              </w:rPr>
            </w:pPr>
            <w:r w:rsidRPr="00B205EC">
              <w:rPr>
                <w:color w:val="000000"/>
                <w:sz w:val="26"/>
                <w:szCs w:val="26"/>
              </w:rPr>
              <w:t>145%</w:t>
            </w:r>
          </w:p>
        </w:tc>
        <w:tc>
          <w:tcPr>
            <w:tcW w:w="1036" w:type="pct"/>
            <w:tcBorders>
              <w:bottom w:val="single" w:sz="4" w:space="0" w:color="auto"/>
            </w:tcBorders>
            <w:vAlign w:val="bottom"/>
          </w:tcPr>
          <w:p w14:paraId="5B754550" w14:textId="48D004B7" w:rsidR="000C4244" w:rsidRPr="00B205EC" w:rsidRDefault="000C4244" w:rsidP="000C4244">
            <w:pPr>
              <w:spacing w:line="276" w:lineRule="auto"/>
              <w:jc w:val="center"/>
              <w:rPr>
                <w:color w:val="000000"/>
                <w:sz w:val="26"/>
                <w:szCs w:val="26"/>
              </w:rPr>
            </w:pPr>
            <w:r w:rsidRPr="00B205EC">
              <w:rPr>
                <w:color w:val="000000"/>
                <w:sz w:val="26"/>
                <w:szCs w:val="26"/>
              </w:rPr>
              <w:t>143%</w:t>
            </w:r>
          </w:p>
        </w:tc>
        <w:tc>
          <w:tcPr>
            <w:tcW w:w="1037" w:type="pct"/>
            <w:tcBorders>
              <w:bottom w:val="single" w:sz="4" w:space="0" w:color="auto"/>
            </w:tcBorders>
            <w:vAlign w:val="bottom"/>
          </w:tcPr>
          <w:p w14:paraId="3CF0F9BC" w14:textId="2F11FA31" w:rsidR="000C4244" w:rsidRPr="00B205EC" w:rsidRDefault="000C4244" w:rsidP="000C4244">
            <w:pPr>
              <w:spacing w:line="276" w:lineRule="auto"/>
              <w:jc w:val="center"/>
              <w:rPr>
                <w:color w:val="000000"/>
                <w:sz w:val="26"/>
                <w:szCs w:val="26"/>
              </w:rPr>
            </w:pPr>
            <w:r w:rsidRPr="00B205EC">
              <w:rPr>
                <w:color w:val="000000"/>
                <w:sz w:val="26"/>
                <w:szCs w:val="26"/>
              </w:rPr>
              <w:t>144%</w:t>
            </w:r>
          </w:p>
        </w:tc>
      </w:tr>
      <w:tr w:rsidR="000C4244" w:rsidRPr="00B205EC" w14:paraId="7826BD69" w14:textId="17FF9E3A" w:rsidTr="005D10AA">
        <w:tc>
          <w:tcPr>
            <w:tcW w:w="364" w:type="pct"/>
            <w:tcBorders>
              <w:bottom w:val="single" w:sz="4" w:space="0" w:color="auto"/>
            </w:tcBorders>
            <w:vAlign w:val="bottom"/>
          </w:tcPr>
          <w:p w14:paraId="6BD0763F" w14:textId="1D012634" w:rsidR="000C4244" w:rsidRPr="00B205EC" w:rsidRDefault="000C4244" w:rsidP="000C4244">
            <w:pPr>
              <w:spacing w:line="276" w:lineRule="auto"/>
              <w:jc w:val="center"/>
              <w:rPr>
                <w:sz w:val="26"/>
                <w:szCs w:val="26"/>
              </w:rPr>
            </w:pPr>
            <w:r w:rsidRPr="00B205EC">
              <w:rPr>
                <w:color w:val="000000"/>
                <w:sz w:val="26"/>
                <w:szCs w:val="26"/>
              </w:rPr>
              <w:t>59</w:t>
            </w:r>
          </w:p>
        </w:tc>
        <w:tc>
          <w:tcPr>
            <w:tcW w:w="1527" w:type="pct"/>
            <w:tcBorders>
              <w:bottom w:val="single" w:sz="4" w:space="0" w:color="auto"/>
            </w:tcBorders>
            <w:vAlign w:val="bottom"/>
          </w:tcPr>
          <w:p w14:paraId="37553085" w14:textId="271ABA14" w:rsidR="000C4244" w:rsidRPr="00B205EC" w:rsidRDefault="000C4244" w:rsidP="000C4244">
            <w:pPr>
              <w:spacing w:line="276" w:lineRule="auto"/>
              <w:rPr>
                <w:sz w:val="26"/>
                <w:szCs w:val="26"/>
              </w:rPr>
            </w:pPr>
            <w:r w:rsidRPr="00B205EC">
              <w:rPr>
                <w:color w:val="000000"/>
                <w:sz w:val="26"/>
                <w:szCs w:val="26"/>
              </w:rPr>
              <w:t>Xã Trà Leng</w:t>
            </w:r>
          </w:p>
        </w:tc>
        <w:tc>
          <w:tcPr>
            <w:tcW w:w="1036" w:type="pct"/>
            <w:tcBorders>
              <w:bottom w:val="single" w:sz="4" w:space="0" w:color="auto"/>
            </w:tcBorders>
            <w:vAlign w:val="bottom"/>
          </w:tcPr>
          <w:p w14:paraId="5A332BDE" w14:textId="31597D49" w:rsidR="000C4244" w:rsidRPr="00B205EC" w:rsidRDefault="000C4244" w:rsidP="000C4244">
            <w:pPr>
              <w:spacing w:line="276" w:lineRule="auto"/>
              <w:jc w:val="center"/>
              <w:rPr>
                <w:color w:val="000000"/>
                <w:sz w:val="26"/>
                <w:szCs w:val="26"/>
              </w:rPr>
            </w:pPr>
            <w:r w:rsidRPr="00B205EC">
              <w:rPr>
                <w:color w:val="000000"/>
                <w:sz w:val="26"/>
                <w:szCs w:val="26"/>
              </w:rPr>
              <w:t>92%</w:t>
            </w:r>
          </w:p>
        </w:tc>
        <w:tc>
          <w:tcPr>
            <w:tcW w:w="1036" w:type="pct"/>
            <w:tcBorders>
              <w:bottom w:val="single" w:sz="4" w:space="0" w:color="auto"/>
            </w:tcBorders>
            <w:vAlign w:val="bottom"/>
          </w:tcPr>
          <w:p w14:paraId="4465CB5F" w14:textId="0D66EC2F" w:rsidR="000C4244" w:rsidRPr="00B205EC" w:rsidRDefault="000C4244" w:rsidP="000C4244">
            <w:pPr>
              <w:spacing w:line="276" w:lineRule="auto"/>
              <w:jc w:val="center"/>
              <w:rPr>
                <w:color w:val="000000"/>
                <w:sz w:val="26"/>
                <w:szCs w:val="26"/>
              </w:rPr>
            </w:pPr>
            <w:r w:rsidRPr="00B205EC">
              <w:rPr>
                <w:color w:val="000000"/>
                <w:sz w:val="26"/>
                <w:szCs w:val="26"/>
              </w:rPr>
              <w:t>91%</w:t>
            </w:r>
          </w:p>
        </w:tc>
        <w:tc>
          <w:tcPr>
            <w:tcW w:w="1037" w:type="pct"/>
            <w:tcBorders>
              <w:bottom w:val="single" w:sz="4" w:space="0" w:color="auto"/>
            </w:tcBorders>
            <w:vAlign w:val="bottom"/>
          </w:tcPr>
          <w:p w14:paraId="1037CD1D" w14:textId="77A9AC94" w:rsidR="000C4244" w:rsidRPr="00B205EC" w:rsidRDefault="000C4244" w:rsidP="000C4244">
            <w:pPr>
              <w:spacing w:line="276" w:lineRule="auto"/>
              <w:jc w:val="center"/>
              <w:rPr>
                <w:color w:val="000000"/>
                <w:sz w:val="26"/>
                <w:szCs w:val="26"/>
              </w:rPr>
            </w:pPr>
            <w:r w:rsidRPr="00B205EC">
              <w:rPr>
                <w:color w:val="000000"/>
                <w:sz w:val="26"/>
                <w:szCs w:val="26"/>
              </w:rPr>
              <w:t>92%</w:t>
            </w:r>
          </w:p>
        </w:tc>
      </w:tr>
      <w:tr w:rsidR="000C4244" w:rsidRPr="00B205EC" w14:paraId="5BF7EAC5" w14:textId="58130290" w:rsidTr="005D10AA">
        <w:tc>
          <w:tcPr>
            <w:tcW w:w="364" w:type="pct"/>
            <w:tcBorders>
              <w:bottom w:val="single" w:sz="4" w:space="0" w:color="auto"/>
            </w:tcBorders>
            <w:vAlign w:val="bottom"/>
          </w:tcPr>
          <w:p w14:paraId="013D5637" w14:textId="73DB0DED" w:rsidR="000C4244" w:rsidRPr="00B205EC" w:rsidRDefault="000C4244" w:rsidP="000C4244">
            <w:pPr>
              <w:spacing w:line="276" w:lineRule="auto"/>
              <w:jc w:val="center"/>
              <w:rPr>
                <w:sz w:val="26"/>
                <w:szCs w:val="26"/>
              </w:rPr>
            </w:pPr>
            <w:r w:rsidRPr="00B205EC">
              <w:rPr>
                <w:color w:val="000000"/>
                <w:sz w:val="26"/>
                <w:szCs w:val="26"/>
              </w:rPr>
              <w:t>60</w:t>
            </w:r>
          </w:p>
        </w:tc>
        <w:tc>
          <w:tcPr>
            <w:tcW w:w="1527" w:type="pct"/>
            <w:tcBorders>
              <w:bottom w:val="single" w:sz="4" w:space="0" w:color="auto"/>
            </w:tcBorders>
            <w:vAlign w:val="bottom"/>
          </w:tcPr>
          <w:p w14:paraId="29213334" w14:textId="476145F1" w:rsidR="000C4244" w:rsidRPr="00B205EC" w:rsidRDefault="000C4244" w:rsidP="000C4244">
            <w:pPr>
              <w:spacing w:line="276" w:lineRule="auto"/>
              <w:rPr>
                <w:sz w:val="26"/>
                <w:szCs w:val="26"/>
              </w:rPr>
            </w:pPr>
            <w:r w:rsidRPr="00B205EC">
              <w:rPr>
                <w:color w:val="000000"/>
                <w:sz w:val="26"/>
                <w:szCs w:val="26"/>
              </w:rPr>
              <w:t>Xã Trà Linh</w:t>
            </w:r>
          </w:p>
        </w:tc>
        <w:tc>
          <w:tcPr>
            <w:tcW w:w="1036" w:type="pct"/>
            <w:tcBorders>
              <w:bottom w:val="single" w:sz="4" w:space="0" w:color="auto"/>
            </w:tcBorders>
            <w:vAlign w:val="bottom"/>
          </w:tcPr>
          <w:p w14:paraId="79B626B5" w14:textId="3AAAAE8D" w:rsidR="000C4244" w:rsidRPr="00B205EC" w:rsidRDefault="000C4244" w:rsidP="000C4244">
            <w:pPr>
              <w:spacing w:line="276" w:lineRule="auto"/>
              <w:jc w:val="center"/>
              <w:rPr>
                <w:color w:val="000000"/>
                <w:sz w:val="26"/>
                <w:szCs w:val="26"/>
              </w:rPr>
            </w:pPr>
            <w:r w:rsidRPr="00B205EC">
              <w:rPr>
                <w:color w:val="000000"/>
                <w:sz w:val="26"/>
                <w:szCs w:val="26"/>
              </w:rPr>
              <w:t>92%</w:t>
            </w:r>
          </w:p>
        </w:tc>
        <w:tc>
          <w:tcPr>
            <w:tcW w:w="1036" w:type="pct"/>
            <w:tcBorders>
              <w:bottom w:val="single" w:sz="4" w:space="0" w:color="auto"/>
            </w:tcBorders>
            <w:vAlign w:val="bottom"/>
          </w:tcPr>
          <w:p w14:paraId="6C56400D" w14:textId="639581D7" w:rsidR="000C4244" w:rsidRPr="00B205EC" w:rsidRDefault="000C4244" w:rsidP="000C4244">
            <w:pPr>
              <w:spacing w:line="276" w:lineRule="auto"/>
              <w:jc w:val="center"/>
              <w:rPr>
                <w:color w:val="000000"/>
                <w:sz w:val="26"/>
                <w:szCs w:val="26"/>
              </w:rPr>
            </w:pPr>
            <w:r w:rsidRPr="00B205EC">
              <w:rPr>
                <w:color w:val="000000"/>
                <w:sz w:val="26"/>
                <w:szCs w:val="26"/>
              </w:rPr>
              <w:t>91%</w:t>
            </w:r>
          </w:p>
        </w:tc>
        <w:tc>
          <w:tcPr>
            <w:tcW w:w="1037" w:type="pct"/>
            <w:tcBorders>
              <w:bottom w:val="single" w:sz="4" w:space="0" w:color="auto"/>
            </w:tcBorders>
            <w:vAlign w:val="bottom"/>
          </w:tcPr>
          <w:p w14:paraId="43E42896" w14:textId="7CDA92E2" w:rsidR="000C4244" w:rsidRPr="00B205EC" w:rsidRDefault="000C4244" w:rsidP="000C4244">
            <w:pPr>
              <w:spacing w:line="276" w:lineRule="auto"/>
              <w:jc w:val="center"/>
              <w:rPr>
                <w:color w:val="000000"/>
                <w:sz w:val="26"/>
                <w:szCs w:val="26"/>
              </w:rPr>
            </w:pPr>
            <w:r w:rsidRPr="00B205EC">
              <w:rPr>
                <w:color w:val="000000"/>
                <w:sz w:val="26"/>
                <w:szCs w:val="26"/>
              </w:rPr>
              <w:t>92%</w:t>
            </w:r>
          </w:p>
        </w:tc>
      </w:tr>
      <w:tr w:rsidR="000C4244" w:rsidRPr="00B205EC" w14:paraId="4C413D6F" w14:textId="4B7A4CEA" w:rsidTr="005D10AA">
        <w:tc>
          <w:tcPr>
            <w:tcW w:w="364" w:type="pct"/>
            <w:tcBorders>
              <w:bottom w:val="single" w:sz="4" w:space="0" w:color="auto"/>
            </w:tcBorders>
            <w:vAlign w:val="bottom"/>
          </w:tcPr>
          <w:p w14:paraId="50F67722" w14:textId="1B1F6E48" w:rsidR="000C4244" w:rsidRPr="00B205EC" w:rsidRDefault="000C4244" w:rsidP="000C4244">
            <w:pPr>
              <w:spacing w:line="276" w:lineRule="auto"/>
              <w:jc w:val="center"/>
              <w:rPr>
                <w:sz w:val="26"/>
                <w:szCs w:val="26"/>
              </w:rPr>
            </w:pPr>
            <w:r w:rsidRPr="00B205EC">
              <w:rPr>
                <w:color w:val="000000"/>
                <w:sz w:val="26"/>
                <w:szCs w:val="26"/>
              </w:rPr>
              <w:t>61</w:t>
            </w:r>
          </w:p>
        </w:tc>
        <w:tc>
          <w:tcPr>
            <w:tcW w:w="1527" w:type="pct"/>
            <w:tcBorders>
              <w:bottom w:val="single" w:sz="4" w:space="0" w:color="auto"/>
            </w:tcBorders>
            <w:vAlign w:val="bottom"/>
          </w:tcPr>
          <w:p w14:paraId="1A453EF4" w14:textId="79C4FC9F" w:rsidR="000C4244" w:rsidRPr="00B205EC" w:rsidRDefault="000C4244" w:rsidP="000C4244">
            <w:pPr>
              <w:spacing w:line="276" w:lineRule="auto"/>
              <w:rPr>
                <w:sz w:val="26"/>
                <w:szCs w:val="26"/>
              </w:rPr>
            </w:pPr>
            <w:r w:rsidRPr="00B205EC">
              <w:rPr>
                <w:color w:val="000000"/>
                <w:sz w:val="26"/>
                <w:szCs w:val="26"/>
              </w:rPr>
              <w:t>Xã Trà Liên</w:t>
            </w:r>
          </w:p>
        </w:tc>
        <w:tc>
          <w:tcPr>
            <w:tcW w:w="1036" w:type="pct"/>
            <w:tcBorders>
              <w:bottom w:val="single" w:sz="4" w:space="0" w:color="auto"/>
            </w:tcBorders>
            <w:vAlign w:val="bottom"/>
          </w:tcPr>
          <w:p w14:paraId="6D8CC3D2" w14:textId="4071AD00" w:rsidR="000C4244" w:rsidRPr="00B205EC" w:rsidRDefault="000C4244" w:rsidP="000C4244">
            <w:pPr>
              <w:spacing w:line="276" w:lineRule="auto"/>
              <w:jc w:val="center"/>
              <w:rPr>
                <w:color w:val="000000"/>
                <w:sz w:val="26"/>
                <w:szCs w:val="26"/>
              </w:rPr>
            </w:pPr>
            <w:r w:rsidRPr="00B205EC">
              <w:rPr>
                <w:color w:val="000000"/>
                <w:sz w:val="26"/>
                <w:szCs w:val="26"/>
              </w:rPr>
              <w:t>157%</w:t>
            </w:r>
          </w:p>
        </w:tc>
        <w:tc>
          <w:tcPr>
            <w:tcW w:w="1036" w:type="pct"/>
            <w:tcBorders>
              <w:bottom w:val="single" w:sz="4" w:space="0" w:color="auto"/>
            </w:tcBorders>
            <w:vAlign w:val="bottom"/>
          </w:tcPr>
          <w:p w14:paraId="2DE59024" w14:textId="71078844" w:rsidR="000C4244" w:rsidRPr="00B205EC" w:rsidRDefault="000C4244" w:rsidP="000C4244">
            <w:pPr>
              <w:spacing w:line="276" w:lineRule="auto"/>
              <w:jc w:val="center"/>
              <w:rPr>
                <w:color w:val="000000"/>
                <w:sz w:val="26"/>
                <w:szCs w:val="26"/>
              </w:rPr>
            </w:pPr>
            <w:r w:rsidRPr="00B205EC">
              <w:rPr>
                <w:color w:val="000000"/>
                <w:sz w:val="26"/>
                <w:szCs w:val="26"/>
              </w:rPr>
              <w:t>131%</w:t>
            </w:r>
          </w:p>
        </w:tc>
        <w:tc>
          <w:tcPr>
            <w:tcW w:w="1037" w:type="pct"/>
            <w:tcBorders>
              <w:bottom w:val="single" w:sz="4" w:space="0" w:color="auto"/>
            </w:tcBorders>
            <w:vAlign w:val="bottom"/>
          </w:tcPr>
          <w:p w14:paraId="5AD77477" w14:textId="26C393D9" w:rsidR="000C4244" w:rsidRPr="00B205EC" w:rsidRDefault="000C4244" w:rsidP="000C4244">
            <w:pPr>
              <w:spacing w:line="276" w:lineRule="auto"/>
              <w:jc w:val="center"/>
              <w:rPr>
                <w:color w:val="000000"/>
                <w:sz w:val="26"/>
                <w:szCs w:val="26"/>
              </w:rPr>
            </w:pPr>
            <w:r w:rsidRPr="00B205EC">
              <w:rPr>
                <w:color w:val="000000"/>
                <w:sz w:val="26"/>
                <w:szCs w:val="26"/>
              </w:rPr>
              <w:t>145%</w:t>
            </w:r>
          </w:p>
        </w:tc>
      </w:tr>
      <w:tr w:rsidR="000C4244" w:rsidRPr="00B205EC" w14:paraId="69F726A3" w14:textId="76D43EFA" w:rsidTr="005D10AA">
        <w:tc>
          <w:tcPr>
            <w:tcW w:w="364" w:type="pct"/>
            <w:tcBorders>
              <w:bottom w:val="single" w:sz="4" w:space="0" w:color="auto"/>
            </w:tcBorders>
            <w:vAlign w:val="bottom"/>
          </w:tcPr>
          <w:p w14:paraId="7DDEA59C" w14:textId="48F71F85" w:rsidR="000C4244" w:rsidRPr="00B205EC" w:rsidRDefault="000C4244" w:rsidP="000C4244">
            <w:pPr>
              <w:spacing w:line="276" w:lineRule="auto"/>
              <w:jc w:val="center"/>
              <w:rPr>
                <w:sz w:val="26"/>
                <w:szCs w:val="26"/>
              </w:rPr>
            </w:pPr>
            <w:r w:rsidRPr="00B205EC">
              <w:rPr>
                <w:color w:val="000000"/>
                <w:sz w:val="26"/>
                <w:szCs w:val="26"/>
              </w:rPr>
              <w:t>62</w:t>
            </w:r>
          </w:p>
        </w:tc>
        <w:tc>
          <w:tcPr>
            <w:tcW w:w="1527" w:type="pct"/>
            <w:tcBorders>
              <w:bottom w:val="single" w:sz="4" w:space="0" w:color="auto"/>
            </w:tcBorders>
            <w:vAlign w:val="bottom"/>
          </w:tcPr>
          <w:p w14:paraId="61844D27" w14:textId="151C6A4F" w:rsidR="000C4244" w:rsidRPr="00B205EC" w:rsidRDefault="000C4244" w:rsidP="000C4244">
            <w:pPr>
              <w:spacing w:line="276" w:lineRule="auto"/>
              <w:rPr>
                <w:sz w:val="26"/>
                <w:szCs w:val="26"/>
              </w:rPr>
            </w:pPr>
            <w:r w:rsidRPr="00B205EC">
              <w:rPr>
                <w:color w:val="000000"/>
                <w:sz w:val="26"/>
                <w:szCs w:val="26"/>
              </w:rPr>
              <w:t>Xã Trà My</w:t>
            </w:r>
          </w:p>
        </w:tc>
        <w:tc>
          <w:tcPr>
            <w:tcW w:w="1036" w:type="pct"/>
            <w:tcBorders>
              <w:bottom w:val="single" w:sz="4" w:space="0" w:color="auto"/>
            </w:tcBorders>
            <w:vAlign w:val="bottom"/>
          </w:tcPr>
          <w:p w14:paraId="2B90B832" w14:textId="3394ACB9" w:rsidR="000C4244" w:rsidRPr="00B205EC" w:rsidRDefault="000C4244" w:rsidP="000C4244">
            <w:pPr>
              <w:spacing w:line="276" w:lineRule="auto"/>
              <w:jc w:val="center"/>
              <w:rPr>
                <w:color w:val="000000"/>
                <w:sz w:val="26"/>
                <w:szCs w:val="26"/>
              </w:rPr>
            </w:pPr>
            <w:r w:rsidRPr="00B205EC">
              <w:rPr>
                <w:color w:val="000000"/>
                <w:sz w:val="26"/>
                <w:szCs w:val="26"/>
              </w:rPr>
              <w:t>154%</w:t>
            </w:r>
          </w:p>
        </w:tc>
        <w:tc>
          <w:tcPr>
            <w:tcW w:w="1036" w:type="pct"/>
            <w:tcBorders>
              <w:bottom w:val="single" w:sz="4" w:space="0" w:color="auto"/>
            </w:tcBorders>
            <w:vAlign w:val="bottom"/>
          </w:tcPr>
          <w:p w14:paraId="4781069D" w14:textId="12A05034" w:rsidR="000C4244" w:rsidRPr="00B205EC" w:rsidRDefault="000C4244" w:rsidP="000C4244">
            <w:pPr>
              <w:spacing w:line="276" w:lineRule="auto"/>
              <w:jc w:val="center"/>
              <w:rPr>
                <w:color w:val="000000"/>
                <w:sz w:val="26"/>
                <w:szCs w:val="26"/>
              </w:rPr>
            </w:pPr>
            <w:r w:rsidRPr="00B205EC">
              <w:rPr>
                <w:color w:val="000000"/>
                <w:sz w:val="26"/>
                <w:szCs w:val="26"/>
              </w:rPr>
              <w:t>7%</w:t>
            </w:r>
          </w:p>
        </w:tc>
        <w:tc>
          <w:tcPr>
            <w:tcW w:w="1037" w:type="pct"/>
            <w:tcBorders>
              <w:bottom w:val="single" w:sz="4" w:space="0" w:color="auto"/>
            </w:tcBorders>
            <w:vAlign w:val="bottom"/>
          </w:tcPr>
          <w:p w14:paraId="3BE79060" w14:textId="267A65F8" w:rsidR="000C4244" w:rsidRPr="00B205EC" w:rsidRDefault="000C4244" w:rsidP="000C4244">
            <w:pPr>
              <w:spacing w:line="276" w:lineRule="auto"/>
              <w:jc w:val="center"/>
              <w:rPr>
                <w:color w:val="000000"/>
                <w:sz w:val="26"/>
                <w:szCs w:val="26"/>
              </w:rPr>
            </w:pPr>
            <w:r w:rsidRPr="00B205EC">
              <w:rPr>
                <w:color w:val="000000"/>
                <w:sz w:val="26"/>
                <w:szCs w:val="26"/>
              </w:rPr>
              <w:t>80%</w:t>
            </w:r>
          </w:p>
        </w:tc>
      </w:tr>
      <w:tr w:rsidR="000C4244" w:rsidRPr="00B205EC" w14:paraId="7389BD63" w14:textId="69BF608F" w:rsidTr="005D10AA">
        <w:tc>
          <w:tcPr>
            <w:tcW w:w="364" w:type="pct"/>
            <w:tcBorders>
              <w:bottom w:val="single" w:sz="4" w:space="0" w:color="auto"/>
            </w:tcBorders>
            <w:vAlign w:val="bottom"/>
          </w:tcPr>
          <w:p w14:paraId="49921833" w14:textId="05B74A6F" w:rsidR="000C4244" w:rsidRPr="00B205EC" w:rsidRDefault="000C4244" w:rsidP="000C4244">
            <w:pPr>
              <w:spacing w:line="276" w:lineRule="auto"/>
              <w:jc w:val="center"/>
              <w:rPr>
                <w:sz w:val="26"/>
                <w:szCs w:val="26"/>
              </w:rPr>
            </w:pPr>
            <w:r w:rsidRPr="00B205EC">
              <w:rPr>
                <w:color w:val="000000"/>
                <w:sz w:val="26"/>
                <w:szCs w:val="26"/>
              </w:rPr>
              <w:t>63</w:t>
            </w:r>
          </w:p>
        </w:tc>
        <w:tc>
          <w:tcPr>
            <w:tcW w:w="1527" w:type="pct"/>
            <w:tcBorders>
              <w:bottom w:val="single" w:sz="4" w:space="0" w:color="auto"/>
            </w:tcBorders>
            <w:vAlign w:val="bottom"/>
          </w:tcPr>
          <w:p w14:paraId="04B74654" w14:textId="7E2706A0" w:rsidR="000C4244" w:rsidRPr="00B205EC" w:rsidRDefault="000C4244" w:rsidP="000C4244">
            <w:pPr>
              <w:spacing w:line="276" w:lineRule="auto"/>
              <w:rPr>
                <w:sz w:val="26"/>
                <w:szCs w:val="26"/>
              </w:rPr>
            </w:pPr>
            <w:r w:rsidRPr="00B205EC">
              <w:rPr>
                <w:color w:val="000000"/>
                <w:sz w:val="26"/>
                <w:szCs w:val="26"/>
              </w:rPr>
              <w:t>Xã Trà Tân</w:t>
            </w:r>
          </w:p>
        </w:tc>
        <w:tc>
          <w:tcPr>
            <w:tcW w:w="1036" w:type="pct"/>
            <w:tcBorders>
              <w:bottom w:val="single" w:sz="4" w:space="0" w:color="auto"/>
            </w:tcBorders>
            <w:vAlign w:val="bottom"/>
          </w:tcPr>
          <w:p w14:paraId="0611CA47" w14:textId="5510B6A9" w:rsidR="000C4244" w:rsidRPr="00B205EC" w:rsidRDefault="000C4244" w:rsidP="000C4244">
            <w:pPr>
              <w:spacing w:line="276" w:lineRule="auto"/>
              <w:jc w:val="center"/>
              <w:rPr>
                <w:color w:val="000000"/>
                <w:sz w:val="26"/>
                <w:szCs w:val="26"/>
              </w:rPr>
            </w:pPr>
            <w:r w:rsidRPr="00B205EC">
              <w:rPr>
                <w:color w:val="000000"/>
                <w:sz w:val="26"/>
                <w:szCs w:val="26"/>
              </w:rPr>
              <w:t>145%</w:t>
            </w:r>
          </w:p>
        </w:tc>
        <w:tc>
          <w:tcPr>
            <w:tcW w:w="1036" w:type="pct"/>
            <w:tcBorders>
              <w:bottom w:val="single" w:sz="4" w:space="0" w:color="auto"/>
            </w:tcBorders>
            <w:vAlign w:val="bottom"/>
          </w:tcPr>
          <w:p w14:paraId="6DE84A07" w14:textId="0F8352ED" w:rsidR="000C4244" w:rsidRPr="00B205EC" w:rsidRDefault="000C4244" w:rsidP="000C4244">
            <w:pPr>
              <w:spacing w:line="276" w:lineRule="auto"/>
              <w:jc w:val="center"/>
              <w:rPr>
                <w:color w:val="000000"/>
                <w:sz w:val="26"/>
                <w:szCs w:val="26"/>
              </w:rPr>
            </w:pPr>
            <w:r w:rsidRPr="00B205EC">
              <w:rPr>
                <w:color w:val="000000"/>
                <w:sz w:val="26"/>
                <w:szCs w:val="26"/>
              </w:rPr>
              <w:t>78%</w:t>
            </w:r>
          </w:p>
        </w:tc>
        <w:tc>
          <w:tcPr>
            <w:tcW w:w="1037" w:type="pct"/>
            <w:tcBorders>
              <w:bottom w:val="single" w:sz="4" w:space="0" w:color="auto"/>
            </w:tcBorders>
            <w:vAlign w:val="bottom"/>
          </w:tcPr>
          <w:p w14:paraId="036CE6F5" w14:textId="74172ED4" w:rsidR="000C4244" w:rsidRPr="00B205EC" w:rsidRDefault="000C4244" w:rsidP="000C4244">
            <w:pPr>
              <w:spacing w:line="276" w:lineRule="auto"/>
              <w:jc w:val="center"/>
              <w:rPr>
                <w:color w:val="000000"/>
                <w:sz w:val="26"/>
                <w:szCs w:val="26"/>
              </w:rPr>
            </w:pPr>
            <w:r w:rsidRPr="00B205EC">
              <w:rPr>
                <w:color w:val="000000"/>
                <w:sz w:val="26"/>
                <w:szCs w:val="26"/>
              </w:rPr>
              <w:t>138%</w:t>
            </w:r>
          </w:p>
        </w:tc>
      </w:tr>
      <w:tr w:rsidR="000C4244" w:rsidRPr="00B205EC" w14:paraId="7B440236" w14:textId="0187DF16" w:rsidTr="005D10AA">
        <w:tc>
          <w:tcPr>
            <w:tcW w:w="364" w:type="pct"/>
            <w:tcBorders>
              <w:bottom w:val="single" w:sz="4" w:space="0" w:color="auto"/>
            </w:tcBorders>
            <w:vAlign w:val="bottom"/>
          </w:tcPr>
          <w:p w14:paraId="063376A1" w14:textId="60B1487B" w:rsidR="000C4244" w:rsidRPr="00B205EC" w:rsidRDefault="000C4244" w:rsidP="000C4244">
            <w:pPr>
              <w:spacing w:line="276" w:lineRule="auto"/>
              <w:jc w:val="center"/>
              <w:rPr>
                <w:sz w:val="26"/>
                <w:szCs w:val="26"/>
              </w:rPr>
            </w:pPr>
            <w:r w:rsidRPr="00B205EC">
              <w:rPr>
                <w:color w:val="000000"/>
                <w:sz w:val="26"/>
                <w:szCs w:val="26"/>
              </w:rPr>
              <w:t>64</w:t>
            </w:r>
          </w:p>
        </w:tc>
        <w:tc>
          <w:tcPr>
            <w:tcW w:w="1527" w:type="pct"/>
            <w:tcBorders>
              <w:bottom w:val="single" w:sz="4" w:space="0" w:color="auto"/>
            </w:tcBorders>
            <w:vAlign w:val="bottom"/>
          </w:tcPr>
          <w:p w14:paraId="7F5AB51C" w14:textId="3A363597" w:rsidR="000C4244" w:rsidRPr="00B205EC" w:rsidRDefault="000C4244" w:rsidP="000C4244">
            <w:pPr>
              <w:spacing w:line="276" w:lineRule="auto"/>
              <w:rPr>
                <w:sz w:val="26"/>
                <w:szCs w:val="26"/>
              </w:rPr>
            </w:pPr>
            <w:r w:rsidRPr="00B205EC">
              <w:rPr>
                <w:color w:val="000000"/>
                <w:sz w:val="26"/>
                <w:szCs w:val="26"/>
              </w:rPr>
              <w:t>Xã Trà Tập</w:t>
            </w:r>
          </w:p>
        </w:tc>
        <w:tc>
          <w:tcPr>
            <w:tcW w:w="1036" w:type="pct"/>
            <w:tcBorders>
              <w:bottom w:val="single" w:sz="4" w:space="0" w:color="auto"/>
            </w:tcBorders>
            <w:vAlign w:val="bottom"/>
          </w:tcPr>
          <w:p w14:paraId="55E2DCF8" w14:textId="3497A6E7" w:rsidR="000C4244" w:rsidRPr="00B205EC" w:rsidRDefault="000C4244" w:rsidP="000C4244">
            <w:pPr>
              <w:spacing w:line="276" w:lineRule="auto"/>
              <w:jc w:val="center"/>
              <w:rPr>
                <w:color w:val="000000"/>
                <w:sz w:val="26"/>
                <w:szCs w:val="26"/>
              </w:rPr>
            </w:pPr>
            <w:r w:rsidRPr="00B205EC">
              <w:rPr>
                <w:color w:val="000000"/>
                <w:sz w:val="26"/>
                <w:szCs w:val="26"/>
              </w:rPr>
              <w:t>92%</w:t>
            </w:r>
          </w:p>
        </w:tc>
        <w:tc>
          <w:tcPr>
            <w:tcW w:w="1036" w:type="pct"/>
            <w:tcBorders>
              <w:bottom w:val="single" w:sz="4" w:space="0" w:color="auto"/>
            </w:tcBorders>
            <w:vAlign w:val="bottom"/>
          </w:tcPr>
          <w:p w14:paraId="5485F222" w14:textId="1FD16AC0" w:rsidR="000C4244" w:rsidRPr="00B205EC" w:rsidRDefault="000C4244" w:rsidP="000C4244">
            <w:pPr>
              <w:spacing w:line="276" w:lineRule="auto"/>
              <w:jc w:val="center"/>
              <w:rPr>
                <w:color w:val="000000"/>
                <w:sz w:val="26"/>
                <w:szCs w:val="26"/>
              </w:rPr>
            </w:pPr>
            <w:r w:rsidRPr="00B205EC">
              <w:rPr>
                <w:color w:val="000000"/>
                <w:sz w:val="26"/>
                <w:szCs w:val="26"/>
              </w:rPr>
              <w:t>90%</w:t>
            </w:r>
          </w:p>
        </w:tc>
        <w:tc>
          <w:tcPr>
            <w:tcW w:w="1037" w:type="pct"/>
            <w:tcBorders>
              <w:bottom w:val="single" w:sz="4" w:space="0" w:color="auto"/>
            </w:tcBorders>
            <w:vAlign w:val="bottom"/>
          </w:tcPr>
          <w:p w14:paraId="31A6E376" w14:textId="4D605687" w:rsidR="000C4244" w:rsidRPr="00B205EC" w:rsidRDefault="000C4244" w:rsidP="000C4244">
            <w:pPr>
              <w:spacing w:line="276" w:lineRule="auto"/>
              <w:jc w:val="center"/>
              <w:rPr>
                <w:color w:val="000000"/>
                <w:sz w:val="26"/>
                <w:szCs w:val="26"/>
              </w:rPr>
            </w:pPr>
            <w:r w:rsidRPr="00B205EC">
              <w:rPr>
                <w:color w:val="000000"/>
                <w:sz w:val="26"/>
                <w:szCs w:val="26"/>
              </w:rPr>
              <w:t>92%</w:t>
            </w:r>
          </w:p>
        </w:tc>
      </w:tr>
      <w:tr w:rsidR="000C4244" w:rsidRPr="00B205EC" w14:paraId="47047FB9" w14:textId="0A5C87F5" w:rsidTr="005D10AA">
        <w:tc>
          <w:tcPr>
            <w:tcW w:w="364" w:type="pct"/>
            <w:tcBorders>
              <w:bottom w:val="single" w:sz="4" w:space="0" w:color="auto"/>
            </w:tcBorders>
            <w:vAlign w:val="bottom"/>
          </w:tcPr>
          <w:p w14:paraId="7B15D5F0" w14:textId="685C2453" w:rsidR="000C4244" w:rsidRPr="00B205EC" w:rsidRDefault="000C4244" w:rsidP="000C4244">
            <w:pPr>
              <w:spacing w:line="276" w:lineRule="auto"/>
              <w:jc w:val="center"/>
              <w:rPr>
                <w:sz w:val="26"/>
                <w:szCs w:val="26"/>
              </w:rPr>
            </w:pPr>
            <w:r w:rsidRPr="00B205EC">
              <w:rPr>
                <w:color w:val="000000"/>
                <w:sz w:val="26"/>
                <w:szCs w:val="26"/>
              </w:rPr>
              <w:t>65</w:t>
            </w:r>
          </w:p>
        </w:tc>
        <w:tc>
          <w:tcPr>
            <w:tcW w:w="1527" w:type="pct"/>
            <w:tcBorders>
              <w:bottom w:val="single" w:sz="4" w:space="0" w:color="auto"/>
            </w:tcBorders>
            <w:vAlign w:val="bottom"/>
          </w:tcPr>
          <w:p w14:paraId="0FBD4FDA" w14:textId="4CB2B94C" w:rsidR="000C4244" w:rsidRPr="00B205EC" w:rsidRDefault="000C4244" w:rsidP="000C4244">
            <w:pPr>
              <w:spacing w:line="276" w:lineRule="auto"/>
              <w:rPr>
                <w:sz w:val="26"/>
                <w:szCs w:val="26"/>
              </w:rPr>
            </w:pPr>
            <w:r w:rsidRPr="00B205EC">
              <w:rPr>
                <w:color w:val="000000"/>
                <w:sz w:val="26"/>
                <w:szCs w:val="26"/>
              </w:rPr>
              <w:t>Xã Trà Vân</w:t>
            </w:r>
          </w:p>
        </w:tc>
        <w:tc>
          <w:tcPr>
            <w:tcW w:w="1036" w:type="pct"/>
            <w:tcBorders>
              <w:bottom w:val="single" w:sz="4" w:space="0" w:color="auto"/>
            </w:tcBorders>
            <w:vAlign w:val="bottom"/>
          </w:tcPr>
          <w:p w14:paraId="6CAD14D1" w14:textId="6915DC3A" w:rsidR="000C4244" w:rsidRPr="00B205EC" w:rsidRDefault="000C4244" w:rsidP="000C4244">
            <w:pPr>
              <w:spacing w:line="276" w:lineRule="auto"/>
              <w:jc w:val="center"/>
              <w:rPr>
                <w:color w:val="000000"/>
                <w:sz w:val="26"/>
                <w:szCs w:val="26"/>
              </w:rPr>
            </w:pPr>
            <w:r w:rsidRPr="00B205EC">
              <w:rPr>
                <w:color w:val="000000"/>
                <w:sz w:val="26"/>
                <w:szCs w:val="26"/>
              </w:rPr>
              <w:t>92%</w:t>
            </w:r>
          </w:p>
        </w:tc>
        <w:tc>
          <w:tcPr>
            <w:tcW w:w="1036" w:type="pct"/>
            <w:tcBorders>
              <w:bottom w:val="single" w:sz="4" w:space="0" w:color="auto"/>
            </w:tcBorders>
            <w:vAlign w:val="bottom"/>
          </w:tcPr>
          <w:p w14:paraId="1AD87D80" w14:textId="73FF7629" w:rsidR="000C4244" w:rsidRPr="00B205EC" w:rsidRDefault="000C4244" w:rsidP="000C4244">
            <w:pPr>
              <w:spacing w:line="276" w:lineRule="auto"/>
              <w:jc w:val="center"/>
              <w:rPr>
                <w:color w:val="000000"/>
                <w:sz w:val="26"/>
                <w:szCs w:val="26"/>
              </w:rPr>
            </w:pPr>
            <w:r w:rsidRPr="00B205EC">
              <w:rPr>
                <w:color w:val="000000"/>
                <w:sz w:val="26"/>
                <w:szCs w:val="26"/>
              </w:rPr>
              <w:t>91%</w:t>
            </w:r>
          </w:p>
        </w:tc>
        <w:tc>
          <w:tcPr>
            <w:tcW w:w="1037" w:type="pct"/>
            <w:tcBorders>
              <w:bottom w:val="single" w:sz="4" w:space="0" w:color="auto"/>
            </w:tcBorders>
            <w:vAlign w:val="bottom"/>
          </w:tcPr>
          <w:p w14:paraId="7E535384" w14:textId="7C9FB101" w:rsidR="000C4244" w:rsidRPr="00B205EC" w:rsidRDefault="000C4244" w:rsidP="000C4244">
            <w:pPr>
              <w:spacing w:line="276" w:lineRule="auto"/>
              <w:jc w:val="center"/>
              <w:rPr>
                <w:color w:val="000000"/>
                <w:sz w:val="26"/>
                <w:szCs w:val="26"/>
              </w:rPr>
            </w:pPr>
            <w:r w:rsidRPr="00B205EC">
              <w:rPr>
                <w:color w:val="000000"/>
                <w:sz w:val="26"/>
                <w:szCs w:val="26"/>
              </w:rPr>
              <w:t>92%</w:t>
            </w:r>
          </w:p>
        </w:tc>
      </w:tr>
      <w:tr w:rsidR="000C4244" w:rsidRPr="00B205EC" w14:paraId="223E9B50" w14:textId="717624B2" w:rsidTr="005D10AA">
        <w:tc>
          <w:tcPr>
            <w:tcW w:w="364" w:type="pct"/>
            <w:tcBorders>
              <w:bottom w:val="single" w:sz="4" w:space="0" w:color="auto"/>
            </w:tcBorders>
            <w:vAlign w:val="bottom"/>
          </w:tcPr>
          <w:p w14:paraId="12A4C855" w14:textId="6EF68B70" w:rsidR="000C4244" w:rsidRPr="00B205EC" w:rsidRDefault="000C4244" w:rsidP="000C4244">
            <w:pPr>
              <w:spacing w:line="276" w:lineRule="auto"/>
              <w:jc w:val="center"/>
              <w:rPr>
                <w:sz w:val="26"/>
                <w:szCs w:val="26"/>
              </w:rPr>
            </w:pPr>
            <w:r w:rsidRPr="00B205EC">
              <w:rPr>
                <w:color w:val="000000"/>
                <w:sz w:val="26"/>
                <w:szCs w:val="26"/>
              </w:rPr>
              <w:t>66</w:t>
            </w:r>
          </w:p>
        </w:tc>
        <w:tc>
          <w:tcPr>
            <w:tcW w:w="1527" w:type="pct"/>
            <w:tcBorders>
              <w:bottom w:val="single" w:sz="4" w:space="0" w:color="auto"/>
            </w:tcBorders>
            <w:vAlign w:val="bottom"/>
          </w:tcPr>
          <w:p w14:paraId="56A61C7A" w14:textId="7F7B7179" w:rsidR="000C4244" w:rsidRPr="00B205EC" w:rsidRDefault="000C4244" w:rsidP="000C4244">
            <w:pPr>
              <w:spacing w:line="276" w:lineRule="auto"/>
              <w:rPr>
                <w:sz w:val="26"/>
                <w:szCs w:val="26"/>
              </w:rPr>
            </w:pPr>
            <w:r w:rsidRPr="00B205EC">
              <w:rPr>
                <w:color w:val="000000"/>
                <w:sz w:val="26"/>
                <w:szCs w:val="26"/>
              </w:rPr>
              <w:t>Xã Trà Đốc</w:t>
            </w:r>
          </w:p>
        </w:tc>
        <w:tc>
          <w:tcPr>
            <w:tcW w:w="1036" w:type="pct"/>
            <w:tcBorders>
              <w:bottom w:val="single" w:sz="4" w:space="0" w:color="auto"/>
            </w:tcBorders>
            <w:vAlign w:val="bottom"/>
          </w:tcPr>
          <w:p w14:paraId="3D9F459E" w14:textId="3214E268" w:rsidR="000C4244" w:rsidRPr="00B205EC" w:rsidRDefault="000C4244" w:rsidP="000C4244">
            <w:pPr>
              <w:spacing w:line="276" w:lineRule="auto"/>
              <w:jc w:val="center"/>
              <w:rPr>
                <w:color w:val="000000"/>
                <w:sz w:val="26"/>
                <w:szCs w:val="26"/>
              </w:rPr>
            </w:pPr>
            <w:r w:rsidRPr="00B205EC">
              <w:rPr>
                <w:color w:val="000000"/>
                <w:sz w:val="26"/>
                <w:szCs w:val="26"/>
              </w:rPr>
              <w:t>145%</w:t>
            </w:r>
          </w:p>
        </w:tc>
        <w:tc>
          <w:tcPr>
            <w:tcW w:w="1036" w:type="pct"/>
            <w:tcBorders>
              <w:bottom w:val="single" w:sz="4" w:space="0" w:color="auto"/>
            </w:tcBorders>
            <w:vAlign w:val="bottom"/>
          </w:tcPr>
          <w:p w14:paraId="5C6AB999" w14:textId="07B6D000" w:rsidR="000C4244" w:rsidRPr="00B205EC" w:rsidRDefault="000C4244" w:rsidP="000C4244">
            <w:pPr>
              <w:spacing w:line="276" w:lineRule="auto"/>
              <w:jc w:val="center"/>
              <w:rPr>
                <w:color w:val="000000"/>
                <w:sz w:val="26"/>
                <w:szCs w:val="26"/>
              </w:rPr>
            </w:pPr>
            <w:r w:rsidRPr="00B205EC">
              <w:rPr>
                <w:color w:val="000000"/>
                <w:sz w:val="26"/>
                <w:szCs w:val="26"/>
              </w:rPr>
              <w:t>80%</w:t>
            </w:r>
          </w:p>
        </w:tc>
        <w:tc>
          <w:tcPr>
            <w:tcW w:w="1037" w:type="pct"/>
            <w:tcBorders>
              <w:bottom w:val="single" w:sz="4" w:space="0" w:color="auto"/>
            </w:tcBorders>
            <w:vAlign w:val="bottom"/>
          </w:tcPr>
          <w:p w14:paraId="055F02DE" w14:textId="0525AAFE" w:rsidR="000C4244" w:rsidRPr="00B205EC" w:rsidRDefault="000C4244" w:rsidP="000C4244">
            <w:pPr>
              <w:spacing w:line="276" w:lineRule="auto"/>
              <w:jc w:val="center"/>
              <w:rPr>
                <w:color w:val="000000"/>
                <w:sz w:val="26"/>
                <w:szCs w:val="26"/>
              </w:rPr>
            </w:pPr>
            <w:r w:rsidRPr="00B205EC">
              <w:rPr>
                <w:color w:val="000000"/>
                <w:sz w:val="26"/>
                <w:szCs w:val="26"/>
              </w:rPr>
              <w:t>133%</w:t>
            </w:r>
          </w:p>
        </w:tc>
      </w:tr>
      <w:tr w:rsidR="000C4244" w:rsidRPr="00B205EC" w14:paraId="3291A1A1" w14:textId="2A000C45" w:rsidTr="005D10AA">
        <w:tc>
          <w:tcPr>
            <w:tcW w:w="364" w:type="pct"/>
            <w:tcBorders>
              <w:bottom w:val="single" w:sz="4" w:space="0" w:color="auto"/>
            </w:tcBorders>
            <w:vAlign w:val="bottom"/>
          </w:tcPr>
          <w:p w14:paraId="56D90887" w14:textId="54053A78" w:rsidR="000C4244" w:rsidRPr="00B205EC" w:rsidRDefault="000C4244" w:rsidP="000C4244">
            <w:pPr>
              <w:spacing w:line="276" w:lineRule="auto"/>
              <w:jc w:val="center"/>
              <w:rPr>
                <w:sz w:val="26"/>
                <w:szCs w:val="26"/>
              </w:rPr>
            </w:pPr>
            <w:r w:rsidRPr="00B205EC">
              <w:rPr>
                <w:color w:val="000000"/>
                <w:sz w:val="26"/>
                <w:szCs w:val="26"/>
              </w:rPr>
              <w:t>67</w:t>
            </w:r>
          </w:p>
        </w:tc>
        <w:tc>
          <w:tcPr>
            <w:tcW w:w="1527" w:type="pct"/>
            <w:tcBorders>
              <w:bottom w:val="single" w:sz="4" w:space="0" w:color="auto"/>
            </w:tcBorders>
            <w:vAlign w:val="bottom"/>
          </w:tcPr>
          <w:p w14:paraId="5F291349" w14:textId="3DBD1922" w:rsidR="000C4244" w:rsidRPr="00B205EC" w:rsidRDefault="000C4244" w:rsidP="000C4244">
            <w:pPr>
              <w:spacing w:line="276" w:lineRule="auto"/>
              <w:rPr>
                <w:sz w:val="26"/>
                <w:szCs w:val="26"/>
              </w:rPr>
            </w:pPr>
            <w:r w:rsidRPr="00B205EC">
              <w:rPr>
                <w:color w:val="000000"/>
                <w:sz w:val="26"/>
                <w:szCs w:val="26"/>
              </w:rPr>
              <w:t>Xã Tân Hiệp</w:t>
            </w:r>
          </w:p>
        </w:tc>
        <w:tc>
          <w:tcPr>
            <w:tcW w:w="1036" w:type="pct"/>
            <w:tcBorders>
              <w:bottom w:val="single" w:sz="4" w:space="0" w:color="auto"/>
            </w:tcBorders>
            <w:vAlign w:val="bottom"/>
          </w:tcPr>
          <w:p w14:paraId="45D5B51B" w14:textId="3236E43A" w:rsidR="000C4244" w:rsidRPr="00B205EC" w:rsidRDefault="000C4244" w:rsidP="000C4244">
            <w:pPr>
              <w:spacing w:line="276" w:lineRule="auto"/>
              <w:jc w:val="center"/>
              <w:rPr>
                <w:color w:val="000000"/>
                <w:sz w:val="26"/>
                <w:szCs w:val="26"/>
              </w:rPr>
            </w:pPr>
            <w:r w:rsidRPr="00B205EC">
              <w:rPr>
                <w:color w:val="000000"/>
                <w:sz w:val="26"/>
                <w:szCs w:val="26"/>
              </w:rPr>
              <w:t>136%</w:t>
            </w:r>
          </w:p>
        </w:tc>
        <w:tc>
          <w:tcPr>
            <w:tcW w:w="1036" w:type="pct"/>
            <w:tcBorders>
              <w:bottom w:val="single" w:sz="4" w:space="0" w:color="auto"/>
            </w:tcBorders>
            <w:vAlign w:val="bottom"/>
          </w:tcPr>
          <w:p w14:paraId="5EE37B25" w14:textId="34677CC2" w:rsidR="000C4244" w:rsidRPr="00B205EC" w:rsidRDefault="000C4244" w:rsidP="000C4244">
            <w:pPr>
              <w:spacing w:line="276" w:lineRule="auto"/>
              <w:jc w:val="center"/>
              <w:rPr>
                <w:color w:val="000000"/>
                <w:sz w:val="26"/>
                <w:szCs w:val="26"/>
              </w:rPr>
            </w:pPr>
            <w:r w:rsidRPr="00B205EC">
              <w:rPr>
                <w:color w:val="000000"/>
                <w:sz w:val="26"/>
                <w:szCs w:val="26"/>
              </w:rPr>
              <w:t>58%</w:t>
            </w:r>
          </w:p>
        </w:tc>
        <w:tc>
          <w:tcPr>
            <w:tcW w:w="1037" w:type="pct"/>
            <w:tcBorders>
              <w:bottom w:val="single" w:sz="4" w:space="0" w:color="auto"/>
            </w:tcBorders>
            <w:vAlign w:val="bottom"/>
          </w:tcPr>
          <w:p w14:paraId="57F8309A" w14:textId="3E8A76BE" w:rsidR="000C4244" w:rsidRPr="00B205EC" w:rsidRDefault="000C4244" w:rsidP="000C4244">
            <w:pPr>
              <w:spacing w:line="276" w:lineRule="auto"/>
              <w:jc w:val="center"/>
              <w:rPr>
                <w:color w:val="000000"/>
                <w:sz w:val="26"/>
                <w:szCs w:val="26"/>
              </w:rPr>
            </w:pPr>
            <w:r w:rsidRPr="00B205EC">
              <w:rPr>
                <w:color w:val="000000"/>
                <w:sz w:val="26"/>
                <w:szCs w:val="26"/>
              </w:rPr>
              <w:t>103%</w:t>
            </w:r>
          </w:p>
        </w:tc>
      </w:tr>
      <w:tr w:rsidR="000C4244" w:rsidRPr="00B205EC" w14:paraId="7EF1C87F" w14:textId="6C45FC13" w:rsidTr="005D10AA">
        <w:tc>
          <w:tcPr>
            <w:tcW w:w="364" w:type="pct"/>
            <w:tcBorders>
              <w:bottom w:val="single" w:sz="4" w:space="0" w:color="auto"/>
            </w:tcBorders>
            <w:vAlign w:val="bottom"/>
          </w:tcPr>
          <w:p w14:paraId="17F268A5" w14:textId="76839B49" w:rsidR="000C4244" w:rsidRPr="00B205EC" w:rsidRDefault="000C4244" w:rsidP="000C4244">
            <w:pPr>
              <w:spacing w:line="276" w:lineRule="auto"/>
              <w:jc w:val="center"/>
              <w:rPr>
                <w:sz w:val="26"/>
                <w:szCs w:val="26"/>
              </w:rPr>
            </w:pPr>
            <w:r w:rsidRPr="00B205EC">
              <w:rPr>
                <w:color w:val="000000"/>
                <w:sz w:val="26"/>
                <w:szCs w:val="26"/>
              </w:rPr>
              <w:t>68</w:t>
            </w:r>
          </w:p>
        </w:tc>
        <w:tc>
          <w:tcPr>
            <w:tcW w:w="1527" w:type="pct"/>
            <w:tcBorders>
              <w:bottom w:val="single" w:sz="4" w:space="0" w:color="auto"/>
            </w:tcBorders>
            <w:vAlign w:val="bottom"/>
          </w:tcPr>
          <w:p w14:paraId="49A53C89" w14:textId="1A79EFAA" w:rsidR="000C4244" w:rsidRPr="00B205EC" w:rsidRDefault="000C4244" w:rsidP="000C4244">
            <w:pPr>
              <w:spacing w:line="276" w:lineRule="auto"/>
              <w:rPr>
                <w:sz w:val="26"/>
                <w:szCs w:val="26"/>
              </w:rPr>
            </w:pPr>
            <w:r w:rsidRPr="00B205EC">
              <w:rPr>
                <w:color w:val="000000"/>
                <w:sz w:val="26"/>
                <w:szCs w:val="26"/>
              </w:rPr>
              <w:t>Xã Tây Giang</w:t>
            </w:r>
          </w:p>
        </w:tc>
        <w:tc>
          <w:tcPr>
            <w:tcW w:w="1036" w:type="pct"/>
            <w:tcBorders>
              <w:bottom w:val="single" w:sz="4" w:space="0" w:color="auto"/>
            </w:tcBorders>
            <w:vAlign w:val="bottom"/>
          </w:tcPr>
          <w:p w14:paraId="63102F41" w14:textId="76C4875A" w:rsidR="000C4244" w:rsidRPr="00B205EC" w:rsidRDefault="000C4244" w:rsidP="000C4244">
            <w:pPr>
              <w:spacing w:line="276" w:lineRule="auto"/>
              <w:jc w:val="center"/>
              <w:rPr>
                <w:color w:val="000000"/>
                <w:sz w:val="26"/>
                <w:szCs w:val="26"/>
              </w:rPr>
            </w:pPr>
            <w:r w:rsidRPr="00B205EC">
              <w:rPr>
                <w:color w:val="000000"/>
                <w:sz w:val="26"/>
                <w:szCs w:val="26"/>
              </w:rPr>
              <w:t>17%</w:t>
            </w:r>
          </w:p>
        </w:tc>
        <w:tc>
          <w:tcPr>
            <w:tcW w:w="1036" w:type="pct"/>
            <w:tcBorders>
              <w:bottom w:val="single" w:sz="4" w:space="0" w:color="auto"/>
            </w:tcBorders>
            <w:vAlign w:val="bottom"/>
          </w:tcPr>
          <w:p w14:paraId="53E44DA7" w14:textId="73157563" w:rsidR="000C4244" w:rsidRPr="00B205EC" w:rsidRDefault="000C4244" w:rsidP="000C4244">
            <w:pPr>
              <w:spacing w:line="276" w:lineRule="auto"/>
              <w:jc w:val="center"/>
              <w:rPr>
                <w:color w:val="000000"/>
                <w:sz w:val="26"/>
                <w:szCs w:val="26"/>
              </w:rPr>
            </w:pPr>
            <w:r w:rsidRPr="00B205EC">
              <w:rPr>
                <w:color w:val="000000"/>
                <w:sz w:val="26"/>
                <w:szCs w:val="26"/>
              </w:rPr>
              <w:t>2%</w:t>
            </w:r>
          </w:p>
        </w:tc>
        <w:tc>
          <w:tcPr>
            <w:tcW w:w="1037" w:type="pct"/>
            <w:tcBorders>
              <w:bottom w:val="single" w:sz="4" w:space="0" w:color="auto"/>
            </w:tcBorders>
            <w:vAlign w:val="bottom"/>
          </w:tcPr>
          <w:p w14:paraId="7883D6F5" w14:textId="13EEA137" w:rsidR="000C4244" w:rsidRPr="00B205EC" w:rsidRDefault="000C4244" w:rsidP="000C4244">
            <w:pPr>
              <w:spacing w:line="276" w:lineRule="auto"/>
              <w:jc w:val="center"/>
              <w:rPr>
                <w:color w:val="000000"/>
                <w:sz w:val="26"/>
                <w:szCs w:val="26"/>
              </w:rPr>
            </w:pPr>
            <w:r w:rsidRPr="00B205EC">
              <w:rPr>
                <w:color w:val="000000"/>
                <w:sz w:val="26"/>
                <w:szCs w:val="26"/>
              </w:rPr>
              <w:t>12%</w:t>
            </w:r>
          </w:p>
        </w:tc>
      </w:tr>
      <w:tr w:rsidR="000C4244" w:rsidRPr="00B205EC" w14:paraId="6B98BA9B" w14:textId="79933DA9" w:rsidTr="005D10AA">
        <w:tc>
          <w:tcPr>
            <w:tcW w:w="364" w:type="pct"/>
            <w:tcBorders>
              <w:bottom w:val="single" w:sz="4" w:space="0" w:color="auto"/>
            </w:tcBorders>
            <w:vAlign w:val="bottom"/>
          </w:tcPr>
          <w:p w14:paraId="1ED14C0D" w14:textId="5297AF46" w:rsidR="000C4244" w:rsidRPr="00B205EC" w:rsidRDefault="000C4244" w:rsidP="000C4244">
            <w:pPr>
              <w:spacing w:line="276" w:lineRule="auto"/>
              <w:jc w:val="center"/>
              <w:rPr>
                <w:sz w:val="26"/>
                <w:szCs w:val="26"/>
              </w:rPr>
            </w:pPr>
            <w:r w:rsidRPr="00B205EC">
              <w:rPr>
                <w:color w:val="000000"/>
                <w:sz w:val="26"/>
                <w:szCs w:val="26"/>
              </w:rPr>
              <w:t>69</w:t>
            </w:r>
          </w:p>
        </w:tc>
        <w:tc>
          <w:tcPr>
            <w:tcW w:w="1527" w:type="pct"/>
            <w:tcBorders>
              <w:bottom w:val="single" w:sz="4" w:space="0" w:color="auto"/>
            </w:tcBorders>
            <w:vAlign w:val="bottom"/>
          </w:tcPr>
          <w:p w14:paraId="5E5F63FD" w14:textId="52EC1D15" w:rsidR="000C4244" w:rsidRPr="00B205EC" w:rsidRDefault="000C4244" w:rsidP="000C4244">
            <w:pPr>
              <w:spacing w:line="276" w:lineRule="auto"/>
              <w:rPr>
                <w:sz w:val="26"/>
                <w:szCs w:val="26"/>
              </w:rPr>
            </w:pPr>
            <w:r w:rsidRPr="00B205EC">
              <w:rPr>
                <w:color w:val="000000"/>
                <w:sz w:val="26"/>
                <w:szCs w:val="26"/>
              </w:rPr>
              <w:t>Xã Tây Hồ</w:t>
            </w:r>
          </w:p>
        </w:tc>
        <w:tc>
          <w:tcPr>
            <w:tcW w:w="1036" w:type="pct"/>
            <w:tcBorders>
              <w:bottom w:val="single" w:sz="4" w:space="0" w:color="auto"/>
            </w:tcBorders>
            <w:vAlign w:val="bottom"/>
          </w:tcPr>
          <w:p w14:paraId="0C8BD5E0" w14:textId="02CA0CE0" w:rsidR="000C4244" w:rsidRPr="00B205EC" w:rsidRDefault="000C4244" w:rsidP="000C4244">
            <w:pPr>
              <w:spacing w:line="276" w:lineRule="auto"/>
              <w:jc w:val="center"/>
              <w:rPr>
                <w:color w:val="000000"/>
                <w:sz w:val="26"/>
                <w:szCs w:val="26"/>
              </w:rPr>
            </w:pPr>
            <w:r w:rsidRPr="00B205EC">
              <w:rPr>
                <w:color w:val="000000"/>
                <w:sz w:val="26"/>
                <w:szCs w:val="26"/>
              </w:rPr>
              <w:t>171%</w:t>
            </w:r>
          </w:p>
        </w:tc>
        <w:tc>
          <w:tcPr>
            <w:tcW w:w="1036" w:type="pct"/>
            <w:tcBorders>
              <w:bottom w:val="single" w:sz="4" w:space="0" w:color="auto"/>
            </w:tcBorders>
            <w:vAlign w:val="bottom"/>
          </w:tcPr>
          <w:p w14:paraId="20B16453" w14:textId="26A2533F" w:rsidR="000C4244" w:rsidRPr="00B205EC" w:rsidRDefault="000C4244" w:rsidP="000C4244">
            <w:pPr>
              <w:spacing w:line="276" w:lineRule="auto"/>
              <w:jc w:val="center"/>
              <w:rPr>
                <w:color w:val="000000"/>
                <w:sz w:val="26"/>
                <w:szCs w:val="26"/>
              </w:rPr>
            </w:pPr>
            <w:r w:rsidRPr="00B205EC">
              <w:rPr>
                <w:color w:val="000000"/>
                <w:sz w:val="26"/>
                <w:szCs w:val="26"/>
              </w:rPr>
              <w:t>2%</w:t>
            </w:r>
          </w:p>
        </w:tc>
        <w:tc>
          <w:tcPr>
            <w:tcW w:w="1037" w:type="pct"/>
            <w:tcBorders>
              <w:bottom w:val="single" w:sz="4" w:space="0" w:color="auto"/>
            </w:tcBorders>
            <w:vAlign w:val="bottom"/>
          </w:tcPr>
          <w:p w14:paraId="5062753B" w14:textId="5634F513" w:rsidR="000C4244" w:rsidRPr="00B205EC" w:rsidRDefault="000C4244" w:rsidP="000C4244">
            <w:pPr>
              <w:spacing w:line="276" w:lineRule="auto"/>
              <w:jc w:val="center"/>
              <w:rPr>
                <w:color w:val="000000"/>
                <w:sz w:val="26"/>
                <w:szCs w:val="26"/>
              </w:rPr>
            </w:pPr>
            <w:r w:rsidRPr="00B205EC">
              <w:rPr>
                <w:color w:val="000000"/>
                <w:sz w:val="26"/>
                <w:szCs w:val="26"/>
              </w:rPr>
              <w:t>58%</w:t>
            </w:r>
          </w:p>
        </w:tc>
      </w:tr>
      <w:tr w:rsidR="000C4244" w:rsidRPr="00B205EC" w14:paraId="153DDEC8" w14:textId="42C81AC8" w:rsidTr="005D10AA">
        <w:tc>
          <w:tcPr>
            <w:tcW w:w="364" w:type="pct"/>
            <w:tcBorders>
              <w:bottom w:val="single" w:sz="4" w:space="0" w:color="auto"/>
            </w:tcBorders>
            <w:vAlign w:val="bottom"/>
          </w:tcPr>
          <w:p w14:paraId="5D3BAA0B" w14:textId="7D595B6C" w:rsidR="000C4244" w:rsidRPr="00B205EC" w:rsidRDefault="000C4244" w:rsidP="000C4244">
            <w:pPr>
              <w:spacing w:line="276" w:lineRule="auto"/>
              <w:jc w:val="center"/>
              <w:rPr>
                <w:sz w:val="26"/>
                <w:szCs w:val="26"/>
              </w:rPr>
            </w:pPr>
            <w:r w:rsidRPr="00B205EC">
              <w:rPr>
                <w:color w:val="000000"/>
                <w:sz w:val="26"/>
                <w:szCs w:val="26"/>
              </w:rPr>
              <w:t>70</w:t>
            </w:r>
          </w:p>
        </w:tc>
        <w:tc>
          <w:tcPr>
            <w:tcW w:w="1527" w:type="pct"/>
            <w:tcBorders>
              <w:bottom w:val="single" w:sz="4" w:space="0" w:color="auto"/>
            </w:tcBorders>
            <w:vAlign w:val="bottom"/>
          </w:tcPr>
          <w:p w14:paraId="54F74AD3" w14:textId="47247DAE" w:rsidR="000C4244" w:rsidRPr="00B205EC" w:rsidRDefault="000C4244" w:rsidP="000C4244">
            <w:pPr>
              <w:spacing w:line="276" w:lineRule="auto"/>
              <w:rPr>
                <w:sz w:val="26"/>
                <w:szCs w:val="26"/>
              </w:rPr>
            </w:pPr>
            <w:r w:rsidRPr="00B205EC">
              <w:rPr>
                <w:color w:val="000000"/>
                <w:sz w:val="26"/>
                <w:szCs w:val="26"/>
              </w:rPr>
              <w:t>Xã Việt An</w:t>
            </w:r>
          </w:p>
        </w:tc>
        <w:tc>
          <w:tcPr>
            <w:tcW w:w="1036" w:type="pct"/>
            <w:tcBorders>
              <w:bottom w:val="single" w:sz="4" w:space="0" w:color="auto"/>
            </w:tcBorders>
            <w:vAlign w:val="bottom"/>
          </w:tcPr>
          <w:p w14:paraId="2DFE70E5" w14:textId="5AD1EE42" w:rsidR="000C4244" w:rsidRPr="00B205EC" w:rsidRDefault="000C4244" w:rsidP="000C4244">
            <w:pPr>
              <w:spacing w:line="276" w:lineRule="auto"/>
              <w:jc w:val="center"/>
              <w:rPr>
                <w:color w:val="000000"/>
                <w:sz w:val="26"/>
                <w:szCs w:val="26"/>
              </w:rPr>
            </w:pPr>
            <w:r w:rsidRPr="00B205EC">
              <w:rPr>
                <w:color w:val="000000"/>
                <w:sz w:val="26"/>
                <w:szCs w:val="26"/>
              </w:rPr>
              <w:t>150%</w:t>
            </w:r>
          </w:p>
        </w:tc>
        <w:tc>
          <w:tcPr>
            <w:tcW w:w="1036" w:type="pct"/>
            <w:tcBorders>
              <w:bottom w:val="single" w:sz="4" w:space="0" w:color="auto"/>
            </w:tcBorders>
            <w:vAlign w:val="bottom"/>
          </w:tcPr>
          <w:p w14:paraId="11B85356" w14:textId="333705DF" w:rsidR="000C4244" w:rsidRPr="00B205EC" w:rsidRDefault="000C4244" w:rsidP="000C4244">
            <w:pPr>
              <w:spacing w:line="276" w:lineRule="auto"/>
              <w:jc w:val="center"/>
              <w:rPr>
                <w:color w:val="000000"/>
                <w:sz w:val="26"/>
                <w:szCs w:val="26"/>
              </w:rPr>
            </w:pPr>
            <w:r w:rsidRPr="00B205EC">
              <w:rPr>
                <w:color w:val="000000"/>
                <w:sz w:val="26"/>
                <w:szCs w:val="26"/>
              </w:rPr>
              <w:t>5%</w:t>
            </w:r>
          </w:p>
        </w:tc>
        <w:tc>
          <w:tcPr>
            <w:tcW w:w="1037" w:type="pct"/>
            <w:tcBorders>
              <w:bottom w:val="single" w:sz="4" w:space="0" w:color="auto"/>
            </w:tcBorders>
            <w:vAlign w:val="bottom"/>
          </w:tcPr>
          <w:p w14:paraId="6761B433" w14:textId="65FB8044" w:rsidR="000C4244" w:rsidRPr="00B205EC" w:rsidRDefault="000C4244" w:rsidP="000C4244">
            <w:pPr>
              <w:spacing w:line="276" w:lineRule="auto"/>
              <w:jc w:val="center"/>
              <w:rPr>
                <w:color w:val="000000"/>
                <w:sz w:val="26"/>
                <w:szCs w:val="26"/>
              </w:rPr>
            </w:pPr>
            <w:r w:rsidRPr="00B205EC">
              <w:rPr>
                <w:color w:val="000000"/>
                <w:sz w:val="26"/>
                <w:szCs w:val="26"/>
              </w:rPr>
              <w:t>93%</w:t>
            </w:r>
          </w:p>
        </w:tc>
      </w:tr>
      <w:tr w:rsidR="000C4244" w:rsidRPr="00B205EC" w14:paraId="4B5E7424" w14:textId="19FCD23B" w:rsidTr="005D10AA">
        <w:tc>
          <w:tcPr>
            <w:tcW w:w="364" w:type="pct"/>
            <w:tcBorders>
              <w:bottom w:val="single" w:sz="4" w:space="0" w:color="auto"/>
            </w:tcBorders>
            <w:vAlign w:val="bottom"/>
          </w:tcPr>
          <w:p w14:paraId="01984D1E" w14:textId="6F8AC8A3" w:rsidR="000C4244" w:rsidRPr="00B205EC" w:rsidRDefault="000C4244" w:rsidP="000C4244">
            <w:pPr>
              <w:spacing w:line="276" w:lineRule="auto"/>
              <w:jc w:val="center"/>
              <w:rPr>
                <w:sz w:val="26"/>
                <w:szCs w:val="26"/>
              </w:rPr>
            </w:pPr>
            <w:r w:rsidRPr="00B205EC">
              <w:rPr>
                <w:color w:val="000000"/>
                <w:sz w:val="26"/>
                <w:szCs w:val="26"/>
              </w:rPr>
              <w:t>71</w:t>
            </w:r>
          </w:p>
        </w:tc>
        <w:tc>
          <w:tcPr>
            <w:tcW w:w="1527" w:type="pct"/>
            <w:tcBorders>
              <w:bottom w:val="single" w:sz="4" w:space="0" w:color="auto"/>
            </w:tcBorders>
            <w:vAlign w:val="bottom"/>
          </w:tcPr>
          <w:p w14:paraId="4AD31CB0" w14:textId="5DF647E3" w:rsidR="000C4244" w:rsidRPr="00B205EC" w:rsidRDefault="000C4244" w:rsidP="000C4244">
            <w:pPr>
              <w:spacing w:line="276" w:lineRule="auto"/>
              <w:rPr>
                <w:sz w:val="26"/>
                <w:szCs w:val="26"/>
              </w:rPr>
            </w:pPr>
            <w:r w:rsidRPr="00B205EC">
              <w:rPr>
                <w:color w:val="000000"/>
                <w:sz w:val="26"/>
                <w:szCs w:val="26"/>
              </w:rPr>
              <w:t>Xã Vu Gia</w:t>
            </w:r>
          </w:p>
        </w:tc>
        <w:tc>
          <w:tcPr>
            <w:tcW w:w="1036" w:type="pct"/>
            <w:tcBorders>
              <w:bottom w:val="single" w:sz="4" w:space="0" w:color="auto"/>
            </w:tcBorders>
            <w:vAlign w:val="bottom"/>
          </w:tcPr>
          <w:p w14:paraId="20006CE6" w14:textId="212FA2ED" w:rsidR="000C4244" w:rsidRPr="00B205EC" w:rsidRDefault="000C4244" w:rsidP="000C4244">
            <w:pPr>
              <w:spacing w:line="276" w:lineRule="auto"/>
              <w:jc w:val="center"/>
              <w:rPr>
                <w:color w:val="000000"/>
                <w:sz w:val="26"/>
                <w:szCs w:val="26"/>
              </w:rPr>
            </w:pPr>
            <w:r w:rsidRPr="00B205EC">
              <w:rPr>
                <w:color w:val="000000"/>
                <w:sz w:val="26"/>
                <w:szCs w:val="26"/>
              </w:rPr>
              <w:t>46%</w:t>
            </w:r>
          </w:p>
        </w:tc>
        <w:tc>
          <w:tcPr>
            <w:tcW w:w="1036" w:type="pct"/>
            <w:tcBorders>
              <w:bottom w:val="single" w:sz="4" w:space="0" w:color="auto"/>
            </w:tcBorders>
            <w:vAlign w:val="bottom"/>
          </w:tcPr>
          <w:p w14:paraId="1319E672" w14:textId="3B1BC2B6" w:rsidR="000C4244" w:rsidRPr="00B205EC" w:rsidRDefault="000C4244" w:rsidP="000C4244">
            <w:pPr>
              <w:spacing w:line="276" w:lineRule="auto"/>
              <w:jc w:val="center"/>
              <w:rPr>
                <w:color w:val="000000"/>
                <w:sz w:val="26"/>
                <w:szCs w:val="26"/>
              </w:rPr>
            </w:pPr>
            <w:r w:rsidRPr="00B205EC">
              <w:rPr>
                <w:color w:val="000000"/>
                <w:sz w:val="26"/>
                <w:szCs w:val="26"/>
              </w:rPr>
              <w:t>6%</w:t>
            </w:r>
          </w:p>
        </w:tc>
        <w:tc>
          <w:tcPr>
            <w:tcW w:w="1037" w:type="pct"/>
            <w:tcBorders>
              <w:bottom w:val="single" w:sz="4" w:space="0" w:color="auto"/>
            </w:tcBorders>
            <w:vAlign w:val="bottom"/>
          </w:tcPr>
          <w:p w14:paraId="63AA620D" w14:textId="138390BF" w:rsidR="000C4244" w:rsidRPr="00B205EC" w:rsidRDefault="000C4244" w:rsidP="000C4244">
            <w:pPr>
              <w:spacing w:line="276" w:lineRule="auto"/>
              <w:jc w:val="center"/>
              <w:rPr>
                <w:color w:val="000000"/>
                <w:sz w:val="26"/>
                <w:szCs w:val="26"/>
              </w:rPr>
            </w:pPr>
            <w:r w:rsidRPr="00B205EC">
              <w:rPr>
                <w:color w:val="000000"/>
                <w:sz w:val="26"/>
                <w:szCs w:val="26"/>
              </w:rPr>
              <w:t>23%</w:t>
            </w:r>
          </w:p>
        </w:tc>
      </w:tr>
      <w:tr w:rsidR="000C4244" w:rsidRPr="00B205EC" w14:paraId="50CDE94E" w14:textId="4FD0BB99" w:rsidTr="005D10AA">
        <w:tc>
          <w:tcPr>
            <w:tcW w:w="364" w:type="pct"/>
            <w:tcBorders>
              <w:bottom w:val="single" w:sz="4" w:space="0" w:color="auto"/>
            </w:tcBorders>
            <w:vAlign w:val="bottom"/>
          </w:tcPr>
          <w:p w14:paraId="019A78F3" w14:textId="4D08BCD6" w:rsidR="000C4244" w:rsidRPr="00B205EC" w:rsidRDefault="000C4244" w:rsidP="000C4244">
            <w:pPr>
              <w:spacing w:line="276" w:lineRule="auto"/>
              <w:jc w:val="center"/>
              <w:rPr>
                <w:sz w:val="26"/>
                <w:szCs w:val="26"/>
              </w:rPr>
            </w:pPr>
            <w:r w:rsidRPr="00B205EC">
              <w:rPr>
                <w:color w:val="000000"/>
                <w:sz w:val="26"/>
                <w:szCs w:val="26"/>
              </w:rPr>
              <w:t>72</w:t>
            </w:r>
          </w:p>
        </w:tc>
        <w:tc>
          <w:tcPr>
            <w:tcW w:w="1527" w:type="pct"/>
            <w:tcBorders>
              <w:bottom w:val="single" w:sz="4" w:space="0" w:color="auto"/>
            </w:tcBorders>
            <w:vAlign w:val="bottom"/>
          </w:tcPr>
          <w:p w14:paraId="1E1EBD06" w14:textId="4C30BAD6" w:rsidR="000C4244" w:rsidRPr="00B205EC" w:rsidRDefault="000C4244" w:rsidP="000C4244">
            <w:pPr>
              <w:spacing w:line="276" w:lineRule="auto"/>
              <w:rPr>
                <w:sz w:val="26"/>
                <w:szCs w:val="26"/>
              </w:rPr>
            </w:pPr>
            <w:r w:rsidRPr="00B205EC">
              <w:rPr>
                <w:color w:val="000000"/>
                <w:sz w:val="26"/>
                <w:szCs w:val="26"/>
              </w:rPr>
              <w:t>Xã Xuân Phú</w:t>
            </w:r>
          </w:p>
        </w:tc>
        <w:tc>
          <w:tcPr>
            <w:tcW w:w="1036" w:type="pct"/>
            <w:tcBorders>
              <w:bottom w:val="single" w:sz="4" w:space="0" w:color="auto"/>
            </w:tcBorders>
            <w:vAlign w:val="bottom"/>
          </w:tcPr>
          <w:p w14:paraId="1C46523F" w14:textId="0062F9AB" w:rsidR="000C4244" w:rsidRPr="00B205EC" w:rsidRDefault="000C4244" w:rsidP="000C4244">
            <w:pPr>
              <w:spacing w:line="276" w:lineRule="auto"/>
              <w:jc w:val="center"/>
              <w:rPr>
                <w:color w:val="000000"/>
                <w:sz w:val="26"/>
                <w:szCs w:val="26"/>
              </w:rPr>
            </w:pPr>
            <w:r w:rsidRPr="00B205EC">
              <w:rPr>
                <w:color w:val="000000"/>
                <w:sz w:val="26"/>
                <w:szCs w:val="26"/>
              </w:rPr>
              <w:t>164%</w:t>
            </w:r>
          </w:p>
        </w:tc>
        <w:tc>
          <w:tcPr>
            <w:tcW w:w="1036" w:type="pct"/>
            <w:tcBorders>
              <w:bottom w:val="single" w:sz="4" w:space="0" w:color="auto"/>
            </w:tcBorders>
            <w:vAlign w:val="bottom"/>
          </w:tcPr>
          <w:p w14:paraId="15B9BC45" w14:textId="4BC78B77" w:rsidR="000C4244" w:rsidRPr="00B205EC" w:rsidRDefault="000C4244" w:rsidP="000C4244">
            <w:pPr>
              <w:spacing w:line="276" w:lineRule="auto"/>
              <w:jc w:val="center"/>
              <w:rPr>
                <w:color w:val="000000"/>
                <w:sz w:val="26"/>
                <w:szCs w:val="26"/>
              </w:rPr>
            </w:pPr>
            <w:r w:rsidRPr="00B205EC">
              <w:rPr>
                <w:color w:val="000000"/>
                <w:sz w:val="26"/>
                <w:szCs w:val="26"/>
              </w:rPr>
              <w:t>3%</w:t>
            </w:r>
          </w:p>
        </w:tc>
        <w:tc>
          <w:tcPr>
            <w:tcW w:w="1037" w:type="pct"/>
            <w:tcBorders>
              <w:bottom w:val="single" w:sz="4" w:space="0" w:color="auto"/>
            </w:tcBorders>
            <w:vAlign w:val="bottom"/>
          </w:tcPr>
          <w:p w14:paraId="117854D2" w14:textId="0C03DCFD" w:rsidR="000C4244" w:rsidRPr="00B205EC" w:rsidRDefault="000C4244" w:rsidP="000C4244">
            <w:pPr>
              <w:spacing w:line="276" w:lineRule="auto"/>
              <w:jc w:val="center"/>
              <w:rPr>
                <w:color w:val="000000"/>
                <w:sz w:val="26"/>
                <w:szCs w:val="26"/>
              </w:rPr>
            </w:pPr>
            <w:r w:rsidRPr="00B205EC">
              <w:rPr>
                <w:color w:val="000000"/>
                <w:sz w:val="26"/>
                <w:szCs w:val="26"/>
              </w:rPr>
              <w:t>64%</w:t>
            </w:r>
          </w:p>
        </w:tc>
      </w:tr>
      <w:tr w:rsidR="000C4244" w:rsidRPr="00B205EC" w14:paraId="1D35BF2A" w14:textId="45969B86" w:rsidTr="005D10AA">
        <w:tc>
          <w:tcPr>
            <w:tcW w:w="364" w:type="pct"/>
            <w:tcBorders>
              <w:bottom w:val="single" w:sz="4" w:space="0" w:color="auto"/>
            </w:tcBorders>
            <w:vAlign w:val="bottom"/>
          </w:tcPr>
          <w:p w14:paraId="067C3031" w14:textId="46F2F54F" w:rsidR="000C4244" w:rsidRPr="00B205EC" w:rsidRDefault="000C4244" w:rsidP="000C4244">
            <w:pPr>
              <w:spacing w:line="276" w:lineRule="auto"/>
              <w:jc w:val="center"/>
              <w:rPr>
                <w:sz w:val="26"/>
                <w:szCs w:val="26"/>
              </w:rPr>
            </w:pPr>
            <w:r w:rsidRPr="00B205EC">
              <w:rPr>
                <w:color w:val="000000"/>
                <w:sz w:val="26"/>
                <w:szCs w:val="26"/>
              </w:rPr>
              <w:t>73</w:t>
            </w:r>
          </w:p>
        </w:tc>
        <w:tc>
          <w:tcPr>
            <w:tcW w:w="1527" w:type="pct"/>
            <w:tcBorders>
              <w:bottom w:val="single" w:sz="4" w:space="0" w:color="auto"/>
            </w:tcBorders>
            <w:vAlign w:val="bottom"/>
          </w:tcPr>
          <w:p w14:paraId="6551714F" w14:textId="047C88C0" w:rsidR="000C4244" w:rsidRPr="00B205EC" w:rsidRDefault="000C4244" w:rsidP="000C4244">
            <w:pPr>
              <w:spacing w:line="276" w:lineRule="auto"/>
              <w:rPr>
                <w:sz w:val="26"/>
                <w:szCs w:val="26"/>
              </w:rPr>
            </w:pPr>
            <w:r w:rsidRPr="00B205EC">
              <w:rPr>
                <w:color w:val="000000"/>
                <w:sz w:val="26"/>
                <w:szCs w:val="26"/>
              </w:rPr>
              <w:t>Xã Điện Bàn Tây</w:t>
            </w:r>
          </w:p>
        </w:tc>
        <w:tc>
          <w:tcPr>
            <w:tcW w:w="1036" w:type="pct"/>
            <w:tcBorders>
              <w:bottom w:val="single" w:sz="4" w:space="0" w:color="auto"/>
            </w:tcBorders>
            <w:vAlign w:val="bottom"/>
          </w:tcPr>
          <w:p w14:paraId="0074D5AB" w14:textId="6A96FFC6" w:rsidR="000C4244" w:rsidRPr="00B205EC" w:rsidRDefault="000C4244" w:rsidP="000C4244">
            <w:pPr>
              <w:spacing w:line="276" w:lineRule="auto"/>
              <w:jc w:val="center"/>
              <w:rPr>
                <w:color w:val="000000"/>
                <w:sz w:val="26"/>
                <w:szCs w:val="26"/>
              </w:rPr>
            </w:pPr>
            <w:r w:rsidRPr="00B205EC">
              <w:rPr>
                <w:color w:val="000000"/>
                <w:sz w:val="26"/>
                <w:szCs w:val="26"/>
              </w:rPr>
              <w:t>270%</w:t>
            </w:r>
          </w:p>
        </w:tc>
        <w:tc>
          <w:tcPr>
            <w:tcW w:w="1036" w:type="pct"/>
            <w:tcBorders>
              <w:bottom w:val="single" w:sz="4" w:space="0" w:color="auto"/>
            </w:tcBorders>
            <w:vAlign w:val="bottom"/>
          </w:tcPr>
          <w:p w14:paraId="3DD94FA7" w14:textId="3A44E486" w:rsidR="000C4244" w:rsidRPr="00B205EC" w:rsidRDefault="000C4244" w:rsidP="000C4244">
            <w:pPr>
              <w:spacing w:line="276" w:lineRule="auto"/>
              <w:jc w:val="center"/>
              <w:rPr>
                <w:color w:val="000000"/>
                <w:sz w:val="26"/>
                <w:szCs w:val="26"/>
              </w:rPr>
            </w:pPr>
            <w:r w:rsidRPr="00B205EC">
              <w:rPr>
                <w:color w:val="000000"/>
                <w:sz w:val="26"/>
                <w:szCs w:val="26"/>
              </w:rPr>
              <w:t>3%</w:t>
            </w:r>
          </w:p>
        </w:tc>
        <w:tc>
          <w:tcPr>
            <w:tcW w:w="1037" w:type="pct"/>
            <w:tcBorders>
              <w:bottom w:val="single" w:sz="4" w:space="0" w:color="auto"/>
            </w:tcBorders>
            <w:vAlign w:val="bottom"/>
          </w:tcPr>
          <w:p w14:paraId="54D189B1" w14:textId="13182B82" w:rsidR="000C4244" w:rsidRPr="00B205EC" w:rsidRDefault="000C4244" w:rsidP="000C4244">
            <w:pPr>
              <w:spacing w:line="276" w:lineRule="auto"/>
              <w:jc w:val="center"/>
              <w:rPr>
                <w:color w:val="000000"/>
                <w:sz w:val="26"/>
                <w:szCs w:val="26"/>
              </w:rPr>
            </w:pPr>
            <w:r w:rsidRPr="00B205EC">
              <w:rPr>
                <w:color w:val="000000"/>
                <w:sz w:val="26"/>
                <w:szCs w:val="26"/>
              </w:rPr>
              <w:t>49%</w:t>
            </w:r>
          </w:p>
        </w:tc>
      </w:tr>
      <w:tr w:rsidR="000C4244" w:rsidRPr="00B205EC" w14:paraId="12456BE5" w14:textId="523E2844" w:rsidTr="005D10AA">
        <w:tc>
          <w:tcPr>
            <w:tcW w:w="364" w:type="pct"/>
            <w:tcBorders>
              <w:bottom w:val="single" w:sz="4" w:space="0" w:color="auto"/>
            </w:tcBorders>
            <w:vAlign w:val="bottom"/>
          </w:tcPr>
          <w:p w14:paraId="31F37105" w14:textId="6CECF86E" w:rsidR="000C4244" w:rsidRPr="00B205EC" w:rsidRDefault="000C4244" w:rsidP="000C4244">
            <w:pPr>
              <w:spacing w:line="276" w:lineRule="auto"/>
              <w:jc w:val="center"/>
              <w:rPr>
                <w:sz w:val="26"/>
                <w:szCs w:val="26"/>
              </w:rPr>
            </w:pPr>
            <w:r w:rsidRPr="00B205EC">
              <w:rPr>
                <w:color w:val="000000"/>
                <w:sz w:val="26"/>
                <w:szCs w:val="26"/>
              </w:rPr>
              <w:t>74</w:t>
            </w:r>
          </w:p>
        </w:tc>
        <w:tc>
          <w:tcPr>
            <w:tcW w:w="1527" w:type="pct"/>
            <w:tcBorders>
              <w:bottom w:val="single" w:sz="4" w:space="0" w:color="auto"/>
            </w:tcBorders>
            <w:vAlign w:val="bottom"/>
          </w:tcPr>
          <w:p w14:paraId="6343AC16" w14:textId="3896DB88" w:rsidR="000C4244" w:rsidRPr="00B205EC" w:rsidRDefault="000C4244" w:rsidP="000C4244">
            <w:pPr>
              <w:spacing w:line="276" w:lineRule="auto"/>
              <w:rPr>
                <w:sz w:val="26"/>
                <w:szCs w:val="26"/>
              </w:rPr>
            </w:pPr>
            <w:r w:rsidRPr="00B205EC">
              <w:rPr>
                <w:color w:val="000000"/>
                <w:sz w:val="26"/>
                <w:szCs w:val="26"/>
              </w:rPr>
              <w:t>Xã Đông Giang</w:t>
            </w:r>
          </w:p>
        </w:tc>
        <w:tc>
          <w:tcPr>
            <w:tcW w:w="1036" w:type="pct"/>
            <w:tcBorders>
              <w:bottom w:val="single" w:sz="4" w:space="0" w:color="auto"/>
            </w:tcBorders>
            <w:vAlign w:val="bottom"/>
          </w:tcPr>
          <w:p w14:paraId="362DB354" w14:textId="272606E9" w:rsidR="000C4244" w:rsidRPr="00B205EC" w:rsidRDefault="000C4244" w:rsidP="000C4244">
            <w:pPr>
              <w:spacing w:line="276" w:lineRule="auto"/>
              <w:jc w:val="center"/>
              <w:rPr>
                <w:color w:val="000000"/>
                <w:sz w:val="26"/>
                <w:szCs w:val="26"/>
              </w:rPr>
            </w:pPr>
            <w:r w:rsidRPr="00B205EC">
              <w:rPr>
                <w:color w:val="000000"/>
                <w:sz w:val="26"/>
                <w:szCs w:val="26"/>
              </w:rPr>
              <w:t>110%</w:t>
            </w:r>
          </w:p>
        </w:tc>
        <w:tc>
          <w:tcPr>
            <w:tcW w:w="1036" w:type="pct"/>
            <w:tcBorders>
              <w:bottom w:val="single" w:sz="4" w:space="0" w:color="auto"/>
            </w:tcBorders>
            <w:vAlign w:val="bottom"/>
          </w:tcPr>
          <w:p w14:paraId="359BA294" w14:textId="581FFBA7" w:rsidR="000C4244" w:rsidRPr="00B205EC" w:rsidRDefault="000C4244" w:rsidP="000C4244">
            <w:pPr>
              <w:spacing w:line="276" w:lineRule="auto"/>
              <w:jc w:val="center"/>
              <w:rPr>
                <w:color w:val="000000"/>
                <w:sz w:val="26"/>
                <w:szCs w:val="26"/>
              </w:rPr>
            </w:pPr>
            <w:r w:rsidRPr="00B205EC">
              <w:rPr>
                <w:color w:val="000000"/>
                <w:sz w:val="26"/>
                <w:szCs w:val="26"/>
              </w:rPr>
              <w:t>19%</w:t>
            </w:r>
          </w:p>
        </w:tc>
        <w:tc>
          <w:tcPr>
            <w:tcW w:w="1037" w:type="pct"/>
            <w:tcBorders>
              <w:bottom w:val="single" w:sz="4" w:space="0" w:color="auto"/>
            </w:tcBorders>
            <w:vAlign w:val="bottom"/>
          </w:tcPr>
          <w:p w14:paraId="2EB8D47E" w14:textId="2D4DD4B4" w:rsidR="000C4244" w:rsidRPr="00B205EC" w:rsidRDefault="000C4244" w:rsidP="000C4244">
            <w:pPr>
              <w:spacing w:line="276" w:lineRule="auto"/>
              <w:jc w:val="center"/>
              <w:rPr>
                <w:color w:val="000000"/>
                <w:sz w:val="26"/>
                <w:szCs w:val="26"/>
              </w:rPr>
            </w:pPr>
            <w:r w:rsidRPr="00B205EC">
              <w:rPr>
                <w:color w:val="000000"/>
                <w:sz w:val="26"/>
                <w:szCs w:val="26"/>
              </w:rPr>
              <w:t>72%</w:t>
            </w:r>
          </w:p>
        </w:tc>
      </w:tr>
      <w:tr w:rsidR="000C4244" w:rsidRPr="00B205EC" w14:paraId="28CFA589" w14:textId="7B0FBBB4" w:rsidTr="005D10AA">
        <w:tc>
          <w:tcPr>
            <w:tcW w:w="364" w:type="pct"/>
            <w:tcBorders>
              <w:bottom w:val="single" w:sz="4" w:space="0" w:color="auto"/>
            </w:tcBorders>
            <w:vAlign w:val="bottom"/>
          </w:tcPr>
          <w:p w14:paraId="0C48E385" w14:textId="148FCD17" w:rsidR="000C4244" w:rsidRPr="00B205EC" w:rsidRDefault="000C4244" w:rsidP="000C4244">
            <w:pPr>
              <w:spacing w:line="276" w:lineRule="auto"/>
              <w:jc w:val="center"/>
              <w:rPr>
                <w:sz w:val="26"/>
                <w:szCs w:val="26"/>
              </w:rPr>
            </w:pPr>
            <w:r w:rsidRPr="00B205EC">
              <w:rPr>
                <w:color w:val="000000"/>
                <w:sz w:val="26"/>
                <w:szCs w:val="26"/>
              </w:rPr>
              <w:t>75</w:t>
            </w:r>
          </w:p>
        </w:tc>
        <w:tc>
          <w:tcPr>
            <w:tcW w:w="1527" w:type="pct"/>
            <w:tcBorders>
              <w:bottom w:val="single" w:sz="4" w:space="0" w:color="auto"/>
            </w:tcBorders>
            <w:vAlign w:val="bottom"/>
          </w:tcPr>
          <w:p w14:paraId="634D290D" w14:textId="0E70C993" w:rsidR="000C4244" w:rsidRPr="00B205EC" w:rsidRDefault="000C4244" w:rsidP="000C4244">
            <w:pPr>
              <w:spacing w:line="276" w:lineRule="auto"/>
              <w:rPr>
                <w:sz w:val="26"/>
                <w:szCs w:val="26"/>
              </w:rPr>
            </w:pPr>
            <w:r w:rsidRPr="00B205EC">
              <w:rPr>
                <w:color w:val="000000"/>
                <w:sz w:val="26"/>
                <w:szCs w:val="26"/>
              </w:rPr>
              <w:t>Xã Đại Lộc</w:t>
            </w:r>
          </w:p>
        </w:tc>
        <w:tc>
          <w:tcPr>
            <w:tcW w:w="1036" w:type="pct"/>
            <w:tcBorders>
              <w:bottom w:val="single" w:sz="4" w:space="0" w:color="auto"/>
            </w:tcBorders>
            <w:vAlign w:val="bottom"/>
          </w:tcPr>
          <w:p w14:paraId="222CB95B" w14:textId="161FBCDE" w:rsidR="000C4244" w:rsidRPr="00B205EC" w:rsidRDefault="000C4244" w:rsidP="000C4244">
            <w:pPr>
              <w:spacing w:line="276" w:lineRule="auto"/>
              <w:jc w:val="center"/>
              <w:rPr>
                <w:color w:val="000000"/>
                <w:sz w:val="26"/>
                <w:szCs w:val="26"/>
              </w:rPr>
            </w:pPr>
            <w:r w:rsidRPr="00B205EC">
              <w:rPr>
                <w:color w:val="000000"/>
                <w:sz w:val="26"/>
                <w:szCs w:val="26"/>
              </w:rPr>
              <w:t>106%</w:t>
            </w:r>
          </w:p>
        </w:tc>
        <w:tc>
          <w:tcPr>
            <w:tcW w:w="1036" w:type="pct"/>
            <w:tcBorders>
              <w:bottom w:val="single" w:sz="4" w:space="0" w:color="auto"/>
            </w:tcBorders>
            <w:vAlign w:val="bottom"/>
          </w:tcPr>
          <w:p w14:paraId="25A0E825" w14:textId="5E23131B" w:rsidR="000C4244" w:rsidRPr="00B205EC" w:rsidRDefault="000C4244" w:rsidP="000C4244">
            <w:pPr>
              <w:spacing w:line="276" w:lineRule="auto"/>
              <w:jc w:val="center"/>
              <w:rPr>
                <w:color w:val="000000"/>
                <w:sz w:val="26"/>
                <w:szCs w:val="26"/>
              </w:rPr>
            </w:pPr>
            <w:r w:rsidRPr="00B205EC">
              <w:rPr>
                <w:color w:val="000000"/>
                <w:sz w:val="26"/>
                <w:szCs w:val="26"/>
              </w:rPr>
              <w:t>0%</w:t>
            </w:r>
          </w:p>
        </w:tc>
        <w:tc>
          <w:tcPr>
            <w:tcW w:w="1037" w:type="pct"/>
            <w:tcBorders>
              <w:bottom w:val="single" w:sz="4" w:space="0" w:color="auto"/>
            </w:tcBorders>
            <w:vAlign w:val="bottom"/>
          </w:tcPr>
          <w:p w14:paraId="28F6A1BE" w14:textId="70AC2D62" w:rsidR="000C4244" w:rsidRPr="00B205EC" w:rsidRDefault="000C4244" w:rsidP="000C4244">
            <w:pPr>
              <w:spacing w:line="276" w:lineRule="auto"/>
              <w:jc w:val="center"/>
              <w:rPr>
                <w:color w:val="000000"/>
                <w:sz w:val="26"/>
                <w:szCs w:val="26"/>
              </w:rPr>
            </w:pPr>
            <w:r w:rsidRPr="00B205EC">
              <w:rPr>
                <w:color w:val="000000"/>
                <w:sz w:val="26"/>
                <w:szCs w:val="26"/>
              </w:rPr>
              <w:t>27%</w:t>
            </w:r>
          </w:p>
        </w:tc>
      </w:tr>
      <w:tr w:rsidR="000C4244" w:rsidRPr="00B205EC" w14:paraId="7C8D4595" w14:textId="77CD0F3D" w:rsidTr="005D10AA">
        <w:tc>
          <w:tcPr>
            <w:tcW w:w="364" w:type="pct"/>
            <w:tcBorders>
              <w:bottom w:val="single" w:sz="4" w:space="0" w:color="auto"/>
            </w:tcBorders>
            <w:vAlign w:val="bottom"/>
          </w:tcPr>
          <w:p w14:paraId="410E4B91" w14:textId="1BFB2CF7" w:rsidR="000C4244" w:rsidRPr="00B205EC" w:rsidRDefault="000C4244" w:rsidP="000C4244">
            <w:pPr>
              <w:spacing w:line="276" w:lineRule="auto"/>
              <w:jc w:val="center"/>
              <w:rPr>
                <w:sz w:val="26"/>
                <w:szCs w:val="26"/>
              </w:rPr>
            </w:pPr>
            <w:r w:rsidRPr="00B205EC">
              <w:rPr>
                <w:color w:val="000000"/>
                <w:sz w:val="26"/>
                <w:szCs w:val="26"/>
              </w:rPr>
              <w:t>76</w:t>
            </w:r>
          </w:p>
        </w:tc>
        <w:tc>
          <w:tcPr>
            <w:tcW w:w="1527" w:type="pct"/>
            <w:tcBorders>
              <w:bottom w:val="single" w:sz="4" w:space="0" w:color="auto"/>
            </w:tcBorders>
            <w:vAlign w:val="bottom"/>
          </w:tcPr>
          <w:p w14:paraId="5C75C880" w14:textId="17F1C5BA" w:rsidR="000C4244" w:rsidRPr="00B205EC" w:rsidRDefault="000C4244" w:rsidP="000C4244">
            <w:pPr>
              <w:spacing w:line="276" w:lineRule="auto"/>
              <w:rPr>
                <w:sz w:val="26"/>
                <w:szCs w:val="26"/>
              </w:rPr>
            </w:pPr>
            <w:r w:rsidRPr="00B205EC">
              <w:rPr>
                <w:color w:val="000000"/>
                <w:sz w:val="26"/>
                <w:szCs w:val="26"/>
              </w:rPr>
              <w:t>Xã Đắc Pring</w:t>
            </w:r>
          </w:p>
        </w:tc>
        <w:tc>
          <w:tcPr>
            <w:tcW w:w="1036" w:type="pct"/>
            <w:tcBorders>
              <w:bottom w:val="single" w:sz="4" w:space="0" w:color="auto"/>
            </w:tcBorders>
            <w:vAlign w:val="bottom"/>
          </w:tcPr>
          <w:p w14:paraId="2D99B3A3" w14:textId="3723F4F1" w:rsidR="000C4244" w:rsidRPr="00B205EC" w:rsidRDefault="000C4244" w:rsidP="000C4244">
            <w:pPr>
              <w:spacing w:line="276" w:lineRule="auto"/>
              <w:jc w:val="center"/>
              <w:rPr>
                <w:color w:val="000000"/>
                <w:sz w:val="26"/>
                <w:szCs w:val="26"/>
              </w:rPr>
            </w:pPr>
            <w:r w:rsidRPr="00B205EC">
              <w:rPr>
                <w:color w:val="000000"/>
                <w:sz w:val="26"/>
                <w:szCs w:val="26"/>
              </w:rPr>
              <w:t>257%</w:t>
            </w:r>
          </w:p>
        </w:tc>
        <w:tc>
          <w:tcPr>
            <w:tcW w:w="1036" w:type="pct"/>
            <w:tcBorders>
              <w:bottom w:val="single" w:sz="4" w:space="0" w:color="auto"/>
            </w:tcBorders>
            <w:vAlign w:val="bottom"/>
          </w:tcPr>
          <w:p w14:paraId="10CE9EC9" w14:textId="24722B8B" w:rsidR="000C4244" w:rsidRPr="00B205EC" w:rsidRDefault="000C4244" w:rsidP="000C4244">
            <w:pPr>
              <w:spacing w:line="276" w:lineRule="auto"/>
              <w:jc w:val="center"/>
              <w:rPr>
                <w:color w:val="000000"/>
                <w:sz w:val="26"/>
                <w:szCs w:val="26"/>
              </w:rPr>
            </w:pPr>
            <w:r w:rsidRPr="00B205EC">
              <w:rPr>
                <w:color w:val="000000"/>
                <w:sz w:val="26"/>
                <w:szCs w:val="26"/>
              </w:rPr>
              <w:t>257%</w:t>
            </w:r>
          </w:p>
        </w:tc>
        <w:tc>
          <w:tcPr>
            <w:tcW w:w="1037" w:type="pct"/>
            <w:tcBorders>
              <w:bottom w:val="single" w:sz="4" w:space="0" w:color="auto"/>
            </w:tcBorders>
            <w:vAlign w:val="bottom"/>
          </w:tcPr>
          <w:p w14:paraId="61AE2FA7" w14:textId="6F9B8FCB" w:rsidR="000C4244" w:rsidRPr="00B205EC" w:rsidRDefault="000C4244" w:rsidP="000C4244">
            <w:pPr>
              <w:spacing w:line="276" w:lineRule="auto"/>
              <w:jc w:val="center"/>
              <w:rPr>
                <w:color w:val="000000"/>
                <w:sz w:val="26"/>
                <w:szCs w:val="26"/>
              </w:rPr>
            </w:pPr>
            <w:r w:rsidRPr="00B205EC">
              <w:rPr>
                <w:color w:val="000000"/>
                <w:sz w:val="26"/>
                <w:szCs w:val="26"/>
              </w:rPr>
              <w:t>257%</w:t>
            </w:r>
          </w:p>
        </w:tc>
      </w:tr>
      <w:tr w:rsidR="000C4244" w:rsidRPr="00B205EC" w14:paraId="44200352" w14:textId="74A0DC7D" w:rsidTr="005D10AA">
        <w:tc>
          <w:tcPr>
            <w:tcW w:w="364" w:type="pct"/>
            <w:tcBorders>
              <w:bottom w:val="single" w:sz="4" w:space="0" w:color="auto"/>
            </w:tcBorders>
            <w:vAlign w:val="bottom"/>
          </w:tcPr>
          <w:p w14:paraId="52B36F5F" w14:textId="5EC7CEAA" w:rsidR="000C4244" w:rsidRPr="00B205EC" w:rsidRDefault="000C4244" w:rsidP="000C4244">
            <w:pPr>
              <w:spacing w:line="276" w:lineRule="auto"/>
              <w:jc w:val="center"/>
              <w:rPr>
                <w:sz w:val="26"/>
                <w:szCs w:val="26"/>
              </w:rPr>
            </w:pPr>
            <w:r w:rsidRPr="00B205EC">
              <w:rPr>
                <w:color w:val="000000"/>
                <w:sz w:val="26"/>
                <w:szCs w:val="26"/>
              </w:rPr>
              <w:t>77</w:t>
            </w:r>
          </w:p>
        </w:tc>
        <w:tc>
          <w:tcPr>
            <w:tcW w:w="1527" w:type="pct"/>
            <w:tcBorders>
              <w:bottom w:val="single" w:sz="4" w:space="0" w:color="auto"/>
            </w:tcBorders>
            <w:vAlign w:val="bottom"/>
          </w:tcPr>
          <w:p w14:paraId="48C46E4C" w14:textId="313B2253" w:rsidR="000C4244" w:rsidRPr="00B205EC" w:rsidRDefault="000C4244" w:rsidP="000C4244">
            <w:pPr>
              <w:spacing w:line="276" w:lineRule="auto"/>
              <w:rPr>
                <w:sz w:val="26"/>
                <w:szCs w:val="26"/>
              </w:rPr>
            </w:pPr>
            <w:r w:rsidRPr="00B205EC">
              <w:rPr>
                <w:color w:val="000000"/>
                <w:sz w:val="26"/>
                <w:szCs w:val="26"/>
              </w:rPr>
              <w:t>Xã Đồng Dương</w:t>
            </w:r>
          </w:p>
        </w:tc>
        <w:tc>
          <w:tcPr>
            <w:tcW w:w="1036" w:type="pct"/>
            <w:tcBorders>
              <w:bottom w:val="single" w:sz="4" w:space="0" w:color="auto"/>
            </w:tcBorders>
            <w:vAlign w:val="bottom"/>
          </w:tcPr>
          <w:p w14:paraId="32C82AD5" w14:textId="1752D93C" w:rsidR="000C4244" w:rsidRPr="00B205EC" w:rsidRDefault="000C4244" w:rsidP="000C4244">
            <w:pPr>
              <w:spacing w:line="276" w:lineRule="auto"/>
              <w:jc w:val="center"/>
              <w:rPr>
                <w:color w:val="000000"/>
                <w:sz w:val="26"/>
                <w:szCs w:val="26"/>
              </w:rPr>
            </w:pPr>
            <w:r w:rsidRPr="00B205EC">
              <w:rPr>
                <w:color w:val="000000"/>
                <w:sz w:val="26"/>
                <w:szCs w:val="26"/>
              </w:rPr>
              <w:t>315%</w:t>
            </w:r>
          </w:p>
        </w:tc>
        <w:tc>
          <w:tcPr>
            <w:tcW w:w="1036" w:type="pct"/>
            <w:tcBorders>
              <w:bottom w:val="single" w:sz="4" w:space="0" w:color="auto"/>
            </w:tcBorders>
            <w:vAlign w:val="bottom"/>
          </w:tcPr>
          <w:p w14:paraId="5A37963A" w14:textId="0AB9A607" w:rsidR="000C4244" w:rsidRPr="00B205EC" w:rsidRDefault="000C4244" w:rsidP="000C4244">
            <w:pPr>
              <w:spacing w:line="276" w:lineRule="auto"/>
              <w:jc w:val="center"/>
              <w:rPr>
                <w:color w:val="000000"/>
                <w:sz w:val="26"/>
                <w:szCs w:val="26"/>
              </w:rPr>
            </w:pPr>
            <w:r w:rsidRPr="00B205EC">
              <w:rPr>
                <w:color w:val="000000"/>
                <w:sz w:val="26"/>
                <w:szCs w:val="26"/>
              </w:rPr>
              <w:t>4%</w:t>
            </w:r>
          </w:p>
        </w:tc>
        <w:tc>
          <w:tcPr>
            <w:tcW w:w="1037" w:type="pct"/>
            <w:tcBorders>
              <w:bottom w:val="single" w:sz="4" w:space="0" w:color="auto"/>
            </w:tcBorders>
            <w:vAlign w:val="bottom"/>
          </w:tcPr>
          <w:p w14:paraId="218B21CA" w14:textId="512AECFA" w:rsidR="000C4244" w:rsidRPr="00B205EC" w:rsidRDefault="000C4244" w:rsidP="000C4244">
            <w:pPr>
              <w:spacing w:line="276" w:lineRule="auto"/>
              <w:jc w:val="center"/>
              <w:rPr>
                <w:color w:val="000000"/>
                <w:sz w:val="26"/>
                <w:szCs w:val="26"/>
              </w:rPr>
            </w:pPr>
            <w:r w:rsidRPr="00B205EC">
              <w:rPr>
                <w:color w:val="000000"/>
                <w:sz w:val="26"/>
                <w:szCs w:val="26"/>
              </w:rPr>
              <w:t>183%</w:t>
            </w:r>
          </w:p>
        </w:tc>
      </w:tr>
      <w:tr w:rsidR="000C4244" w:rsidRPr="00B205EC" w14:paraId="0BB5FC3B" w14:textId="07BAE485" w:rsidTr="005D10AA">
        <w:tc>
          <w:tcPr>
            <w:tcW w:w="364" w:type="pct"/>
            <w:vAlign w:val="bottom"/>
          </w:tcPr>
          <w:p w14:paraId="1B2C47BE" w14:textId="4C5762D2" w:rsidR="000C4244" w:rsidRPr="00B205EC" w:rsidRDefault="000C4244" w:rsidP="000C4244">
            <w:pPr>
              <w:spacing w:line="276" w:lineRule="auto"/>
              <w:jc w:val="center"/>
              <w:rPr>
                <w:sz w:val="26"/>
                <w:szCs w:val="26"/>
              </w:rPr>
            </w:pPr>
            <w:r w:rsidRPr="00B205EC">
              <w:rPr>
                <w:color w:val="000000"/>
                <w:sz w:val="26"/>
                <w:szCs w:val="26"/>
              </w:rPr>
              <w:t>78</w:t>
            </w:r>
          </w:p>
        </w:tc>
        <w:tc>
          <w:tcPr>
            <w:tcW w:w="1527" w:type="pct"/>
            <w:vAlign w:val="bottom"/>
          </w:tcPr>
          <w:p w14:paraId="0CC90D88" w14:textId="44A09501" w:rsidR="000C4244" w:rsidRPr="00B205EC" w:rsidRDefault="000C4244" w:rsidP="000C4244">
            <w:pPr>
              <w:spacing w:line="276" w:lineRule="auto"/>
              <w:rPr>
                <w:sz w:val="26"/>
                <w:szCs w:val="26"/>
              </w:rPr>
            </w:pPr>
            <w:r w:rsidRPr="00B205EC">
              <w:rPr>
                <w:color w:val="000000"/>
                <w:sz w:val="26"/>
                <w:szCs w:val="26"/>
              </w:rPr>
              <w:t>Xã Đức Phú</w:t>
            </w:r>
          </w:p>
        </w:tc>
        <w:tc>
          <w:tcPr>
            <w:tcW w:w="1036" w:type="pct"/>
            <w:vAlign w:val="bottom"/>
          </w:tcPr>
          <w:p w14:paraId="1818D527" w14:textId="730BA343" w:rsidR="000C4244" w:rsidRPr="00B205EC" w:rsidRDefault="000C4244" w:rsidP="000C4244">
            <w:pPr>
              <w:spacing w:line="276" w:lineRule="auto"/>
              <w:jc w:val="center"/>
              <w:rPr>
                <w:color w:val="000000"/>
                <w:sz w:val="26"/>
                <w:szCs w:val="26"/>
              </w:rPr>
            </w:pPr>
            <w:r w:rsidRPr="00B205EC">
              <w:rPr>
                <w:color w:val="000000"/>
                <w:sz w:val="26"/>
                <w:szCs w:val="26"/>
              </w:rPr>
              <w:t>91%</w:t>
            </w:r>
          </w:p>
        </w:tc>
        <w:tc>
          <w:tcPr>
            <w:tcW w:w="1036" w:type="pct"/>
            <w:vAlign w:val="bottom"/>
          </w:tcPr>
          <w:p w14:paraId="27DD738C" w14:textId="65680F66" w:rsidR="000C4244" w:rsidRPr="00B205EC" w:rsidRDefault="000C4244" w:rsidP="000C4244">
            <w:pPr>
              <w:spacing w:line="276" w:lineRule="auto"/>
              <w:jc w:val="center"/>
              <w:rPr>
                <w:color w:val="000000"/>
                <w:sz w:val="26"/>
                <w:szCs w:val="26"/>
              </w:rPr>
            </w:pPr>
            <w:r w:rsidRPr="00B205EC">
              <w:rPr>
                <w:color w:val="000000"/>
                <w:sz w:val="26"/>
                <w:szCs w:val="26"/>
              </w:rPr>
              <w:t>90%</w:t>
            </w:r>
          </w:p>
        </w:tc>
        <w:tc>
          <w:tcPr>
            <w:tcW w:w="1037" w:type="pct"/>
            <w:vAlign w:val="bottom"/>
          </w:tcPr>
          <w:p w14:paraId="75A6824B" w14:textId="45C41225" w:rsidR="000C4244" w:rsidRPr="00B205EC" w:rsidRDefault="000C4244" w:rsidP="000C4244">
            <w:pPr>
              <w:spacing w:line="276" w:lineRule="auto"/>
              <w:jc w:val="center"/>
              <w:rPr>
                <w:color w:val="000000"/>
                <w:sz w:val="26"/>
                <w:szCs w:val="26"/>
              </w:rPr>
            </w:pPr>
            <w:r w:rsidRPr="00B205EC">
              <w:rPr>
                <w:color w:val="000000"/>
                <w:sz w:val="26"/>
                <w:szCs w:val="26"/>
              </w:rPr>
              <w:t>91%</w:t>
            </w:r>
          </w:p>
        </w:tc>
      </w:tr>
      <w:tr w:rsidR="000C4244" w:rsidRPr="00EE6D89" w14:paraId="4C435AE3" w14:textId="58E6BA8E" w:rsidTr="00CE3858">
        <w:tc>
          <w:tcPr>
            <w:tcW w:w="1891" w:type="pct"/>
            <w:gridSpan w:val="2"/>
            <w:tcBorders>
              <w:bottom w:val="single" w:sz="4" w:space="0" w:color="auto"/>
            </w:tcBorders>
            <w:vAlign w:val="bottom"/>
          </w:tcPr>
          <w:p w14:paraId="32A5AE2F" w14:textId="0F4A3CCF" w:rsidR="000C4244" w:rsidRPr="00B205EC" w:rsidRDefault="000C4244" w:rsidP="000C4244">
            <w:pPr>
              <w:spacing w:line="276" w:lineRule="auto"/>
              <w:jc w:val="center"/>
              <w:rPr>
                <w:b/>
                <w:bCs/>
                <w:color w:val="000000"/>
                <w:sz w:val="26"/>
                <w:szCs w:val="26"/>
              </w:rPr>
            </w:pPr>
            <w:r w:rsidRPr="00B205EC">
              <w:rPr>
                <w:b/>
                <w:bCs/>
                <w:color w:val="000000"/>
                <w:sz w:val="26"/>
                <w:szCs w:val="26"/>
              </w:rPr>
              <w:t>Bình quân</w:t>
            </w:r>
          </w:p>
        </w:tc>
        <w:tc>
          <w:tcPr>
            <w:tcW w:w="1036" w:type="pct"/>
            <w:tcBorders>
              <w:bottom w:val="single" w:sz="4" w:space="0" w:color="auto"/>
            </w:tcBorders>
            <w:vAlign w:val="bottom"/>
          </w:tcPr>
          <w:p w14:paraId="19181752" w14:textId="2ED50EA1" w:rsidR="000C4244" w:rsidRPr="00B205EC" w:rsidRDefault="000C4244" w:rsidP="000C4244">
            <w:pPr>
              <w:spacing w:line="276" w:lineRule="auto"/>
              <w:jc w:val="center"/>
              <w:rPr>
                <w:b/>
                <w:bCs/>
                <w:color w:val="000000"/>
                <w:sz w:val="26"/>
                <w:szCs w:val="26"/>
              </w:rPr>
            </w:pPr>
            <w:r w:rsidRPr="00B205EC">
              <w:rPr>
                <w:color w:val="000000"/>
                <w:sz w:val="26"/>
                <w:szCs w:val="26"/>
              </w:rPr>
              <w:t>172%</w:t>
            </w:r>
          </w:p>
        </w:tc>
        <w:tc>
          <w:tcPr>
            <w:tcW w:w="1036" w:type="pct"/>
            <w:tcBorders>
              <w:bottom w:val="single" w:sz="4" w:space="0" w:color="auto"/>
            </w:tcBorders>
            <w:vAlign w:val="bottom"/>
          </w:tcPr>
          <w:p w14:paraId="268FC93B" w14:textId="75B58A08" w:rsidR="000C4244" w:rsidRPr="00B205EC" w:rsidRDefault="000C4244" w:rsidP="000C4244">
            <w:pPr>
              <w:spacing w:line="276" w:lineRule="auto"/>
              <w:jc w:val="center"/>
              <w:rPr>
                <w:b/>
                <w:bCs/>
                <w:color w:val="000000"/>
                <w:sz w:val="26"/>
                <w:szCs w:val="26"/>
              </w:rPr>
            </w:pPr>
            <w:r w:rsidRPr="00B205EC">
              <w:rPr>
                <w:color w:val="000000"/>
                <w:sz w:val="26"/>
                <w:szCs w:val="26"/>
              </w:rPr>
              <w:t>37%</w:t>
            </w:r>
          </w:p>
        </w:tc>
        <w:tc>
          <w:tcPr>
            <w:tcW w:w="1037" w:type="pct"/>
            <w:tcBorders>
              <w:bottom w:val="single" w:sz="4" w:space="0" w:color="auto"/>
            </w:tcBorders>
            <w:vAlign w:val="bottom"/>
          </w:tcPr>
          <w:p w14:paraId="7527A8A2" w14:textId="7222F155" w:rsidR="000C4244" w:rsidRPr="000C4244" w:rsidRDefault="000C4244" w:rsidP="000C4244">
            <w:pPr>
              <w:spacing w:line="276" w:lineRule="auto"/>
              <w:jc w:val="center"/>
              <w:rPr>
                <w:b/>
                <w:bCs/>
                <w:color w:val="000000"/>
                <w:sz w:val="26"/>
                <w:szCs w:val="26"/>
              </w:rPr>
            </w:pPr>
            <w:r w:rsidRPr="00B205EC">
              <w:rPr>
                <w:color w:val="000000"/>
                <w:sz w:val="26"/>
                <w:szCs w:val="26"/>
              </w:rPr>
              <w:t>90%</w:t>
            </w:r>
          </w:p>
        </w:tc>
      </w:tr>
    </w:tbl>
    <w:p w14:paraId="1CB69B6F" w14:textId="4FCAE7E2" w:rsidR="00324E44" w:rsidRPr="002D697A" w:rsidRDefault="00A7248B" w:rsidP="00C4262A">
      <w:pPr>
        <w:pStyle w:val="Heading1"/>
        <w:numPr>
          <w:ilvl w:val="0"/>
          <w:numId w:val="56"/>
        </w:numPr>
        <w:ind w:hanging="720"/>
      </w:pPr>
      <w:bookmarkStart w:id="41" w:name="_Toc214027125"/>
      <w:r w:rsidRPr="002D697A">
        <w:t xml:space="preserve">ĐÁNH </w:t>
      </w:r>
      <w:r w:rsidRPr="00A65CCC">
        <w:t>GIÁ</w:t>
      </w:r>
      <w:r w:rsidRPr="002D697A">
        <w:t xml:space="preserve"> SỰ PHÙ HỢP HOẶC CHƯA PHÙ HỢP CỦA GIÁ ĐẤT TRONG DỰ THẢO BẢNG GIÁ ĐẤT SO VỚI KẾT QUẢ ĐIỀU TRA GIÁ ĐẤT ĐIỀU TRA</w:t>
      </w:r>
      <w:bookmarkEnd w:id="41"/>
    </w:p>
    <w:p w14:paraId="57816A0F" w14:textId="10212F1E" w:rsidR="00324E44" w:rsidRPr="00A65CCC" w:rsidRDefault="00324E44" w:rsidP="00D07B3E">
      <w:pPr>
        <w:pStyle w:val="Normal13pt"/>
        <w:spacing w:before="120" w:after="120" w:line="276" w:lineRule="auto"/>
        <w:ind w:firstLine="567"/>
        <w:jc w:val="both"/>
        <w:rPr>
          <w:color w:val="auto"/>
          <w:sz w:val="26"/>
          <w:szCs w:val="26"/>
        </w:rPr>
      </w:pPr>
      <w:r w:rsidRPr="00A65CCC">
        <w:rPr>
          <w:color w:val="auto"/>
          <w:sz w:val="26"/>
          <w:szCs w:val="26"/>
        </w:rPr>
        <w:t xml:space="preserve">Về mức giá các loại đất nông nghiệp, bảng giá đất </w:t>
      </w:r>
      <w:r w:rsidR="003C5C68" w:rsidRPr="00A65CCC">
        <w:rPr>
          <w:color w:val="auto"/>
          <w:sz w:val="26"/>
          <w:szCs w:val="26"/>
        </w:rPr>
        <w:t>mới</w:t>
      </w:r>
      <w:r w:rsidRPr="00A65CCC">
        <w:rPr>
          <w:color w:val="auto"/>
          <w:sz w:val="26"/>
          <w:szCs w:val="26"/>
        </w:rPr>
        <w:t xml:space="preserve"> ghi nhận mức tăng so với bảng giá đất hiện hành giai đoạn 2020 - 2024. Mức tăng này được đánh giá là phù hợp với kết quả điều tra giá đất, thể hiện sự điều chỉnh hợp lý, phản ánh trung thực tình hình biến động giá đất thực tế trên địa bàn. Đồng thời, việc điều chỉnh cũng đảm bảo tính cân đối hài hòa giữa các khu vực, góp phần tạo sự đồng bộ và nhất quán trong quản lý giá đất nông nghiệp.</w:t>
      </w:r>
    </w:p>
    <w:p w14:paraId="6BEF67C6" w14:textId="11E21345" w:rsidR="00324E44" w:rsidRPr="00A65CCC" w:rsidRDefault="00324E44" w:rsidP="00D07B3E">
      <w:pPr>
        <w:pStyle w:val="Normal13pt"/>
        <w:spacing w:before="120" w:after="120" w:line="276" w:lineRule="auto"/>
        <w:ind w:firstLine="567"/>
        <w:jc w:val="both"/>
        <w:rPr>
          <w:color w:val="auto"/>
          <w:sz w:val="26"/>
          <w:szCs w:val="26"/>
        </w:rPr>
      </w:pPr>
      <w:r w:rsidRPr="00A65CCC">
        <w:rPr>
          <w:color w:val="auto"/>
          <w:sz w:val="26"/>
          <w:szCs w:val="26"/>
        </w:rPr>
        <w:t xml:space="preserve">Về mức giá các loại đất phi nông nghiệp, bảng giá đất </w:t>
      </w:r>
      <w:r w:rsidR="003C5C68" w:rsidRPr="00A65CCC">
        <w:rPr>
          <w:color w:val="auto"/>
          <w:sz w:val="26"/>
          <w:szCs w:val="26"/>
        </w:rPr>
        <w:t>mới</w:t>
      </w:r>
      <w:r w:rsidRPr="00A65CCC">
        <w:rPr>
          <w:color w:val="auto"/>
          <w:sz w:val="26"/>
          <w:szCs w:val="26"/>
        </w:rPr>
        <w:t xml:space="preserve"> cơ bản có tăng hơn so với bảng giá hiện hành giai đoạn 2020 - 2024. Việc rà soát, điều chỉnh</w:t>
      </w:r>
      <w:r w:rsidR="00CD78EA" w:rsidRPr="00A65CCC">
        <w:rPr>
          <w:color w:val="auto"/>
          <w:sz w:val="26"/>
          <w:szCs w:val="26"/>
        </w:rPr>
        <w:t xml:space="preserve"> mang tính cục bộ</w:t>
      </w:r>
      <w:r w:rsidRPr="00A65CCC">
        <w:rPr>
          <w:color w:val="auto"/>
          <w:sz w:val="26"/>
          <w:szCs w:val="26"/>
        </w:rPr>
        <w:t xml:space="preserve"> tập trung vào những khu vực, tuyến đường và đoạn đường có sự thay đổi về hạ tầng giao thông do được </w:t>
      </w:r>
      <w:r w:rsidRPr="00A65CCC">
        <w:rPr>
          <w:color w:val="auto"/>
          <w:sz w:val="26"/>
          <w:szCs w:val="26"/>
        </w:rPr>
        <w:lastRenderedPageBreak/>
        <w:t>nâng cấp, cải tạo và đưa vào sử dụng, đồng thời bổ sung các tuyến đường mới phát sinh vào quy định trong bảng giá đất.</w:t>
      </w:r>
    </w:p>
    <w:p w14:paraId="00A62F17" w14:textId="77777777" w:rsidR="003C5C68" w:rsidRPr="00A65CCC" w:rsidRDefault="00324E44" w:rsidP="00D07B3E">
      <w:pPr>
        <w:pStyle w:val="Normal13pt"/>
        <w:spacing w:before="120" w:after="120" w:line="276" w:lineRule="auto"/>
        <w:ind w:firstLine="567"/>
        <w:jc w:val="both"/>
        <w:rPr>
          <w:color w:val="auto"/>
          <w:sz w:val="26"/>
          <w:szCs w:val="26"/>
        </w:rPr>
      </w:pPr>
      <w:r w:rsidRPr="00A65CCC">
        <w:rPr>
          <w:color w:val="auto"/>
          <w:sz w:val="26"/>
          <w:szCs w:val="26"/>
        </w:rPr>
        <w:t xml:space="preserve">Đối với giá đất tại các khu đô thị, khu dân cư mới và khu tái định cư, mức giá đề xuất được điều chỉnh tăng </w:t>
      </w:r>
      <w:r w:rsidR="00CD78EA" w:rsidRPr="00A65CCC">
        <w:rPr>
          <w:color w:val="auto"/>
          <w:sz w:val="26"/>
          <w:szCs w:val="26"/>
        </w:rPr>
        <w:t>so</w:t>
      </w:r>
      <w:r w:rsidRPr="00A65CCC">
        <w:rPr>
          <w:color w:val="auto"/>
          <w:sz w:val="26"/>
          <w:szCs w:val="26"/>
        </w:rPr>
        <w:t xml:space="preserve"> với giá đất hiện hành. Thực tế cho thấy, các thửa đất trong các khu tái định cư</w:t>
      </w:r>
      <w:r w:rsidR="00CD78EA" w:rsidRPr="00A65CCC">
        <w:rPr>
          <w:color w:val="auto"/>
          <w:sz w:val="26"/>
          <w:szCs w:val="26"/>
        </w:rPr>
        <w:t xml:space="preserve">, khu đô thị và </w:t>
      </w:r>
      <w:r w:rsidRPr="00A65CCC">
        <w:rPr>
          <w:color w:val="auto"/>
          <w:sz w:val="26"/>
          <w:szCs w:val="26"/>
        </w:rPr>
        <w:t xml:space="preserve">khu dân cư mới thường có điều kiện thuận lợi </w:t>
      </w:r>
      <w:r w:rsidR="00CD78EA" w:rsidRPr="00A65CCC">
        <w:rPr>
          <w:color w:val="auto"/>
          <w:sz w:val="26"/>
          <w:szCs w:val="26"/>
        </w:rPr>
        <w:t xml:space="preserve">hơn so với các thửa đất trong khu dân cư hiện hữu </w:t>
      </w:r>
      <w:r w:rsidRPr="00A65CCC">
        <w:rPr>
          <w:color w:val="auto"/>
          <w:sz w:val="26"/>
          <w:szCs w:val="26"/>
        </w:rPr>
        <w:t xml:space="preserve">nhờ hạ tầng được đầu tư hoàn chỉnh và đồng bộ, vì vậy mức giá đề xuất cao hơn là hợp lý và phản ánh đúng giá trị thực tế. </w:t>
      </w:r>
    </w:p>
    <w:p w14:paraId="0176DF0F" w14:textId="290A0673" w:rsidR="00324E44" w:rsidRPr="00A65CCC" w:rsidRDefault="00324E44" w:rsidP="00D07B3E">
      <w:pPr>
        <w:pStyle w:val="Normal13pt"/>
        <w:spacing w:before="120" w:after="120" w:line="276" w:lineRule="auto"/>
        <w:ind w:firstLine="567"/>
        <w:jc w:val="both"/>
        <w:rPr>
          <w:color w:val="auto"/>
          <w:sz w:val="26"/>
          <w:szCs w:val="26"/>
        </w:rPr>
      </w:pPr>
      <w:r w:rsidRPr="00A65CCC">
        <w:rPr>
          <w:color w:val="auto"/>
          <w:sz w:val="26"/>
          <w:szCs w:val="26"/>
        </w:rPr>
        <w:t xml:space="preserve">Tuy nhiên, để tránh những bất cập </w:t>
      </w:r>
      <w:r w:rsidR="00CD78EA" w:rsidRPr="00A65CCC">
        <w:rPr>
          <w:color w:val="auto"/>
          <w:sz w:val="26"/>
          <w:szCs w:val="26"/>
        </w:rPr>
        <w:t>về mức</w:t>
      </w:r>
      <w:r w:rsidRPr="00A65CCC">
        <w:rPr>
          <w:color w:val="auto"/>
          <w:sz w:val="26"/>
          <w:szCs w:val="26"/>
        </w:rPr>
        <w:t xml:space="preserve"> giá giữa các đoạn đường và tuyến đường liên quan, mức giá đề xuất vẫn được cân nhắc ở mức thấp hơn so với giá đất điều tra từ thị trường, đảm bảo tính cân đối </w:t>
      </w:r>
      <w:r w:rsidR="00CD78EA" w:rsidRPr="00A65CCC">
        <w:rPr>
          <w:color w:val="auto"/>
          <w:sz w:val="26"/>
          <w:szCs w:val="26"/>
        </w:rPr>
        <w:t>trong bảng giá đất</w:t>
      </w:r>
      <w:r w:rsidRPr="00A65CCC">
        <w:rPr>
          <w:color w:val="auto"/>
          <w:sz w:val="26"/>
          <w:szCs w:val="26"/>
        </w:rPr>
        <w:t>.</w:t>
      </w:r>
    </w:p>
    <w:p w14:paraId="781C0362" w14:textId="4726991C" w:rsidR="00AE0144" w:rsidRPr="00D5338A" w:rsidRDefault="00E31453" w:rsidP="00C4262A">
      <w:pPr>
        <w:pStyle w:val="Heading1"/>
        <w:numPr>
          <w:ilvl w:val="0"/>
          <w:numId w:val="56"/>
        </w:numPr>
        <w:ind w:hanging="720"/>
      </w:pPr>
      <w:bookmarkStart w:id="42" w:name="_Toc214027126"/>
      <w:r w:rsidRPr="00D5338A">
        <w:t xml:space="preserve">ĐÁNH GIÁ TÁC </w:t>
      </w:r>
      <w:r w:rsidRPr="00A65CCC">
        <w:t>ĐỘNG</w:t>
      </w:r>
      <w:r w:rsidRPr="00D5338A">
        <w:t xml:space="preserve"> </w:t>
      </w:r>
      <w:r w:rsidR="00A7248B" w:rsidRPr="00D5338A">
        <w:t xml:space="preserve">CỦA </w:t>
      </w:r>
      <w:r w:rsidR="00380A44" w:rsidRPr="00D5338A">
        <w:t xml:space="preserve">BẢNG GIÁ ĐẤT </w:t>
      </w:r>
      <w:r w:rsidR="00022A7D" w:rsidRPr="00D5338A">
        <w:t>LẦN ĐẦU</w:t>
      </w:r>
      <w:bookmarkEnd w:id="42"/>
    </w:p>
    <w:p w14:paraId="2A0F4D8A" w14:textId="318D9246" w:rsidR="00302886" w:rsidRPr="00A65CCC" w:rsidRDefault="00022A7D" w:rsidP="00C4262A">
      <w:pPr>
        <w:pStyle w:val="Heading2"/>
        <w:numPr>
          <w:ilvl w:val="0"/>
          <w:numId w:val="45"/>
        </w:numPr>
        <w:spacing w:before="120" w:after="120" w:line="276" w:lineRule="auto"/>
        <w:ind w:left="540"/>
      </w:pPr>
      <w:bookmarkStart w:id="43" w:name="_Toc214027127"/>
      <w:bookmarkStart w:id="44" w:name="OLE_LINK6"/>
      <w:r w:rsidRPr="00A65CCC">
        <w:t>T</w:t>
      </w:r>
      <w:r w:rsidR="0075689B" w:rsidRPr="00A65CCC">
        <w:t>ác động đến kinh tế - xã hội</w:t>
      </w:r>
      <w:bookmarkEnd w:id="43"/>
    </w:p>
    <w:p w14:paraId="7FE9B333" w14:textId="24867EDF" w:rsidR="001B3E26" w:rsidRPr="00A65CCC" w:rsidRDefault="001B3E26" w:rsidP="00C4262A">
      <w:pPr>
        <w:pStyle w:val="Nomal"/>
        <w:numPr>
          <w:ilvl w:val="0"/>
          <w:numId w:val="35"/>
        </w:numPr>
        <w:tabs>
          <w:tab w:val="left" w:pos="900"/>
        </w:tabs>
        <w:spacing w:line="276" w:lineRule="auto"/>
        <w:ind w:left="0" w:firstLine="630"/>
        <w:rPr>
          <w:i/>
          <w:iCs/>
        </w:rPr>
      </w:pPr>
      <w:r w:rsidRPr="00A65CCC">
        <w:rPr>
          <w:i/>
          <w:iCs/>
          <w:lang w:val="en-US"/>
        </w:rPr>
        <w:t>Người được bố trí tái định cư sẽ xác định được ngay giá đất nền tái định cư theo Bảng giá đất điều chỉnh.</w:t>
      </w:r>
      <w:r w:rsidRPr="00A65CCC">
        <w:rPr>
          <w:i/>
          <w:iCs/>
        </w:rPr>
        <w:t xml:space="preserve"> </w:t>
      </w:r>
    </w:p>
    <w:p w14:paraId="5390A06B" w14:textId="492CAD6A" w:rsidR="001B3E26" w:rsidRPr="00A65CCC" w:rsidRDefault="00AD6FD3" w:rsidP="00D07B3E">
      <w:pPr>
        <w:pStyle w:val="Nomal"/>
        <w:tabs>
          <w:tab w:val="left" w:pos="3686"/>
        </w:tabs>
        <w:spacing w:line="276" w:lineRule="auto"/>
        <w:ind w:left="0" w:firstLine="567"/>
        <w:rPr>
          <w:b w:val="0"/>
          <w:bCs w:val="0"/>
        </w:rPr>
      </w:pPr>
      <w:r w:rsidRPr="00A65CCC">
        <w:rPr>
          <w:b w:val="0"/>
          <w:bCs w:val="0"/>
          <w:lang w:val="en-US"/>
        </w:rPr>
        <w:t>Theo Luật Đất đai năm 2013 thì trường hợp này xác định giá đất cụ thể - giá thị trường; nay quy định áp dụng bảng giá đất để tính thu tiền sử dụng đất tại nơi tái định cư sẽ tác động tích cực đến người được bồi thường về đất, người được giao đất ở tái định cư trong trường hợp không đủ điều kiện bồi thường về đất ở; tạo sự công khai, minh bạch và công bằng đối với việc thu hồi đất.</w:t>
      </w:r>
      <w:r w:rsidR="001B3E26" w:rsidRPr="00A65CCC">
        <w:rPr>
          <w:b w:val="0"/>
          <w:bCs w:val="0"/>
          <w:lang w:val="en-US"/>
        </w:rPr>
        <w:t>.</w:t>
      </w:r>
    </w:p>
    <w:p w14:paraId="255CFC2A" w14:textId="77777777" w:rsidR="001B3E26" w:rsidRPr="00A65CCC" w:rsidRDefault="001B3E26" w:rsidP="00C4262A">
      <w:pPr>
        <w:pStyle w:val="Nomal"/>
        <w:numPr>
          <w:ilvl w:val="0"/>
          <w:numId w:val="35"/>
        </w:numPr>
        <w:tabs>
          <w:tab w:val="left" w:pos="900"/>
        </w:tabs>
        <w:spacing w:line="276" w:lineRule="auto"/>
        <w:ind w:left="0" w:firstLine="630"/>
        <w:rPr>
          <w:i/>
          <w:iCs/>
        </w:rPr>
      </w:pPr>
      <w:r w:rsidRPr="00A65CCC">
        <w:rPr>
          <w:i/>
          <w:iCs/>
          <w:lang w:val="en-US"/>
        </w:rPr>
        <w:t>Hộ gia đình, cá nhân khi được Nhà nước công nhận quyền sử dụng đất và được Nhà nước cho phép chuyển mục đích sử dụng đất</w:t>
      </w:r>
      <w:r w:rsidRPr="00A65CCC">
        <w:rPr>
          <w:i/>
          <w:iCs/>
        </w:rPr>
        <w:t>.</w:t>
      </w:r>
    </w:p>
    <w:p w14:paraId="4863396A" w14:textId="77777777" w:rsidR="00901634" w:rsidRPr="00A65CCC" w:rsidRDefault="00901634" w:rsidP="00C4262A">
      <w:pPr>
        <w:pStyle w:val="Nomal"/>
        <w:numPr>
          <w:ilvl w:val="0"/>
          <w:numId w:val="13"/>
        </w:numPr>
        <w:spacing w:line="276" w:lineRule="auto"/>
        <w:ind w:left="993" w:hanging="425"/>
        <w:rPr>
          <w:lang w:val="sv-SE"/>
        </w:rPr>
      </w:pPr>
      <w:r w:rsidRPr="00A65CCC">
        <w:t>Về công nhận quyền sử dụng đất:</w:t>
      </w:r>
    </w:p>
    <w:p w14:paraId="219E8282" w14:textId="5D19805E" w:rsidR="00901634" w:rsidRPr="00A65CCC" w:rsidRDefault="00901634" w:rsidP="00D07B3E">
      <w:pPr>
        <w:pStyle w:val="Nomal"/>
        <w:tabs>
          <w:tab w:val="left" w:pos="3686"/>
        </w:tabs>
        <w:spacing w:line="276" w:lineRule="auto"/>
        <w:ind w:left="0" w:firstLine="567"/>
        <w:rPr>
          <w:b w:val="0"/>
          <w:lang w:val="sv-SE"/>
        </w:rPr>
      </w:pPr>
      <w:r w:rsidRPr="00A65CCC">
        <w:rPr>
          <w:b w:val="0"/>
        </w:rPr>
        <w:t xml:space="preserve">Bảng giá đất điều chỉnh có ảnh hưởng đến việc công nhận của hộ gia đình, cá nhân. Mức thu và tỷ lệ thu tiền sử dụng đất sẽ căn cứ vào thời điểm sử dụng đất theo quy định tại Luật Đất đai </w:t>
      </w:r>
      <w:r w:rsidR="004F7B78" w:rsidRPr="00A65CCC">
        <w:rPr>
          <w:b w:val="0"/>
        </w:rPr>
        <w:t xml:space="preserve">năm </w:t>
      </w:r>
      <w:r w:rsidRPr="00A65CCC">
        <w:rPr>
          <w:b w:val="0"/>
        </w:rPr>
        <w:t>2024 và Nghị định số 103/2024/NĐ-CP của Chính phủ về thu tiền sử dụng đất, tiền thuê đất. Cụ thể:</w:t>
      </w:r>
    </w:p>
    <w:p w14:paraId="59017763" w14:textId="63138E63" w:rsidR="00901634" w:rsidRPr="000633BF" w:rsidRDefault="00901634" w:rsidP="00C4262A">
      <w:pPr>
        <w:pStyle w:val="ListParagraph"/>
        <w:numPr>
          <w:ilvl w:val="0"/>
          <w:numId w:val="14"/>
        </w:numPr>
        <w:spacing w:before="120" w:after="120" w:line="276" w:lineRule="auto"/>
        <w:ind w:left="567"/>
        <w:jc w:val="both"/>
        <w:rPr>
          <w:sz w:val="26"/>
          <w:szCs w:val="26"/>
        </w:rPr>
      </w:pPr>
      <w:r w:rsidRPr="00A65CCC">
        <w:rPr>
          <w:sz w:val="26"/>
          <w:szCs w:val="26"/>
        </w:rPr>
        <w:t xml:space="preserve">06 trường hợp không phải đóng tiền sử dụng khi được công nhận và cấp Giấy chứng nhận được quy định tại Điều 137 và Điều 138 Luật Đất đai </w:t>
      </w:r>
      <w:r w:rsidR="004F7B78" w:rsidRPr="00A65CCC">
        <w:rPr>
          <w:sz w:val="26"/>
          <w:szCs w:val="26"/>
        </w:rPr>
        <w:t xml:space="preserve">năm </w:t>
      </w:r>
      <w:r w:rsidRPr="00A65CCC">
        <w:rPr>
          <w:sz w:val="26"/>
          <w:szCs w:val="26"/>
        </w:rPr>
        <w:t>2024 gồm:</w:t>
      </w:r>
    </w:p>
    <w:p w14:paraId="284DF9B7" w14:textId="77777777" w:rsidR="00901634" w:rsidRPr="00A65CCC" w:rsidRDefault="00901634" w:rsidP="00D07B3E">
      <w:pPr>
        <w:pStyle w:val="Nomal"/>
        <w:tabs>
          <w:tab w:val="left" w:pos="3686"/>
        </w:tabs>
        <w:spacing w:line="276" w:lineRule="auto"/>
        <w:ind w:left="426" w:firstLine="425"/>
        <w:rPr>
          <w:b w:val="0"/>
          <w:lang w:val="sv-SE"/>
        </w:rPr>
      </w:pPr>
      <w:r w:rsidRPr="00A65CCC">
        <w:rPr>
          <w:b w:val="0"/>
        </w:rPr>
        <w:t>(1) Hộ gia đình, cá nhân đang sử dụng đất ổn định mà có một trong các loại giấy tờ được lập trước ngày 15 tháng 10 năm 1993 theo quy định tại khoản 1 Điều 137;</w:t>
      </w:r>
    </w:p>
    <w:p w14:paraId="5271B8C5" w14:textId="77777777" w:rsidR="00901634" w:rsidRPr="00A65CCC" w:rsidRDefault="00901634" w:rsidP="00D07B3E">
      <w:pPr>
        <w:pStyle w:val="Nomal"/>
        <w:tabs>
          <w:tab w:val="left" w:pos="3686"/>
        </w:tabs>
        <w:spacing w:line="276" w:lineRule="auto"/>
        <w:ind w:left="426" w:firstLine="425"/>
        <w:rPr>
          <w:b w:val="0"/>
        </w:rPr>
      </w:pPr>
      <w:r w:rsidRPr="00A65CCC">
        <w:rPr>
          <w:b w:val="0"/>
        </w:rPr>
        <w:t>(2) Hộ gia đình, cá nhân đang sử dụng đất có giấy tờ của nông, lâm trường quốc doanh về việc giao đất để làm nhà ở hoặc làm nhà ở kết hợp với sản xuất nông, lâm nghiệp trước ngày 01 tháng 7 năm 2004 theo quy định tại khoản 2 Điều 137;</w:t>
      </w:r>
    </w:p>
    <w:p w14:paraId="6FCA4EDB" w14:textId="77777777" w:rsidR="00901634" w:rsidRPr="00A65CCC" w:rsidRDefault="00901634" w:rsidP="00D07B3E">
      <w:pPr>
        <w:pStyle w:val="Nomal"/>
        <w:tabs>
          <w:tab w:val="left" w:pos="3686"/>
        </w:tabs>
        <w:spacing w:line="276" w:lineRule="auto"/>
        <w:ind w:left="426" w:firstLine="425"/>
        <w:rPr>
          <w:b w:val="0"/>
        </w:rPr>
      </w:pPr>
      <w:r w:rsidRPr="00A65CCC">
        <w:rPr>
          <w:b w:val="0"/>
        </w:rPr>
        <w:t>(3) Hộ gia đình, cá nhân đang sử dụng đất ổn định mà có một trong các loại giấy tờ theo quy định tại khoản 3 Điều 137.</w:t>
      </w:r>
    </w:p>
    <w:p w14:paraId="3F4019F9" w14:textId="77777777" w:rsidR="00901634" w:rsidRPr="00A65CCC" w:rsidRDefault="00901634" w:rsidP="00D07B3E">
      <w:pPr>
        <w:pStyle w:val="Nomal"/>
        <w:tabs>
          <w:tab w:val="left" w:pos="3686"/>
        </w:tabs>
        <w:spacing w:line="276" w:lineRule="auto"/>
        <w:ind w:left="426" w:firstLine="425"/>
        <w:rPr>
          <w:b w:val="0"/>
        </w:rPr>
      </w:pPr>
      <w:r w:rsidRPr="00A65CCC">
        <w:rPr>
          <w:b w:val="0"/>
        </w:rPr>
        <w:t xml:space="preserve">(4) Hộ gia đình, cá nhân sử dụng đất trước ngày 18 tháng 12 năm 1980, nay được Ủy ban nhân dân cấp xã nơi có đất xác nhận không có tranh chấp và diện tích thửa đất có nhà </w:t>
      </w:r>
      <w:r w:rsidRPr="00A65CCC">
        <w:rPr>
          <w:b w:val="0"/>
        </w:rPr>
        <w:lastRenderedPageBreak/>
        <w:t>ở, nhà ở và công trình phục vụ đời sống có diện tích bằng hoặc nhỏ hơn hạn mức công nhận đất ở theo quy định tại khoản 1 Điều 138. Phần diện tích vượt hạn mức phải đóng thêm 20% tiền sử dụng đất theo Bảng giá đất.</w:t>
      </w:r>
    </w:p>
    <w:p w14:paraId="19314D63" w14:textId="77777777" w:rsidR="00901634" w:rsidRPr="00A65CCC" w:rsidRDefault="00901634" w:rsidP="00D07B3E">
      <w:pPr>
        <w:pStyle w:val="Nomal"/>
        <w:tabs>
          <w:tab w:val="left" w:pos="3686"/>
        </w:tabs>
        <w:spacing w:line="276" w:lineRule="auto"/>
        <w:ind w:left="426" w:firstLine="425"/>
        <w:rPr>
          <w:b w:val="0"/>
        </w:rPr>
      </w:pPr>
      <w:r w:rsidRPr="00A65CCC">
        <w:rPr>
          <w:b w:val="0"/>
        </w:rPr>
        <w:t>(5) Hộ gia đình, cá nhân sử dụng đất từ ngày 18 tháng 12 năm 1980 đến trước ngày 15 tháng 10 năm 1993, nay được Ủy ban nhân dân cấp xã nơi có đất xác nhận không có tranh chấp và diện tích thửa đất có nhà ở, nhà ở và công trình phục vụ đời sống có diện tích bằng hoặc nhỏ hơn hạn mức công nhận đất ở theo quy định tại khoản 2 Điều 138. Phần diện tích vượt hạn mức phải đóng thêm 40% tiền sử dụng đất theo Bảng giá đất.</w:t>
      </w:r>
    </w:p>
    <w:p w14:paraId="13727FF9" w14:textId="7A07564B" w:rsidR="00901634" w:rsidRPr="00A65CCC" w:rsidRDefault="00901634" w:rsidP="00D07B3E">
      <w:pPr>
        <w:pStyle w:val="Nomal"/>
        <w:tabs>
          <w:tab w:val="left" w:pos="3686"/>
        </w:tabs>
        <w:spacing w:line="276" w:lineRule="auto"/>
        <w:ind w:left="426" w:firstLine="425"/>
        <w:rPr>
          <w:b w:val="0"/>
        </w:rPr>
      </w:pPr>
      <w:r w:rsidRPr="00A65CCC">
        <w:rPr>
          <w:b w:val="0"/>
        </w:rPr>
        <w:t xml:space="preserve">(6) Hộ gia đình, cá nhân thuộc đối tượng được giao đất nông nghiệp theo quy định tại khoản 1 Điều 118 của Luật Đất đai </w:t>
      </w:r>
      <w:r w:rsidR="004F7B78" w:rsidRPr="00A65CCC">
        <w:rPr>
          <w:b w:val="0"/>
        </w:rPr>
        <w:t xml:space="preserve">năm </w:t>
      </w:r>
      <w:r w:rsidRPr="00A65CCC">
        <w:rPr>
          <w:b w:val="0"/>
        </w:rPr>
        <w:t xml:space="preserve">2024 đã sử dụng đất ở, đất phi nông nghiệp trước ngày 01 tháng 7 năm 2014 mà không có các giấy tờ quy định tại Điều 137 của Luật Đất đai </w:t>
      </w:r>
      <w:r w:rsidR="004F7B78" w:rsidRPr="00A65CCC">
        <w:rPr>
          <w:b w:val="0"/>
        </w:rPr>
        <w:t xml:space="preserve">năm </w:t>
      </w:r>
      <w:r w:rsidRPr="00A65CCC">
        <w:rPr>
          <w:b w:val="0"/>
        </w:rPr>
        <w:t>2024, có đăng ký thường trú tại địa phương thuộc vùng có điều kiện kinh tế - xã hội khó khăn, vùng có điều kiện kinh tế - xã hội đặc biệt khó khăn, nay được Ủy ban nhân dân cấp xã nơi có đất xác nhận không có tranh chấp và diện tích thửa đất có nhà ở, nhà ở và công trình phục vụ đời sống có diện tích bằng hoặc nhỏ hơn hạn mức công nhận đất ở theo quy định tại khoản 5 Điều 138.</w:t>
      </w:r>
    </w:p>
    <w:p w14:paraId="2AA41EFE" w14:textId="797DA384" w:rsidR="00901634" w:rsidRPr="000633BF" w:rsidRDefault="00901634" w:rsidP="00C4262A">
      <w:pPr>
        <w:pStyle w:val="ListParagraph"/>
        <w:numPr>
          <w:ilvl w:val="0"/>
          <w:numId w:val="14"/>
        </w:numPr>
        <w:spacing w:before="120" w:after="120" w:line="276" w:lineRule="auto"/>
        <w:ind w:left="567"/>
        <w:jc w:val="both"/>
        <w:rPr>
          <w:sz w:val="26"/>
          <w:szCs w:val="26"/>
        </w:rPr>
      </w:pPr>
      <w:r w:rsidRPr="000633BF">
        <w:rPr>
          <w:sz w:val="26"/>
          <w:szCs w:val="26"/>
        </w:rPr>
        <w:t>04 trường hợp phải đóng tiền sử dụng đất theo tỷ lệ khi được Nhà nước công nhận, cấp Giấy chứng nhận quyền sử dụng đất gồm:</w:t>
      </w:r>
    </w:p>
    <w:p w14:paraId="7545BE34" w14:textId="77777777" w:rsidR="00901634" w:rsidRPr="00A65CCC" w:rsidRDefault="00901634" w:rsidP="00D07B3E">
      <w:pPr>
        <w:pStyle w:val="Nomal"/>
        <w:tabs>
          <w:tab w:val="left" w:pos="3686"/>
        </w:tabs>
        <w:spacing w:line="276" w:lineRule="auto"/>
        <w:ind w:left="426" w:firstLine="425"/>
        <w:rPr>
          <w:b w:val="0"/>
        </w:rPr>
      </w:pPr>
      <w:r w:rsidRPr="00A65CCC">
        <w:rPr>
          <w:b w:val="0"/>
        </w:rPr>
        <w:t>(1) Hộ gia đình, cá nhân sử dụng đất từ ngày 15 tháng 10 năm 1993 đến trước ngày 01 tháng 7 năm 2014, nay được Ủy ban nhân dân cấp xã nơi có đất xác nhận không có tranh chấp thì tiền sử dụng đất được tính theo 02 mức như sau:</w:t>
      </w:r>
    </w:p>
    <w:p w14:paraId="0F9EB91F" w14:textId="77777777" w:rsidR="00901634" w:rsidRPr="00A65CCC" w:rsidRDefault="00901634" w:rsidP="00D07B3E">
      <w:pPr>
        <w:pStyle w:val="Nomal"/>
        <w:tabs>
          <w:tab w:val="left" w:pos="3686"/>
        </w:tabs>
        <w:spacing w:line="276" w:lineRule="auto"/>
        <w:ind w:left="426" w:firstLine="425"/>
        <w:rPr>
          <w:b w:val="0"/>
        </w:rPr>
      </w:pPr>
      <w:r w:rsidRPr="00A65CCC">
        <w:rPr>
          <w:b w:val="0"/>
        </w:rPr>
        <w:t>(i) Đối với phần diện tích được công nhận trong hạn mức giao đất ở, mức nộp là 20% tiền sử dụng đất theo Bảng giá đất.</w:t>
      </w:r>
    </w:p>
    <w:p w14:paraId="573080D9" w14:textId="77777777" w:rsidR="00901634" w:rsidRPr="00A65CCC" w:rsidRDefault="00901634" w:rsidP="00D07B3E">
      <w:pPr>
        <w:pStyle w:val="Nomal"/>
        <w:tabs>
          <w:tab w:val="left" w:pos="3686"/>
        </w:tabs>
        <w:spacing w:line="276" w:lineRule="auto"/>
        <w:ind w:left="426" w:firstLine="425"/>
        <w:rPr>
          <w:b w:val="0"/>
        </w:rPr>
      </w:pPr>
      <w:r w:rsidRPr="00A65CCC">
        <w:rPr>
          <w:b w:val="0"/>
        </w:rPr>
        <w:t>(ii) Đối với phần diện tích được công nhận vượt hạn mức giao đất ở, mức nộp là 50% tiền sử dụng đất theo Bảng giá đất.</w:t>
      </w:r>
    </w:p>
    <w:p w14:paraId="7ACBF393" w14:textId="77777777" w:rsidR="00901634" w:rsidRPr="00A65CCC" w:rsidRDefault="00901634" w:rsidP="00D07B3E">
      <w:pPr>
        <w:pStyle w:val="Nomal"/>
        <w:tabs>
          <w:tab w:val="left" w:pos="3686"/>
        </w:tabs>
        <w:spacing w:line="276" w:lineRule="auto"/>
        <w:ind w:left="426" w:firstLine="425"/>
        <w:rPr>
          <w:b w:val="0"/>
        </w:rPr>
      </w:pPr>
      <w:r w:rsidRPr="00A65CCC">
        <w:rPr>
          <w:b w:val="0"/>
        </w:rPr>
        <w:t>(2) Hộ gia đình, cá nhân sử dụng đất từ 01 tháng 7 năm 2004 đến trước ngày 01 tháng 7 năm 2014 nay được cấp Giấy chứng nhận vào mục đích đất ở thì tiền sử dụng đất được tính theo 02 mức như sau:</w:t>
      </w:r>
    </w:p>
    <w:p w14:paraId="7D4C3A12" w14:textId="77777777" w:rsidR="00901634" w:rsidRPr="00A65CCC" w:rsidRDefault="00901634" w:rsidP="00D07B3E">
      <w:pPr>
        <w:pStyle w:val="Nomal"/>
        <w:tabs>
          <w:tab w:val="left" w:pos="3686"/>
        </w:tabs>
        <w:spacing w:line="276" w:lineRule="auto"/>
        <w:ind w:left="426" w:firstLine="425"/>
        <w:rPr>
          <w:b w:val="0"/>
        </w:rPr>
      </w:pPr>
      <w:r w:rsidRPr="00A65CCC">
        <w:rPr>
          <w:b w:val="0"/>
        </w:rPr>
        <w:t>(i) Đối với phần diện tích được công nhận vào mục đích đất ở trong hạn mức giao đất ở, mức nộp là 20% tiền sử dụng đất theo Bảng giá đất.</w:t>
      </w:r>
    </w:p>
    <w:p w14:paraId="705CC57D" w14:textId="77777777" w:rsidR="00901634" w:rsidRPr="00A65CCC" w:rsidRDefault="00901634" w:rsidP="00D07B3E">
      <w:pPr>
        <w:pStyle w:val="Nomal"/>
        <w:tabs>
          <w:tab w:val="left" w:pos="3686"/>
        </w:tabs>
        <w:spacing w:line="276" w:lineRule="auto"/>
        <w:ind w:left="426" w:firstLine="425"/>
        <w:rPr>
          <w:b w:val="0"/>
        </w:rPr>
      </w:pPr>
      <w:r w:rsidRPr="00A65CCC">
        <w:rPr>
          <w:b w:val="0"/>
        </w:rPr>
        <w:t>(ii) Đối với phần diện tích được công nhận vào mục đích đất ở vượt hạn mức giao đất ở, mức nộp là 50% tiền sử dụng đất theo Bảng giá đất.</w:t>
      </w:r>
    </w:p>
    <w:p w14:paraId="32113D7A" w14:textId="77777777" w:rsidR="00901634" w:rsidRPr="00A65CCC" w:rsidRDefault="00901634" w:rsidP="00D07B3E">
      <w:pPr>
        <w:pStyle w:val="Nomal"/>
        <w:tabs>
          <w:tab w:val="left" w:pos="3686"/>
        </w:tabs>
        <w:spacing w:line="276" w:lineRule="auto"/>
        <w:ind w:left="426" w:firstLine="425"/>
        <w:rPr>
          <w:b w:val="0"/>
        </w:rPr>
      </w:pPr>
      <w:r w:rsidRPr="00A65CCC">
        <w:rPr>
          <w:b w:val="0"/>
        </w:rPr>
        <w:t>(3) Các trường hợp hộ gia đình, cá nhân sử dụng đất trước ngày 01 tháng 7 năm 2014 có vi phạm về pháp luật đất đai khi được Nhà nước công nhận, cấp Giấy chứng nhận quyền sử dụng đất phải đóng tiền sử dụng đất như sau:</w:t>
      </w:r>
    </w:p>
    <w:p w14:paraId="5A704EE8" w14:textId="77777777" w:rsidR="00901634" w:rsidRPr="00A65CCC" w:rsidRDefault="00901634" w:rsidP="00D07B3E">
      <w:pPr>
        <w:pStyle w:val="Nomal"/>
        <w:tabs>
          <w:tab w:val="left" w:pos="3686"/>
        </w:tabs>
        <w:spacing w:line="276" w:lineRule="auto"/>
        <w:ind w:left="426" w:firstLine="425"/>
        <w:rPr>
          <w:b w:val="0"/>
        </w:rPr>
      </w:pPr>
      <w:r w:rsidRPr="00A65CCC">
        <w:rPr>
          <w:b w:val="0"/>
        </w:rPr>
        <w:t>(i) Hộ gia đình, cá nhân sử dụng đất trước ngày 18 tháng 12 năm 1980 được cấp Giấy chứng nhận với diện tích trong hạn mức giao đất ở thì mức thu bằng 10% tiền sử dụng đất theo Bảng giá đất.</w:t>
      </w:r>
    </w:p>
    <w:p w14:paraId="218FEF1A" w14:textId="77777777" w:rsidR="00901634" w:rsidRPr="00A65CCC" w:rsidRDefault="00901634" w:rsidP="00D07B3E">
      <w:pPr>
        <w:pStyle w:val="Nomal"/>
        <w:tabs>
          <w:tab w:val="left" w:pos="3686"/>
        </w:tabs>
        <w:spacing w:line="276" w:lineRule="auto"/>
        <w:ind w:left="426" w:firstLine="425"/>
        <w:rPr>
          <w:b w:val="0"/>
        </w:rPr>
      </w:pPr>
      <w:r w:rsidRPr="00A65CCC">
        <w:rPr>
          <w:b w:val="0"/>
        </w:rPr>
        <w:lastRenderedPageBreak/>
        <w:t>(ii) Hộ gia đình, cá nhân sử dụng đất trước ngày 18 tháng 12 năm 1980 được cấp Giấy chứng nhận với diện tích ngoài hạn mức giao đất ở thì mức thu bằng 30% tiền sử dụng đất theo Bảng giá đất.</w:t>
      </w:r>
    </w:p>
    <w:p w14:paraId="29D4839A" w14:textId="77777777" w:rsidR="00901634" w:rsidRPr="00A65CCC" w:rsidRDefault="00901634" w:rsidP="00D07B3E">
      <w:pPr>
        <w:pStyle w:val="Nomal"/>
        <w:tabs>
          <w:tab w:val="left" w:pos="3686"/>
        </w:tabs>
        <w:spacing w:line="276" w:lineRule="auto"/>
        <w:ind w:left="426" w:firstLine="425"/>
        <w:rPr>
          <w:b w:val="0"/>
        </w:rPr>
      </w:pPr>
      <w:r w:rsidRPr="00A65CCC">
        <w:rPr>
          <w:b w:val="0"/>
        </w:rPr>
        <w:t>(iii) Hộ gia đình, cá nhân sử dụng đất từ ngày 18 tháng 12 năm 1980 đến trước ngày 15 tháng 10 năm 1993 được cấp Giấy chứng nhận với diện tích trong hạn mức giao đất ở thì mức thu bằng 20% tiền sử dụng đất theo Bảng giá đất.</w:t>
      </w:r>
    </w:p>
    <w:p w14:paraId="58C9658A" w14:textId="77777777" w:rsidR="00901634" w:rsidRPr="00A65CCC" w:rsidRDefault="00901634" w:rsidP="00D07B3E">
      <w:pPr>
        <w:pStyle w:val="Nomal"/>
        <w:tabs>
          <w:tab w:val="left" w:pos="3686"/>
        </w:tabs>
        <w:spacing w:line="276" w:lineRule="auto"/>
        <w:ind w:left="426" w:firstLine="425"/>
        <w:rPr>
          <w:b w:val="0"/>
        </w:rPr>
      </w:pPr>
      <w:r w:rsidRPr="00A65CCC">
        <w:rPr>
          <w:b w:val="0"/>
        </w:rPr>
        <w:t>(iv) Hộ gia đình, cá nhân sử dụng đất từ ngày 18 tháng 12 năm 1980 đến trước ngày 15 tháng 10 năm 1993 được cấp Giấy chứng nhận với diện tích ngoài hạn mức giao đất ở thì mức thu bằng 50% tiền sử dụng đất theo Bảng giá đất.</w:t>
      </w:r>
    </w:p>
    <w:p w14:paraId="41493A9F" w14:textId="77777777" w:rsidR="00901634" w:rsidRPr="00A65CCC" w:rsidRDefault="00901634" w:rsidP="00D07B3E">
      <w:pPr>
        <w:pStyle w:val="Nomal"/>
        <w:tabs>
          <w:tab w:val="left" w:pos="3686"/>
        </w:tabs>
        <w:spacing w:line="276" w:lineRule="auto"/>
        <w:ind w:left="426" w:firstLine="425"/>
        <w:rPr>
          <w:b w:val="0"/>
        </w:rPr>
      </w:pPr>
      <w:r w:rsidRPr="00A65CCC">
        <w:rPr>
          <w:b w:val="0"/>
        </w:rPr>
        <w:t>(v) Hộ gia đình, cá nhân sử dụng đất từ ngày 15 tháng 10 năm 1993 đến trước ngày 01 tháng 7 năm 2004 được cấp Giấy chứng nhận với diện tích trong hạn mức giao đất ở thì mức thu bằng 30% tiền sử dụng đất theo Bảng giá đất.</w:t>
      </w:r>
    </w:p>
    <w:p w14:paraId="315AB749" w14:textId="77777777" w:rsidR="00901634" w:rsidRPr="00A65CCC" w:rsidRDefault="00901634" w:rsidP="00D07B3E">
      <w:pPr>
        <w:pStyle w:val="Nomal"/>
        <w:tabs>
          <w:tab w:val="left" w:pos="3686"/>
        </w:tabs>
        <w:spacing w:line="276" w:lineRule="auto"/>
        <w:ind w:left="426" w:firstLine="425"/>
        <w:rPr>
          <w:b w:val="0"/>
        </w:rPr>
      </w:pPr>
      <w:r w:rsidRPr="00A65CCC">
        <w:rPr>
          <w:b w:val="0"/>
        </w:rPr>
        <w:t>(vi) Hộ gia đình, cá nhân sử dụng đất từ ngày 15 tháng 10 năm 1993 đến trước ngày 01 tháng 7 năm 2004 được cấp Giấy chứng nhận với diện tích ngoài hạn mức giao đất ở thì mức thu bằng 60% tiền sử dụng đất theo Bảng giá đất.</w:t>
      </w:r>
    </w:p>
    <w:p w14:paraId="003636FA" w14:textId="38892790" w:rsidR="00901634" w:rsidRPr="00A65CCC" w:rsidRDefault="00901634" w:rsidP="00D07B3E">
      <w:pPr>
        <w:pStyle w:val="Nomal"/>
        <w:tabs>
          <w:tab w:val="left" w:pos="3686"/>
        </w:tabs>
        <w:spacing w:line="276" w:lineRule="auto"/>
        <w:ind w:left="426" w:firstLine="425"/>
        <w:rPr>
          <w:b w:val="0"/>
        </w:rPr>
      </w:pPr>
      <w:r w:rsidRPr="00A65CCC">
        <w:rPr>
          <w:b w:val="0"/>
        </w:rPr>
        <w:t>(4) Các trường hợp hộ gia đình, cá nhân sử dụng đất từ ngày 01 tháng 7 năm 2004 đến trước ngày 01 tháng 7 năm 2014 có vi phạm về pháp luật đất đai khi được Nhà nước công nhận, cấp Giấy chứng nhận quyền sử dụng đất phải đóng tiền sử dụng đất thì mức thu bằng 80% tiền sử dụng đất theo Bảng giá đất.</w:t>
      </w:r>
    </w:p>
    <w:p w14:paraId="00BF9FF9" w14:textId="2CA927C5" w:rsidR="00901634" w:rsidRPr="000633BF" w:rsidRDefault="00901634" w:rsidP="00C4262A">
      <w:pPr>
        <w:pStyle w:val="ListParagraph"/>
        <w:numPr>
          <w:ilvl w:val="0"/>
          <w:numId w:val="14"/>
        </w:numPr>
        <w:spacing w:before="120" w:after="120" w:line="276" w:lineRule="auto"/>
        <w:ind w:left="567"/>
        <w:jc w:val="both"/>
        <w:rPr>
          <w:sz w:val="26"/>
          <w:szCs w:val="26"/>
        </w:rPr>
      </w:pPr>
      <w:r w:rsidRPr="000633BF">
        <w:rPr>
          <w:sz w:val="26"/>
          <w:szCs w:val="26"/>
        </w:rPr>
        <w:t xml:space="preserve">Theo </w:t>
      </w:r>
      <w:r w:rsidR="00A71EEF" w:rsidRPr="000633BF">
        <w:rPr>
          <w:sz w:val="26"/>
          <w:szCs w:val="26"/>
        </w:rPr>
        <w:t xml:space="preserve">khảo sát và </w:t>
      </w:r>
      <w:r w:rsidRPr="000633BF">
        <w:rPr>
          <w:sz w:val="26"/>
          <w:szCs w:val="26"/>
        </w:rPr>
        <w:t xml:space="preserve">đánh giá, đối với vùng lõi trung tâm, </w:t>
      </w:r>
      <w:r w:rsidR="00A71EEF" w:rsidRPr="000633BF">
        <w:rPr>
          <w:sz w:val="26"/>
          <w:szCs w:val="26"/>
        </w:rPr>
        <w:t xml:space="preserve">mặc dù có giá đất cao nhưng </w:t>
      </w:r>
      <w:r w:rsidRPr="000633BF">
        <w:rPr>
          <w:sz w:val="26"/>
          <w:szCs w:val="26"/>
        </w:rPr>
        <w:t>đa phần được sử dụng ổn định nên ít trường hợp thực hiện cấp Giấy Chứng nhận quyền sử dụng đất lần đầu</w:t>
      </w:r>
      <w:r w:rsidR="00A71EEF" w:rsidRPr="000633BF">
        <w:rPr>
          <w:sz w:val="26"/>
          <w:szCs w:val="26"/>
        </w:rPr>
        <w:t>. Các trường hợp Giấy Chứng nhận quyền sử dụng đất lần đầu đa số nằm ở vùng ven, ở các khu vực dân cư tự khai hoang, sử dụng</w:t>
      </w:r>
      <w:r w:rsidR="00F54499" w:rsidRPr="000633BF">
        <w:rPr>
          <w:sz w:val="26"/>
          <w:szCs w:val="26"/>
        </w:rPr>
        <w:t xml:space="preserve">, </w:t>
      </w:r>
      <w:r w:rsidR="00A71EEF" w:rsidRPr="000633BF">
        <w:rPr>
          <w:sz w:val="26"/>
          <w:szCs w:val="26"/>
        </w:rPr>
        <w:t>chủ yếu là đất nông nghiệp</w:t>
      </w:r>
      <w:r w:rsidR="00F54499" w:rsidRPr="000633BF">
        <w:rPr>
          <w:sz w:val="26"/>
          <w:szCs w:val="26"/>
        </w:rPr>
        <w:t xml:space="preserve"> và nằm ở khu vực có mức giá đất thấp; do đó, theo đánh giá, cũng không gây ra tác động quá lớn, cụ thể:</w:t>
      </w:r>
    </w:p>
    <w:p w14:paraId="373E2E0F" w14:textId="16DFF323" w:rsidR="00F54499" w:rsidRPr="00A65CCC" w:rsidRDefault="00F54499" w:rsidP="00D07B3E">
      <w:pPr>
        <w:pStyle w:val="Nomal"/>
        <w:tabs>
          <w:tab w:val="left" w:pos="3686"/>
        </w:tabs>
        <w:spacing w:line="276" w:lineRule="auto"/>
        <w:ind w:left="426" w:firstLine="425"/>
        <w:rPr>
          <w:b w:val="0"/>
        </w:rPr>
      </w:pPr>
      <w:r w:rsidRPr="00A65CCC">
        <w:rPr>
          <w:b w:val="0"/>
        </w:rPr>
        <w:t>(1) Trường hợp nếu được cấp Giấy chứng nhận thì cũng thuộc 06 trường hợp không phải đóng tiền sử dụng dụng đất, hoặc thuộc trong 04 trường hợp nộp tiền sử dụng đất theo tỷ lệ từ 10% đến 60% giá đất theo Bảng giá đất như phân tích tại điểm 1.2 Mục 1 nêu trên.</w:t>
      </w:r>
    </w:p>
    <w:p w14:paraId="5C1CD17F" w14:textId="47CEAE89" w:rsidR="00F54499" w:rsidRPr="00A65CCC" w:rsidRDefault="00F54499" w:rsidP="00D07B3E">
      <w:pPr>
        <w:pStyle w:val="Nomal"/>
        <w:tabs>
          <w:tab w:val="left" w:pos="3686"/>
        </w:tabs>
        <w:spacing w:line="276" w:lineRule="auto"/>
        <w:ind w:left="426" w:firstLine="425"/>
        <w:rPr>
          <w:b w:val="0"/>
        </w:rPr>
      </w:pPr>
      <w:r w:rsidRPr="00A65CCC">
        <w:rPr>
          <w:b w:val="0"/>
        </w:rPr>
        <w:t>(2) Trường hợp phải nộp tiền sử dụng đất khi được cấp Giấy chứng nhận mà có khó khăn về mặt tài chính thì được áp dụng điểm b khoản 2 Điều 22 Nghị định 103/2024/NĐ-CP ngày 30 tháng 7 năm 2024 để thực hiện thủ tục ghi nợ tiền sử dụng đất, đến khi chuyển nhượng thì thực hiện nộp tiền sử dụng đất theo quy định</w:t>
      </w:r>
    </w:p>
    <w:p w14:paraId="05098355" w14:textId="6C690439" w:rsidR="005C2470" w:rsidRPr="00A65CCC" w:rsidRDefault="005C2470" w:rsidP="00C4262A">
      <w:pPr>
        <w:pStyle w:val="Nomal"/>
        <w:numPr>
          <w:ilvl w:val="0"/>
          <w:numId w:val="13"/>
        </w:numPr>
        <w:spacing w:line="276" w:lineRule="auto"/>
        <w:ind w:left="993" w:hanging="425"/>
        <w:rPr>
          <w:lang w:val="sv-SE"/>
        </w:rPr>
      </w:pPr>
      <w:r w:rsidRPr="00A65CCC">
        <w:t>Về chuyển mục đích sử dụng đất:</w:t>
      </w:r>
    </w:p>
    <w:p w14:paraId="2A16E319" w14:textId="70226B0C" w:rsidR="001B3E26" w:rsidRPr="00A65CCC" w:rsidRDefault="001B3E26" w:rsidP="00D07B3E">
      <w:pPr>
        <w:pStyle w:val="Nomal"/>
        <w:tabs>
          <w:tab w:val="left" w:pos="3686"/>
        </w:tabs>
        <w:spacing w:line="276" w:lineRule="auto"/>
        <w:ind w:left="0" w:firstLine="567"/>
        <w:rPr>
          <w:b w:val="0"/>
          <w:bCs w:val="0"/>
          <w:lang w:val="en-US"/>
        </w:rPr>
      </w:pPr>
      <w:r w:rsidRPr="00A65CCC">
        <w:rPr>
          <w:b w:val="0"/>
          <w:bCs w:val="0"/>
        </w:rPr>
        <w:t xml:space="preserve">Bảng giá đất điều chỉnh có ảnh hưởng đến việc thu tiền sử dụng đất khi hộ gia đình, cá nhân được Nhà nước cho phép chuyển mục đích sử dụng đất đối với phần diện tích đất trong hạn mức đất ở, vì theo Luật Đất đai năm 2013 các trường hợp này được áp dụng bảng giá đất; đối với phần </w:t>
      </w:r>
      <w:r w:rsidRPr="00A65CCC">
        <w:rPr>
          <w:b w:val="0"/>
          <w:bCs w:val="0"/>
          <w:lang w:val="en-US"/>
        </w:rPr>
        <w:t xml:space="preserve">diện tích ngoài hạn mức thì ảnh hưởng không đáng kể, vì theo Luật Đất đai năm 2013 các trường hợp này được xác định giá đất cụ thể (giá thị trường) nay được cập nhật vào bảng giá đất là phù hợp với tình hình thực tế về giá đất tại tỉnh </w:t>
      </w:r>
      <w:r w:rsidR="003C4268" w:rsidRPr="00A65CCC">
        <w:rPr>
          <w:b w:val="0"/>
          <w:bCs w:val="0"/>
          <w:lang w:val="en-US"/>
        </w:rPr>
        <w:t>Quảng Nam</w:t>
      </w:r>
      <w:r w:rsidRPr="00A65CCC">
        <w:rPr>
          <w:b w:val="0"/>
          <w:bCs w:val="0"/>
          <w:lang w:val="en-US"/>
        </w:rPr>
        <w:t>.</w:t>
      </w:r>
    </w:p>
    <w:p w14:paraId="7DAEE4AC" w14:textId="6639F34E" w:rsidR="000F3075" w:rsidRPr="00A65CCC" w:rsidRDefault="000F3075" w:rsidP="00C4262A">
      <w:pPr>
        <w:pStyle w:val="Nomal"/>
        <w:numPr>
          <w:ilvl w:val="0"/>
          <w:numId w:val="35"/>
        </w:numPr>
        <w:tabs>
          <w:tab w:val="left" w:pos="900"/>
        </w:tabs>
        <w:spacing w:line="276" w:lineRule="auto"/>
        <w:ind w:left="0" w:firstLine="630"/>
        <w:rPr>
          <w:i/>
          <w:iCs/>
        </w:rPr>
      </w:pPr>
      <w:r w:rsidRPr="00A65CCC">
        <w:rPr>
          <w:i/>
          <w:iCs/>
          <w:lang w:val="en-US"/>
        </w:rPr>
        <w:lastRenderedPageBreak/>
        <w:t>Các đối tượng được Nhà nước cho thuê đất thu tiền thuê đất h</w:t>
      </w:r>
      <w:r w:rsidR="003C4268" w:rsidRPr="00A65CCC">
        <w:rPr>
          <w:i/>
          <w:iCs/>
          <w:lang w:val="en-US"/>
        </w:rPr>
        <w:t>ằ</w:t>
      </w:r>
      <w:r w:rsidRPr="00A65CCC">
        <w:rPr>
          <w:i/>
          <w:iCs/>
          <w:lang w:val="en-US"/>
        </w:rPr>
        <w:t>ng năm</w:t>
      </w:r>
    </w:p>
    <w:p w14:paraId="02687DCE" w14:textId="01EB6B80" w:rsidR="000F3075" w:rsidRPr="00A65CCC" w:rsidRDefault="00EA0A9C" w:rsidP="00D07B3E">
      <w:pPr>
        <w:pStyle w:val="Nomal"/>
        <w:tabs>
          <w:tab w:val="left" w:pos="3686"/>
        </w:tabs>
        <w:spacing w:line="276" w:lineRule="auto"/>
        <w:ind w:left="0" w:firstLine="567"/>
        <w:rPr>
          <w:b w:val="0"/>
          <w:bCs w:val="0"/>
          <w:lang w:val="sv-SE"/>
        </w:rPr>
      </w:pPr>
      <w:r w:rsidRPr="00A65CCC">
        <w:rPr>
          <w:b w:val="0"/>
          <w:bCs w:val="0"/>
          <w:lang w:val="en-US"/>
        </w:rPr>
        <w:t>Bảng giá đất điều chỉnh có ảnh hưởng đến giá đất thuê h</w:t>
      </w:r>
      <w:r w:rsidR="00F956A8" w:rsidRPr="00A65CCC">
        <w:rPr>
          <w:b w:val="0"/>
          <w:bCs w:val="0"/>
          <w:lang w:val="en-US"/>
        </w:rPr>
        <w:t>ằ</w:t>
      </w:r>
      <w:r w:rsidRPr="00A65CCC">
        <w:rPr>
          <w:b w:val="0"/>
          <w:bCs w:val="0"/>
          <w:lang w:val="en-US"/>
        </w:rPr>
        <w:t xml:space="preserve">ng năm. Quy định tại Điều 26 Nghị định số 103/2024/NĐ-CP ngày 30/7/2024 quy định về thu tiền sử dụng đất, tiền thuê đất thì đơn giá thuê đất được tính theo tỷ lệ % trên đơn giá đất (từ 0,25% đến 3%). Do đó, UBND tỉnh </w:t>
      </w:r>
      <w:r w:rsidR="003C4268" w:rsidRPr="00A65CCC">
        <w:rPr>
          <w:b w:val="0"/>
          <w:bCs w:val="0"/>
        </w:rPr>
        <w:t>Quảng Nam</w:t>
      </w:r>
      <w:r w:rsidR="003C4268" w:rsidRPr="00A65CCC">
        <w:rPr>
          <w:b w:val="0"/>
          <w:bCs w:val="0"/>
          <w:lang w:val="en-US"/>
        </w:rPr>
        <w:t xml:space="preserve"> </w:t>
      </w:r>
      <w:r w:rsidRPr="00A65CCC">
        <w:rPr>
          <w:b w:val="0"/>
          <w:bCs w:val="0"/>
          <w:lang w:val="en-US"/>
        </w:rPr>
        <w:t xml:space="preserve">đã ban hành </w:t>
      </w:r>
      <w:r w:rsidR="003C4268" w:rsidRPr="00A65CCC">
        <w:rPr>
          <w:b w:val="0"/>
          <w:bCs w:val="0"/>
          <w:lang w:val="en-US"/>
        </w:rPr>
        <w:t>Quyết định số 36/2024/QĐ-UBND ngày 30/10/2024 về việc Quy định mức tỷ lệ phần trăm (%) để tính đơn giá thuê đất trả tiền hằng năm không thông qua hình thức đấu giá, mức đơn giá thuê đất xây dựng công trình ngầm, mức đơn giá thuê đất đối với đất có mặt nước trên địa bàn tỉnh Quảng Nam (tỷ lệ từ 0,25% đến 3%)</w:t>
      </w:r>
      <w:r w:rsidRPr="00A65CCC">
        <w:rPr>
          <w:b w:val="0"/>
          <w:bCs w:val="0"/>
          <w:lang w:val="en-US"/>
        </w:rPr>
        <w:t xml:space="preserve">. Nên khi </w:t>
      </w:r>
      <w:r w:rsidR="00CC47BE" w:rsidRPr="00A65CCC">
        <w:rPr>
          <w:b w:val="0"/>
          <w:bCs w:val="0"/>
          <w:lang w:val="en-US"/>
        </w:rPr>
        <w:t>xây dựng bảng giá đất</w:t>
      </w:r>
      <w:r w:rsidRPr="00A65CCC">
        <w:rPr>
          <w:b w:val="0"/>
          <w:bCs w:val="0"/>
          <w:lang w:val="en-US"/>
        </w:rPr>
        <w:t xml:space="preserve"> tăng lên, sẽ làm tăng tiền thuê đất h</w:t>
      </w:r>
      <w:r w:rsidR="00F956A8" w:rsidRPr="00A65CCC">
        <w:rPr>
          <w:b w:val="0"/>
          <w:bCs w:val="0"/>
          <w:lang w:val="en-US"/>
        </w:rPr>
        <w:t>ằ</w:t>
      </w:r>
      <w:r w:rsidRPr="00A65CCC">
        <w:rPr>
          <w:b w:val="0"/>
          <w:bCs w:val="0"/>
          <w:lang w:val="en-US"/>
        </w:rPr>
        <w:t>ng năm</w:t>
      </w:r>
      <w:r w:rsidR="00AD6FD3" w:rsidRPr="00A65CCC">
        <w:rPr>
          <w:b w:val="0"/>
          <w:bCs w:val="0"/>
          <w:lang w:val="en-US"/>
        </w:rPr>
        <w:t>.</w:t>
      </w:r>
    </w:p>
    <w:p w14:paraId="52D775CE" w14:textId="486FC1BE" w:rsidR="000F3075" w:rsidRPr="00A65CCC" w:rsidRDefault="000F3075" w:rsidP="00C4262A">
      <w:pPr>
        <w:pStyle w:val="Nomal"/>
        <w:numPr>
          <w:ilvl w:val="0"/>
          <w:numId w:val="35"/>
        </w:numPr>
        <w:tabs>
          <w:tab w:val="left" w:pos="900"/>
        </w:tabs>
        <w:spacing w:line="276" w:lineRule="auto"/>
        <w:ind w:left="0" w:firstLine="630"/>
        <w:rPr>
          <w:i/>
          <w:iCs/>
        </w:rPr>
      </w:pPr>
      <w:r w:rsidRPr="00A65CCC">
        <w:rPr>
          <w:i/>
          <w:iCs/>
          <w:lang w:val="en-US"/>
        </w:rPr>
        <w:t>Tính thuế sử dụng đất cho người sử dụng đất</w:t>
      </w:r>
    </w:p>
    <w:p w14:paraId="469A5FE5" w14:textId="4C4FDC65" w:rsidR="000F3075" w:rsidRPr="00A65CCC" w:rsidRDefault="000F3075" w:rsidP="00D07B3E">
      <w:pPr>
        <w:pStyle w:val="Nomal"/>
        <w:tabs>
          <w:tab w:val="left" w:pos="3686"/>
        </w:tabs>
        <w:spacing w:line="276" w:lineRule="auto"/>
        <w:ind w:left="0" w:firstLine="567"/>
        <w:rPr>
          <w:b w:val="0"/>
          <w:bCs w:val="0"/>
        </w:rPr>
      </w:pPr>
      <w:r w:rsidRPr="00A65CCC">
        <w:rPr>
          <w:b w:val="0"/>
          <w:bCs w:val="0"/>
          <w:lang w:val="en-US"/>
        </w:rPr>
        <w:t>Bảng giá đất điều chỉnh có ảnh hưởng đến mức thu thuế sử dụng đất. Tuy nhiên, theo quy định tại khoản 3, Điều 6 Luật Thuế sử dụng đất phi nông nghiệp có hiệu lực ngày 01/01/2012 thì bảng giá đất để tính thuế phi nông nghiệp ổn định 5 năm kể từ ngày 01/01/2012. Tính đến nay, Bảng giá đất hiện hành đang được áp dụng trong chu kỳ thứ 3 và sẽ kết thúc vào ngày 31/12/2026 và đến ngày 01/01/2027 mới áp dụng bảng giá đất mới này cho chu kỳ 5 năm tiếp theo, do đó Bảng giá đất điều chỉnh sẽ không ảnh hưởng đến thu thuế phi nông nghiệp từ nay đến hết năm 2026.</w:t>
      </w:r>
    </w:p>
    <w:p w14:paraId="3528A47A" w14:textId="2AA4571E" w:rsidR="001B3E26" w:rsidRPr="00A65CCC" w:rsidRDefault="00B2577C" w:rsidP="00C4262A">
      <w:pPr>
        <w:pStyle w:val="Nomal"/>
        <w:numPr>
          <w:ilvl w:val="0"/>
          <w:numId w:val="35"/>
        </w:numPr>
        <w:tabs>
          <w:tab w:val="left" w:pos="900"/>
        </w:tabs>
        <w:spacing w:line="276" w:lineRule="auto"/>
        <w:ind w:left="0" w:firstLine="630"/>
        <w:rPr>
          <w:i/>
          <w:iCs/>
        </w:rPr>
      </w:pPr>
      <w:r w:rsidRPr="00A65CCC">
        <w:rPr>
          <w:i/>
          <w:iCs/>
          <w:lang w:val="en-US"/>
        </w:rPr>
        <w:t>Tính thuế thu nhập từ chuyển quyền sử dụng đất đối với hộ gia đình, cá nhân</w:t>
      </w:r>
    </w:p>
    <w:p w14:paraId="7F47FE23" w14:textId="495AB445" w:rsidR="00B2577C" w:rsidRPr="00A65CCC" w:rsidRDefault="00B2577C" w:rsidP="00D07B3E">
      <w:pPr>
        <w:pStyle w:val="Nomal"/>
        <w:tabs>
          <w:tab w:val="left" w:pos="3686"/>
        </w:tabs>
        <w:spacing w:line="276" w:lineRule="auto"/>
        <w:ind w:left="0" w:firstLine="567"/>
        <w:rPr>
          <w:b w:val="0"/>
          <w:bCs w:val="0"/>
        </w:rPr>
      </w:pPr>
      <w:r w:rsidRPr="00A65CCC">
        <w:rPr>
          <w:b w:val="0"/>
          <w:bCs w:val="0"/>
          <w:lang w:val="en-US"/>
        </w:rPr>
        <w:t>Theo</w:t>
      </w:r>
      <w:r w:rsidRPr="00A65CCC">
        <w:rPr>
          <w:b w:val="0"/>
          <w:bCs w:val="0"/>
        </w:rPr>
        <w:t xml:space="preserve"> pháp luật đất đai năm 2013, thì trường hợp này căn cứ hợp đồng chuyển nhượng để tính thuế thu nhập, do đó, Luật Đất đai năm 2024 quy định áp dụng bảng giá đất để tính thuế thu nhập có tác động đến các bên tham gia chuyển nhượng quyền sử dụng đất, tuy nhiên là tác động tích cực, hạn chế tình trạng “ghi giá chuyển nhượng thấp hơn hoặc cao hơn bất thường so với thực tế” và góp phần xóa bỏ tình trạng “hai giá” trên thị trường, đồng thời việc này còn tạo ra sự công khai, minh bạch khi chuyển nhượng và sẽ là nguồn dữ liệu quan trọng để phục vụ cho công tác quản lý đất đai.</w:t>
      </w:r>
    </w:p>
    <w:p w14:paraId="74D01AD8" w14:textId="77777777" w:rsidR="00B2577C" w:rsidRPr="00A65CCC" w:rsidRDefault="00B2577C" w:rsidP="00C4262A">
      <w:pPr>
        <w:pStyle w:val="Nomal"/>
        <w:numPr>
          <w:ilvl w:val="0"/>
          <w:numId w:val="35"/>
        </w:numPr>
        <w:tabs>
          <w:tab w:val="left" w:pos="900"/>
        </w:tabs>
        <w:spacing w:line="276" w:lineRule="auto"/>
        <w:ind w:left="0" w:firstLine="630"/>
        <w:rPr>
          <w:b w:val="0"/>
          <w:bCs w:val="0"/>
          <w:i/>
          <w:iCs/>
        </w:rPr>
      </w:pPr>
      <w:r w:rsidRPr="00A65CCC">
        <w:rPr>
          <w:i/>
          <w:iCs/>
          <w:lang w:val="en-US"/>
        </w:rPr>
        <w:t xml:space="preserve">Tính lệ phí trong quản lý, sử dụng đất đai. </w:t>
      </w:r>
    </w:p>
    <w:p w14:paraId="0307D23A" w14:textId="31C51889" w:rsidR="00B2577C" w:rsidRPr="00A65CCC" w:rsidRDefault="00B2577C" w:rsidP="00D07B3E">
      <w:pPr>
        <w:pStyle w:val="Nomal"/>
        <w:tabs>
          <w:tab w:val="left" w:pos="3686"/>
        </w:tabs>
        <w:spacing w:line="276" w:lineRule="auto"/>
        <w:ind w:left="0" w:firstLine="567"/>
        <w:rPr>
          <w:b w:val="0"/>
          <w:bCs w:val="0"/>
        </w:rPr>
      </w:pPr>
      <w:r w:rsidRPr="00A65CCC">
        <w:rPr>
          <w:b w:val="0"/>
          <w:bCs w:val="0"/>
        </w:rPr>
        <w:t xml:space="preserve">Bảng giá đất điều chỉnh có ảnh hưởng đến lệ phí trong quản lý, sử dụng đất nhưng cập nhật đầy đủ phù hợp với tình hình thực tế, mặt bằng giá đất trên địa bàn tỉnh </w:t>
      </w:r>
      <w:r w:rsidR="003C4268" w:rsidRPr="00A65CCC">
        <w:rPr>
          <w:b w:val="0"/>
          <w:bCs w:val="0"/>
        </w:rPr>
        <w:t>Quảng Nam</w:t>
      </w:r>
      <w:r w:rsidRPr="00A65CCC">
        <w:rPr>
          <w:b w:val="0"/>
          <w:bCs w:val="0"/>
        </w:rPr>
        <w:t>.</w:t>
      </w:r>
    </w:p>
    <w:p w14:paraId="3A873092" w14:textId="77777777" w:rsidR="00B2577C" w:rsidRPr="00A65CCC" w:rsidRDefault="00B2577C" w:rsidP="00C4262A">
      <w:pPr>
        <w:pStyle w:val="Nomal"/>
        <w:numPr>
          <w:ilvl w:val="0"/>
          <w:numId w:val="35"/>
        </w:numPr>
        <w:tabs>
          <w:tab w:val="left" w:pos="900"/>
        </w:tabs>
        <w:spacing w:line="276" w:lineRule="auto"/>
        <w:ind w:left="0" w:firstLine="630"/>
        <w:rPr>
          <w:i/>
          <w:iCs/>
          <w:lang w:val="en-US"/>
        </w:rPr>
      </w:pPr>
      <w:r w:rsidRPr="00A65CCC">
        <w:rPr>
          <w:i/>
          <w:iCs/>
          <w:lang w:val="en-US"/>
        </w:rPr>
        <w:t xml:space="preserve">Tính tiền xử phạt vi phạm hành chính trong lĩnh vực đất đai. </w:t>
      </w:r>
    </w:p>
    <w:p w14:paraId="0A1109B6" w14:textId="22127E62" w:rsidR="00B2577C" w:rsidRPr="00A65CCC" w:rsidRDefault="00B2577C" w:rsidP="00D07B3E">
      <w:pPr>
        <w:pStyle w:val="Nomal"/>
        <w:tabs>
          <w:tab w:val="left" w:pos="3686"/>
        </w:tabs>
        <w:spacing w:line="276" w:lineRule="auto"/>
        <w:ind w:left="0" w:firstLine="567"/>
        <w:rPr>
          <w:b w:val="0"/>
          <w:bCs w:val="0"/>
        </w:rPr>
      </w:pPr>
      <w:r w:rsidRPr="00A65CCC">
        <w:rPr>
          <w:b w:val="0"/>
          <w:bCs w:val="0"/>
        </w:rPr>
        <w:t>Khi áp dụng Bảng giá đất điều chỉnh sẽ tăng mức tính khoản lợi bất hợp pháp phải nộp lại, do đó, có tác động theo hướng tích cực nhằm hạn chế việc vi phạm hành chính trong lĩnh vực đất đai.</w:t>
      </w:r>
    </w:p>
    <w:p w14:paraId="5313B187" w14:textId="77777777" w:rsidR="00B2577C" w:rsidRPr="00A65CCC" w:rsidRDefault="00B2577C" w:rsidP="00C4262A">
      <w:pPr>
        <w:pStyle w:val="Nomal"/>
        <w:numPr>
          <w:ilvl w:val="0"/>
          <w:numId w:val="35"/>
        </w:numPr>
        <w:tabs>
          <w:tab w:val="left" w:pos="900"/>
        </w:tabs>
        <w:spacing w:line="276" w:lineRule="auto"/>
        <w:ind w:left="0" w:firstLine="630"/>
        <w:rPr>
          <w:i/>
          <w:iCs/>
          <w:lang w:val="en-US"/>
        </w:rPr>
      </w:pPr>
      <w:r w:rsidRPr="00A65CCC">
        <w:rPr>
          <w:i/>
          <w:iCs/>
          <w:lang w:val="en-US"/>
        </w:rPr>
        <w:t xml:space="preserve">Tính tiền bồi thường cho Nhà nước khi gây thiệt hại trong quản lý, sử dụng đất đai. </w:t>
      </w:r>
    </w:p>
    <w:p w14:paraId="33D86219" w14:textId="79C9F046" w:rsidR="00B2577C" w:rsidRPr="00A65CCC" w:rsidRDefault="00B2577C" w:rsidP="00D07B3E">
      <w:pPr>
        <w:pStyle w:val="Nomal"/>
        <w:tabs>
          <w:tab w:val="left" w:pos="3686"/>
        </w:tabs>
        <w:spacing w:line="276" w:lineRule="auto"/>
        <w:ind w:left="0" w:firstLine="567"/>
        <w:rPr>
          <w:b w:val="0"/>
          <w:bCs w:val="0"/>
        </w:rPr>
      </w:pPr>
      <w:r w:rsidRPr="00A65CCC">
        <w:rPr>
          <w:b w:val="0"/>
          <w:bCs w:val="0"/>
        </w:rPr>
        <w:t>Khi áp dụng Bảng giá đất điều chỉnh có tác động làm tăng mức bồi thường cho Nhà nước khi gây thiệt hại trong quản lý, sử dụng đất đai, qua đó góp phần tăng hiệu lực, hiệu quả trong công tác quản lý nhà nước về đất đai.</w:t>
      </w:r>
    </w:p>
    <w:p w14:paraId="77261445" w14:textId="77777777" w:rsidR="00B2577C" w:rsidRPr="00A65CCC" w:rsidRDefault="00B2577C" w:rsidP="00C4262A">
      <w:pPr>
        <w:pStyle w:val="Nomal"/>
        <w:numPr>
          <w:ilvl w:val="0"/>
          <w:numId w:val="35"/>
        </w:numPr>
        <w:tabs>
          <w:tab w:val="left" w:pos="900"/>
        </w:tabs>
        <w:spacing w:line="276" w:lineRule="auto"/>
        <w:ind w:left="0" w:firstLine="630"/>
        <w:rPr>
          <w:i/>
          <w:iCs/>
          <w:lang w:val="en-US"/>
        </w:rPr>
      </w:pPr>
      <w:r w:rsidRPr="00A65CCC">
        <w:rPr>
          <w:i/>
          <w:iCs/>
          <w:lang w:val="en-US"/>
        </w:rPr>
        <w:lastRenderedPageBreak/>
        <w:t xml:space="preserve">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 </w:t>
      </w:r>
    </w:p>
    <w:p w14:paraId="58F8CA51" w14:textId="3978C181" w:rsidR="003C4268" w:rsidRPr="00A65CCC" w:rsidRDefault="00B2577C" w:rsidP="00D07B3E">
      <w:pPr>
        <w:pStyle w:val="Nomal"/>
        <w:tabs>
          <w:tab w:val="left" w:pos="3686"/>
        </w:tabs>
        <w:spacing w:line="276" w:lineRule="auto"/>
        <w:ind w:left="0" w:firstLine="567"/>
        <w:rPr>
          <w:b w:val="0"/>
          <w:bCs w:val="0"/>
        </w:rPr>
      </w:pPr>
      <w:r w:rsidRPr="00A65CCC">
        <w:rPr>
          <w:b w:val="0"/>
          <w:bCs w:val="0"/>
        </w:rPr>
        <w:t xml:space="preserve">Bảng giá đất điều chỉnh giúp cá nhân, hộ gia đình nắm rõ được số tiền phải thực hiện nghĩa vụ tài chính khi được Nhà nước công nhận quyền sử dụng đất tạo ra sự công khai, minh bạch về giá đất trên địa bàn </w:t>
      </w:r>
      <w:r w:rsidR="002601B6" w:rsidRPr="00A65CCC">
        <w:rPr>
          <w:b w:val="0"/>
          <w:bCs w:val="0"/>
        </w:rPr>
        <w:t xml:space="preserve">tỉnh </w:t>
      </w:r>
      <w:r w:rsidR="003C4268" w:rsidRPr="00A65CCC">
        <w:rPr>
          <w:b w:val="0"/>
          <w:bCs w:val="0"/>
        </w:rPr>
        <w:t>Quảng Nam</w:t>
      </w:r>
      <w:r w:rsidRPr="00A65CCC">
        <w:rPr>
          <w:b w:val="0"/>
          <w:bCs w:val="0"/>
        </w:rPr>
        <w:t>.</w:t>
      </w:r>
    </w:p>
    <w:p w14:paraId="4BAD952A" w14:textId="4F24FC88" w:rsidR="00B2577C" w:rsidRPr="00A65CCC" w:rsidRDefault="00B2577C" w:rsidP="00C4262A">
      <w:pPr>
        <w:pStyle w:val="Nomal"/>
        <w:numPr>
          <w:ilvl w:val="0"/>
          <w:numId w:val="35"/>
        </w:numPr>
        <w:tabs>
          <w:tab w:val="left" w:pos="993"/>
        </w:tabs>
        <w:spacing w:line="276" w:lineRule="auto"/>
        <w:ind w:left="0" w:firstLine="567"/>
        <w:rPr>
          <w:b w:val="0"/>
          <w:bCs w:val="0"/>
        </w:rPr>
      </w:pPr>
      <w:r w:rsidRPr="00A65CCC">
        <w:rPr>
          <w:i/>
          <w:iCs/>
          <w:lang w:val="en-US"/>
        </w:rPr>
        <w:t>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350C28F7" w14:textId="68BFA768" w:rsidR="00B2577C" w:rsidRPr="00A65CCC" w:rsidRDefault="00B2577C" w:rsidP="00D07B3E">
      <w:pPr>
        <w:pStyle w:val="Nomal"/>
        <w:tabs>
          <w:tab w:val="left" w:pos="3686"/>
        </w:tabs>
        <w:spacing w:line="276" w:lineRule="auto"/>
        <w:ind w:left="0" w:firstLine="567"/>
        <w:rPr>
          <w:b w:val="0"/>
          <w:bCs w:val="0"/>
        </w:rPr>
      </w:pPr>
      <w:r w:rsidRPr="00A65CCC">
        <w:rPr>
          <w:b w:val="0"/>
          <w:bCs w:val="0"/>
        </w:rPr>
        <w:t xml:space="preserve">Theo Luật Đất đai năm 2013 thì trường hợp này xác định giá đất cụ thể - giá thị trường, do đó, nay quy định áp dụng bảng giá đất sẽ tác động tích cực đến trường hợp này, vì rút </w:t>
      </w:r>
      <w:r w:rsidR="001C2083" w:rsidRPr="00A65CCC">
        <w:rPr>
          <w:b w:val="0"/>
          <w:bCs w:val="0"/>
        </w:rPr>
        <w:t>n</w:t>
      </w:r>
      <w:r w:rsidRPr="00A65CCC">
        <w:rPr>
          <w:b w:val="0"/>
          <w:bCs w:val="0"/>
        </w:rPr>
        <w:t>gắn được quy trình xác định giá đất cụ thể.</w:t>
      </w:r>
    </w:p>
    <w:p w14:paraId="2D81974A" w14:textId="77777777" w:rsidR="00B2577C" w:rsidRPr="00A65CCC" w:rsidRDefault="00B2577C" w:rsidP="00C4262A">
      <w:pPr>
        <w:pStyle w:val="Nomal"/>
        <w:numPr>
          <w:ilvl w:val="0"/>
          <w:numId w:val="35"/>
        </w:numPr>
        <w:tabs>
          <w:tab w:val="left" w:pos="993"/>
        </w:tabs>
        <w:spacing w:line="276" w:lineRule="auto"/>
        <w:ind w:left="0" w:firstLine="567"/>
        <w:rPr>
          <w:b w:val="0"/>
          <w:i/>
          <w:iCs/>
          <w:lang w:val="sv-SE"/>
        </w:rPr>
      </w:pPr>
      <w:r w:rsidRPr="00A65CCC">
        <w:rPr>
          <w:i/>
          <w:iCs/>
          <w:lang w:val="en-US"/>
        </w:rPr>
        <w:t>Tính tiền sử dụng đất đối với trường hợp giao đất không thông qua đấu giá quyền sử dụng đất cho hộ gia đình, cá nhân.</w:t>
      </w:r>
    </w:p>
    <w:p w14:paraId="5F95ACB3" w14:textId="1B861FF1" w:rsidR="00B2577C" w:rsidRPr="00A65CCC" w:rsidRDefault="00B2577C" w:rsidP="00D07B3E">
      <w:pPr>
        <w:pStyle w:val="Nomal"/>
        <w:tabs>
          <w:tab w:val="left" w:pos="3686"/>
        </w:tabs>
        <w:spacing w:line="276" w:lineRule="auto"/>
        <w:ind w:left="0" w:firstLine="567"/>
        <w:rPr>
          <w:b w:val="0"/>
          <w:bCs w:val="0"/>
        </w:rPr>
      </w:pPr>
      <w:r w:rsidRPr="00A65CCC">
        <w:rPr>
          <w:b w:val="0"/>
          <w:bCs w:val="0"/>
        </w:rPr>
        <w:t xml:space="preserve">Theo Luật Đất đai năm 2013 thì trường hợp này xác định giá đất cụ thể - giá thị trường, do đó, nay quy định áp dụng bảng giá đất sẽ tác động tích cực đến trường hợp này, vì rút </w:t>
      </w:r>
      <w:r w:rsidR="001C2083" w:rsidRPr="00A65CCC">
        <w:rPr>
          <w:b w:val="0"/>
          <w:bCs w:val="0"/>
        </w:rPr>
        <w:t>n</w:t>
      </w:r>
      <w:r w:rsidRPr="00A65CCC">
        <w:rPr>
          <w:b w:val="0"/>
          <w:bCs w:val="0"/>
        </w:rPr>
        <w:t>gắn được quy trình xác định giá đất cụ thể và tạo sự công khai, minh bạch và công bằng đối với các đối tượng sử dụng đất (việc xác định giá tái định cư theo thủ tục trước đây rất phức tạp và tốn nhiều thời gian).</w:t>
      </w:r>
    </w:p>
    <w:p w14:paraId="3DA9B9FE" w14:textId="4AF730C7" w:rsidR="00B2577C" w:rsidRPr="00A65CCC" w:rsidRDefault="00B2577C" w:rsidP="00D07B3E">
      <w:pPr>
        <w:pStyle w:val="Nomal"/>
        <w:tabs>
          <w:tab w:val="left" w:pos="3686"/>
        </w:tabs>
        <w:spacing w:line="276" w:lineRule="auto"/>
        <w:ind w:left="0" w:firstLine="567"/>
        <w:rPr>
          <w:b w:val="0"/>
          <w:bCs w:val="0"/>
        </w:rPr>
      </w:pPr>
      <w:r w:rsidRPr="00A65CCC">
        <w:rPr>
          <w:b w:val="0"/>
          <w:bCs w:val="0"/>
        </w:rPr>
        <w:t>Các hộ nghèo, gia đình chính sách đã có chế độ miễn, giảm tiền sử dụng đất khi đáp ứng các điều kiện theo quy định tại Nghị định số 103/2024/NĐ-CP của Chính phủ quy định về thu tiền sử dụng đất, tiền thuê đất.</w:t>
      </w:r>
    </w:p>
    <w:p w14:paraId="74C9B455" w14:textId="77777777" w:rsidR="00B2577C" w:rsidRPr="00A65CCC" w:rsidRDefault="00B2577C" w:rsidP="00C4262A">
      <w:pPr>
        <w:pStyle w:val="Nomal"/>
        <w:numPr>
          <w:ilvl w:val="0"/>
          <w:numId w:val="35"/>
        </w:numPr>
        <w:tabs>
          <w:tab w:val="left" w:pos="993"/>
        </w:tabs>
        <w:spacing w:line="276" w:lineRule="auto"/>
        <w:ind w:left="0" w:firstLine="567"/>
        <w:rPr>
          <w:b w:val="0"/>
          <w:i/>
          <w:iCs/>
          <w:lang w:val="sv-SE"/>
        </w:rPr>
      </w:pPr>
      <w:r w:rsidRPr="00A65CCC">
        <w:rPr>
          <w:i/>
          <w:iCs/>
          <w:lang w:val="en-US"/>
        </w:rPr>
        <w:t>Tính tiền sử dụng đất đối với trường hợp bán nhà ở thuộc sở hữu nhà nước cho người đang thuê.</w:t>
      </w:r>
    </w:p>
    <w:p w14:paraId="3B618283" w14:textId="00197B9A" w:rsidR="00B2577C" w:rsidRPr="00A65CCC" w:rsidRDefault="00B2577C" w:rsidP="00D07B3E">
      <w:pPr>
        <w:pStyle w:val="Nomal"/>
        <w:tabs>
          <w:tab w:val="left" w:pos="3686"/>
        </w:tabs>
        <w:spacing w:line="276" w:lineRule="auto"/>
        <w:ind w:left="0" w:firstLine="567"/>
        <w:rPr>
          <w:b w:val="0"/>
          <w:bCs w:val="0"/>
        </w:rPr>
      </w:pPr>
      <w:r w:rsidRPr="00A65CCC">
        <w:rPr>
          <w:b w:val="0"/>
          <w:bCs w:val="0"/>
          <w:lang w:val="en-US"/>
        </w:rPr>
        <w:t>Bảng</w:t>
      </w:r>
      <w:r w:rsidRPr="00A65CCC">
        <w:rPr>
          <w:b w:val="0"/>
          <w:bCs w:val="0"/>
        </w:rPr>
        <w:t xml:space="preserve"> giá đất điều chỉnh có ảnh hưởng đến việc tính tiền sử dụng đất đối với trường hợp bán nhà ở thuộc sở hữu nhà nước cho người đang thuê nhưng cập nhật đầy đủ phù hợp với tình hình thực tế, mặt bằng giá đất trên địa bàn </w:t>
      </w:r>
      <w:r w:rsidR="00380A44" w:rsidRPr="00A65CCC">
        <w:rPr>
          <w:b w:val="0"/>
          <w:bCs w:val="0"/>
        </w:rPr>
        <w:t xml:space="preserve">tỉnh </w:t>
      </w:r>
      <w:r w:rsidR="003C4268" w:rsidRPr="00A65CCC">
        <w:rPr>
          <w:b w:val="0"/>
          <w:bCs w:val="0"/>
        </w:rPr>
        <w:t>Quảng Nam</w:t>
      </w:r>
      <w:r w:rsidRPr="00A65CCC">
        <w:rPr>
          <w:b w:val="0"/>
          <w:bCs w:val="0"/>
        </w:rPr>
        <w:t>.</w:t>
      </w:r>
    </w:p>
    <w:p w14:paraId="3AD3FEA6" w14:textId="42371F37" w:rsidR="00302886" w:rsidRPr="00A65CCC" w:rsidRDefault="00022A7D" w:rsidP="00C4262A">
      <w:pPr>
        <w:pStyle w:val="Heading2"/>
        <w:numPr>
          <w:ilvl w:val="0"/>
          <w:numId w:val="45"/>
        </w:numPr>
        <w:spacing w:before="120" w:after="120" w:line="276" w:lineRule="auto"/>
        <w:ind w:left="540"/>
      </w:pPr>
      <w:bookmarkStart w:id="45" w:name="_Toc214027128"/>
      <w:r w:rsidRPr="00A65CCC">
        <w:t>T</w:t>
      </w:r>
      <w:r w:rsidR="0075689B" w:rsidRPr="00A65CCC">
        <w:t>ác động đến môi trường đầu tư</w:t>
      </w:r>
      <w:bookmarkEnd w:id="45"/>
    </w:p>
    <w:p w14:paraId="2AB8BE1E" w14:textId="17BDA45D" w:rsidR="008B0815" w:rsidRPr="00A65CCC" w:rsidRDefault="008B0815" w:rsidP="00C4262A">
      <w:pPr>
        <w:pStyle w:val="Nomal"/>
        <w:numPr>
          <w:ilvl w:val="0"/>
          <w:numId w:val="36"/>
        </w:numPr>
        <w:tabs>
          <w:tab w:val="left" w:pos="900"/>
          <w:tab w:val="left" w:pos="1080"/>
        </w:tabs>
        <w:spacing w:line="276" w:lineRule="auto"/>
        <w:rPr>
          <w:i/>
          <w:iCs/>
        </w:rPr>
      </w:pPr>
      <w:r w:rsidRPr="00A65CCC">
        <w:rPr>
          <w:i/>
          <w:iCs/>
        </w:rPr>
        <w:t>Đối với các doanh nghiệp kinh doanh bất động sản</w:t>
      </w:r>
    </w:p>
    <w:p w14:paraId="676BE28F" w14:textId="4C9A3CDF" w:rsidR="00380A44" w:rsidRPr="00A65CCC" w:rsidRDefault="00380A44" w:rsidP="00D07B3E">
      <w:pPr>
        <w:pStyle w:val="Nomal"/>
        <w:tabs>
          <w:tab w:val="left" w:pos="3686"/>
        </w:tabs>
        <w:spacing w:line="276" w:lineRule="auto"/>
        <w:ind w:left="0" w:firstLine="567"/>
        <w:rPr>
          <w:b w:val="0"/>
          <w:bCs w:val="0"/>
          <w:lang w:val="en-US"/>
        </w:rPr>
      </w:pPr>
      <w:r w:rsidRPr="00A65CCC">
        <w:rPr>
          <w:b w:val="0"/>
          <w:bCs w:val="0"/>
        </w:rPr>
        <w:t xml:space="preserve">Việc </w:t>
      </w:r>
      <w:r w:rsidR="00CC47BE" w:rsidRPr="00A65CCC">
        <w:rPr>
          <w:b w:val="0"/>
          <w:bCs w:val="0"/>
        </w:rPr>
        <w:t>xây dựng bảng giá đất</w:t>
      </w:r>
      <w:r w:rsidRPr="00A65CCC">
        <w:rPr>
          <w:b w:val="0"/>
          <w:bCs w:val="0"/>
        </w:rPr>
        <w:t xml:space="preserve"> không gây ảnh hưởng đến các doanh nghiệp kinh doanh bất động sản do tiền sử dụng đất các dự án bất động sản được xác định bằng phương pháp thặng dư. Do </w:t>
      </w:r>
      <w:r w:rsidRPr="00A65CCC">
        <w:rPr>
          <w:b w:val="0"/>
          <w:bCs w:val="0"/>
          <w:lang w:val="en-US"/>
        </w:rPr>
        <w:t xml:space="preserve">đó, kết quả xác định giá trị quyền sử dụng đất theo phương pháp thặng dư dù cao hay thấp hơn giá đất tại Bảng giá đất cũng không phải điều chỉnh theo giá đất tại Bảng giá đất theo quy định tại khoản 8 Điều 158 Luật Đất đai </w:t>
      </w:r>
      <w:r w:rsidR="004F7B78" w:rsidRPr="00A65CCC">
        <w:rPr>
          <w:b w:val="0"/>
          <w:bCs w:val="0"/>
          <w:lang w:val="en-US"/>
        </w:rPr>
        <w:t xml:space="preserve">năm </w:t>
      </w:r>
      <w:r w:rsidRPr="00A65CCC">
        <w:rPr>
          <w:b w:val="0"/>
          <w:bCs w:val="0"/>
          <w:lang w:val="en-US"/>
        </w:rPr>
        <w:t>2024 (sử dụng kết quả xác định được theo phương pháp thặng dư).</w:t>
      </w:r>
    </w:p>
    <w:p w14:paraId="6AD70424" w14:textId="6930CC77" w:rsidR="00302886" w:rsidRPr="00A65CCC" w:rsidRDefault="00380A44" w:rsidP="00D07B3E">
      <w:pPr>
        <w:pStyle w:val="Nomal"/>
        <w:tabs>
          <w:tab w:val="left" w:pos="3686"/>
        </w:tabs>
        <w:spacing w:line="276" w:lineRule="auto"/>
        <w:ind w:left="0" w:firstLine="567"/>
        <w:rPr>
          <w:b w:val="0"/>
          <w:bCs w:val="0"/>
        </w:rPr>
      </w:pPr>
      <w:r w:rsidRPr="00A65CCC">
        <w:rPr>
          <w:b w:val="0"/>
          <w:bCs w:val="0"/>
          <w:lang w:val="en-US"/>
        </w:rPr>
        <w:t xml:space="preserve">Thị trường bất động sản hoạt động theo nguyên tắc cung cầu (nguyên tắc thị trường), do đó, chi phí đầu vào để tạo ra bất động sản (sản phẩm) được hoạch toán trên cơ sở giá cả thị trường chẳng hạn chí phí đầu vào là đất thì doanh nghiệp kinh doanh bất động sản cũng phải </w:t>
      </w:r>
      <w:r w:rsidRPr="00A65CCC">
        <w:rPr>
          <w:b w:val="0"/>
          <w:bCs w:val="0"/>
          <w:lang w:val="en-US"/>
        </w:rPr>
        <w:lastRenderedPageBreak/>
        <w:t xml:space="preserve">thỏa thuận với người sử dụng đất hoặc đất được giao, chuyển mục đích sử dụng đất thì các cơ quan Nhà nước xác định giá đất cụ thể - giá thị trường để doanh nghiệp nộp tiền sử dụng đất, mặt khác theo quy định tại khoản 8, Điều 158, Luật Đất đai năm 2024 thì khi áp dụng phương pháp thặng dư để xác định giá đất thì giá đất không bị ràng buộc bởi bảng giá đất (hầu hết các dự án kinh doanh bất động sản, khi xác định giá đất đều áp dụng phương pháp thặng dư) nên, việc </w:t>
      </w:r>
      <w:r w:rsidR="00CC47BE" w:rsidRPr="00A65CCC">
        <w:rPr>
          <w:b w:val="0"/>
          <w:bCs w:val="0"/>
          <w:lang w:val="en-US"/>
        </w:rPr>
        <w:t>xây dựng bảng giá đất</w:t>
      </w:r>
      <w:r w:rsidRPr="00A65CCC">
        <w:rPr>
          <w:b w:val="0"/>
          <w:bCs w:val="0"/>
          <w:lang w:val="en-US"/>
        </w:rPr>
        <w:t xml:space="preserve"> theo giá đất thực tế tại địa phương không ảnh hưởng đến chi phí đầu vào của thị trường bất động sản, còn sản phẩm đầu ra được hoạt động theo nguyên tắc cung - cầu, do đó, việc </w:t>
      </w:r>
      <w:r w:rsidR="00CC47BE" w:rsidRPr="00A65CCC">
        <w:rPr>
          <w:b w:val="0"/>
          <w:bCs w:val="0"/>
          <w:lang w:val="en-US"/>
        </w:rPr>
        <w:t>xây dựng bảng giá đất</w:t>
      </w:r>
      <w:r w:rsidRPr="00A65CCC">
        <w:rPr>
          <w:b w:val="0"/>
          <w:bCs w:val="0"/>
          <w:lang w:val="en-US"/>
        </w:rPr>
        <w:t xml:space="preserve"> theo giá thực tế tại địa phương không ảnh hưởng đến thị trường bất động sản.</w:t>
      </w:r>
    </w:p>
    <w:p w14:paraId="09C2DAA4" w14:textId="0B77BF6A" w:rsidR="008B0815" w:rsidRPr="00A65CCC" w:rsidRDefault="008B0815" w:rsidP="00C4262A">
      <w:pPr>
        <w:pStyle w:val="Nomal"/>
        <w:numPr>
          <w:ilvl w:val="0"/>
          <w:numId w:val="36"/>
        </w:numPr>
        <w:tabs>
          <w:tab w:val="left" w:pos="900"/>
          <w:tab w:val="left" w:pos="1080"/>
        </w:tabs>
        <w:spacing w:line="276" w:lineRule="auto"/>
        <w:rPr>
          <w:i/>
          <w:iCs/>
        </w:rPr>
      </w:pPr>
      <w:r w:rsidRPr="00A65CCC">
        <w:rPr>
          <w:i/>
          <w:iCs/>
        </w:rPr>
        <w:t>Đối với các doanh nghiệp sản xuất, kinh doanh</w:t>
      </w:r>
    </w:p>
    <w:p w14:paraId="4004A2B5" w14:textId="77777777" w:rsidR="00AD6FD3" w:rsidRPr="00A65CCC" w:rsidRDefault="00AD6FD3" w:rsidP="00D07B3E">
      <w:pPr>
        <w:pStyle w:val="Nomal"/>
        <w:tabs>
          <w:tab w:val="left" w:pos="3686"/>
        </w:tabs>
        <w:spacing w:line="276" w:lineRule="auto"/>
        <w:ind w:left="0" w:firstLine="567"/>
        <w:rPr>
          <w:b w:val="0"/>
          <w:bCs w:val="0"/>
          <w:lang w:val="sv-SE"/>
        </w:rPr>
      </w:pPr>
      <w:r w:rsidRPr="00A65CCC">
        <w:rPr>
          <w:b w:val="0"/>
          <w:bCs w:val="0"/>
          <w:lang w:val="en-US"/>
        </w:rPr>
        <w:t>Giá đất là một trong các khoản chi phí đầu vào của nền sản xuất, kinh doanh thương mại, dịch vụ, các chi phí này về nguyên tắc là chi phí theo giá cả thị trường.</w:t>
      </w:r>
      <w:r w:rsidRPr="00A65CCC">
        <w:rPr>
          <w:lang w:val="en-US"/>
        </w:rPr>
        <w:t xml:space="preserve"> </w:t>
      </w:r>
      <w:r w:rsidRPr="00A65CCC">
        <w:rPr>
          <w:b w:val="0"/>
          <w:bCs w:val="0"/>
          <w:lang w:val="en-US"/>
        </w:rPr>
        <w:t>Do đó, trong 12 trường hợp áp dụng bảng giá đất thì có 02 trường hợp sẽ ảnh hưởng đến chi phí đầu vào của hoạt động sản xuất kinh doanh, đó là (i) Tính thuế sử dụng đất và (ii) Tính tiền thuê đất khi Nhà nước cho thuê đất thu tiền thuê đất hằng năm; nếu giá đất tăng thì các khoản thuế này sẽ tăng dẫn đến chi phí đầu vào của nền sản xuất sẽ tăng, do đó, phân tích 02 trường hợp trên để có đánh giá như sau:</w:t>
      </w:r>
    </w:p>
    <w:p w14:paraId="74FEBE56" w14:textId="0D470EDE" w:rsidR="00AD6FD3" w:rsidRPr="000633BF" w:rsidRDefault="00AD6FD3" w:rsidP="00C4262A">
      <w:pPr>
        <w:pStyle w:val="ListParagraph"/>
        <w:numPr>
          <w:ilvl w:val="0"/>
          <w:numId w:val="14"/>
        </w:numPr>
        <w:spacing w:before="120" w:after="120" w:line="276" w:lineRule="auto"/>
        <w:ind w:left="567"/>
        <w:jc w:val="both"/>
        <w:rPr>
          <w:sz w:val="26"/>
          <w:szCs w:val="26"/>
        </w:rPr>
      </w:pPr>
      <w:r w:rsidRPr="00A65CCC">
        <w:rPr>
          <w:sz w:val="26"/>
          <w:szCs w:val="26"/>
        </w:rPr>
        <w:t xml:space="preserve">Tính thuế sử dụng đất: Mức thu thuế sử dụng đất phi nông nghiệp trước đây được xác định theo công thức tính là 0,03% x giá tại Bảng giá đất x Diện tích đất trong hạn mức (diện tích ngoài hạn mức là 0,15%). Tuy nhiên, theo quy định tại khoản 3, Điều 6 Luật Thuế sử dụng đất phi nông nghiệp có hiệu lực ngày 01 tháng 01 năm 2012 thì bảng giá đất để tính thuế phi nông nghiệp ổn định 5 năm kể từ ngày 01 tháng 01 năm 2012. Tính đến nay, Bảng giá đất theo </w:t>
      </w:r>
      <w:r w:rsidR="00D538C6" w:rsidRPr="00A65CCC">
        <w:rPr>
          <w:sz w:val="26"/>
          <w:szCs w:val="26"/>
        </w:rPr>
        <w:t xml:space="preserve">Quyết </w:t>
      </w:r>
      <w:r w:rsidR="00D538C6" w:rsidRPr="000633BF">
        <w:rPr>
          <w:sz w:val="26"/>
          <w:szCs w:val="26"/>
        </w:rPr>
        <w:t xml:space="preserve">định số 24/2019/QĐ-UBND </w:t>
      </w:r>
      <w:r w:rsidRPr="00A65CCC">
        <w:rPr>
          <w:sz w:val="26"/>
          <w:szCs w:val="26"/>
        </w:rPr>
        <w:t>đang được áp dụng trong chu kỳ thứ 3 và sẽ kết thúc vào ngày 31 tháng 12 năm 2027 và đến ngày 01/01/2028 mới áp dụng bảng giá đất mới này cho chu kỳ 5 năm tiếp theo, do đó, Bảng giá đất điều chỉnh sẽ không ảnh hưởng đến thu thuế phi nông nghiệp từ nay đến hết năm 2027.</w:t>
      </w:r>
      <w:r w:rsidR="00022A7D" w:rsidRPr="00A65CCC">
        <w:rPr>
          <w:sz w:val="26"/>
          <w:szCs w:val="26"/>
        </w:rPr>
        <w:t xml:space="preserve"> </w:t>
      </w:r>
      <w:r w:rsidRPr="00A65CCC">
        <w:rPr>
          <w:sz w:val="26"/>
          <w:szCs w:val="26"/>
        </w:rPr>
        <w:t>Trường hợp này có tác động đến tất cả người dân và các hoạt động sản xuất, kinh doanh của nền kinh tế. Tuy nhiên, như đã trình bày ở trên thì từ nay đến hết năm 2027, các chi phí này vẫn giữ ổn định như trước đây nên không có tác động tiêu cực đến nền kinh tế của tỉnh.</w:t>
      </w:r>
    </w:p>
    <w:p w14:paraId="6E3CC57A" w14:textId="193BF4EF" w:rsidR="008B0815" w:rsidRPr="00A65CCC" w:rsidRDefault="00AD6FD3" w:rsidP="00C4262A">
      <w:pPr>
        <w:pStyle w:val="ListParagraph"/>
        <w:numPr>
          <w:ilvl w:val="0"/>
          <w:numId w:val="14"/>
        </w:numPr>
        <w:spacing w:before="120" w:after="120" w:line="276" w:lineRule="auto"/>
        <w:ind w:left="567"/>
        <w:jc w:val="both"/>
        <w:rPr>
          <w:sz w:val="26"/>
          <w:szCs w:val="26"/>
        </w:rPr>
      </w:pPr>
      <w:r w:rsidRPr="00A65CCC">
        <w:rPr>
          <w:sz w:val="26"/>
          <w:szCs w:val="26"/>
        </w:rPr>
        <w:t xml:space="preserve">Tính tiền thuê đất khi Nhà nước cho thuê đất thu tiền thuê đất hằng năm: </w:t>
      </w:r>
      <w:r w:rsidR="00506626" w:rsidRPr="00A65CCC">
        <w:rPr>
          <w:sz w:val="26"/>
          <w:szCs w:val="26"/>
        </w:rPr>
        <w:t xml:space="preserve">Quy định tại Điều 26 Nghị định số 103/2024/NĐ-CP ngày 30/7/2024 quy định về thu tiền sử dụng đất, tiền thuê đất thì đơn giá thuê đất được tính theo tỷ lệ % trên đơn giá đất (từ 0,25% đến 3%). Do đó, UBND tỉnh </w:t>
      </w:r>
      <w:r w:rsidR="003C4268" w:rsidRPr="00A65CCC">
        <w:rPr>
          <w:sz w:val="26"/>
          <w:szCs w:val="26"/>
        </w:rPr>
        <w:t>Quảng Nam</w:t>
      </w:r>
      <w:r w:rsidR="00506626" w:rsidRPr="00A65CCC">
        <w:rPr>
          <w:sz w:val="26"/>
          <w:szCs w:val="26"/>
        </w:rPr>
        <w:t xml:space="preserve"> đã ban hành Quyết định số </w:t>
      </w:r>
      <w:r w:rsidR="003C4268" w:rsidRPr="00A65CCC">
        <w:rPr>
          <w:sz w:val="26"/>
          <w:szCs w:val="26"/>
        </w:rPr>
        <w:t>36</w:t>
      </w:r>
      <w:r w:rsidR="00CC47BE" w:rsidRPr="00A65CCC">
        <w:rPr>
          <w:sz w:val="26"/>
          <w:szCs w:val="26"/>
        </w:rPr>
        <w:t>/202</w:t>
      </w:r>
      <w:r w:rsidR="003C4268" w:rsidRPr="00A65CCC">
        <w:rPr>
          <w:sz w:val="26"/>
          <w:szCs w:val="26"/>
        </w:rPr>
        <w:t>4</w:t>
      </w:r>
      <w:r w:rsidR="00CC47BE" w:rsidRPr="00A65CCC">
        <w:rPr>
          <w:sz w:val="26"/>
          <w:szCs w:val="26"/>
        </w:rPr>
        <w:t>/QĐ-UBND</w:t>
      </w:r>
      <w:r w:rsidR="00506626" w:rsidRPr="00A65CCC">
        <w:rPr>
          <w:sz w:val="26"/>
          <w:szCs w:val="26"/>
        </w:rPr>
        <w:t xml:space="preserve"> ngày </w:t>
      </w:r>
      <w:r w:rsidR="003C4268" w:rsidRPr="00A65CCC">
        <w:rPr>
          <w:sz w:val="26"/>
          <w:szCs w:val="26"/>
        </w:rPr>
        <w:t>30</w:t>
      </w:r>
      <w:r w:rsidR="00CC47BE" w:rsidRPr="00A65CCC">
        <w:rPr>
          <w:sz w:val="26"/>
          <w:szCs w:val="26"/>
        </w:rPr>
        <w:t>/</w:t>
      </w:r>
      <w:r w:rsidR="003C4268" w:rsidRPr="00A65CCC">
        <w:rPr>
          <w:sz w:val="26"/>
          <w:szCs w:val="26"/>
        </w:rPr>
        <w:t>10</w:t>
      </w:r>
      <w:r w:rsidR="00CC47BE" w:rsidRPr="00A65CCC">
        <w:rPr>
          <w:sz w:val="26"/>
          <w:szCs w:val="26"/>
        </w:rPr>
        <w:t>/202</w:t>
      </w:r>
      <w:r w:rsidR="003C4268" w:rsidRPr="00A65CCC">
        <w:rPr>
          <w:sz w:val="26"/>
          <w:szCs w:val="26"/>
        </w:rPr>
        <w:t>4 về việc</w:t>
      </w:r>
      <w:r w:rsidR="00506626" w:rsidRPr="00A65CCC">
        <w:rPr>
          <w:sz w:val="26"/>
          <w:szCs w:val="26"/>
        </w:rPr>
        <w:t xml:space="preserve"> </w:t>
      </w:r>
      <w:r w:rsidR="00CC47BE" w:rsidRPr="00A65CCC">
        <w:rPr>
          <w:sz w:val="26"/>
          <w:szCs w:val="26"/>
        </w:rPr>
        <w:t>Quy định mức tỷ lệ phần trăm (%) để tính đơn giá thuê đất</w:t>
      </w:r>
      <w:r w:rsidR="003C4268" w:rsidRPr="00A65CCC">
        <w:rPr>
          <w:sz w:val="26"/>
          <w:szCs w:val="26"/>
        </w:rPr>
        <w:t xml:space="preserve"> trả tiền hằng năm không thông qua hình thức đấu giá,</w:t>
      </w:r>
      <w:r w:rsidR="00CC47BE" w:rsidRPr="00A65CCC">
        <w:rPr>
          <w:sz w:val="26"/>
          <w:szCs w:val="26"/>
        </w:rPr>
        <w:t xml:space="preserve"> mức đơn giá thuê đất xây dựng công trình ngầm</w:t>
      </w:r>
      <w:r w:rsidR="003C4268" w:rsidRPr="00A65CCC">
        <w:rPr>
          <w:sz w:val="26"/>
          <w:szCs w:val="26"/>
        </w:rPr>
        <w:t>,</w:t>
      </w:r>
      <w:r w:rsidR="00CC47BE" w:rsidRPr="00A65CCC">
        <w:rPr>
          <w:sz w:val="26"/>
          <w:szCs w:val="26"/>
        </w:rPr>
        <w:t xml:space="preserve"> mức đơn giá thuê đất đối với đất</w:t>
      </w:r>
      <w:r w:rsidR="003C4268" w:rsidRPr="00A65CCC">
        <w:rPr>
          <w:sz w:val="26"/>
          <w:szCs w:val="26"/>
        </w:rPr>
        <w:t xml:space="preserve"> </w:t>
      </w:r>
      <w:r w:rsidR="00CC47BE" w:rsidRPr="00A65CCC">
        <w:rPr>
          <w:sz w:val="26"/>
          <w:szCs w:val="26"/>
        </w:rPr>
        <w:t xml:space="preserve">có mặt nước trên địa bàn tỉnh </w:t>
      </w:r>
      <w:r w:rsidR="003C4268" w:rsidRPr="00A65CCC">
        <w:rPr>
          <w:sz w:val="26"/>
          <w:szCs w:val="26"/>
        </w:rPr>
        <w:t>Quảng Nam</w:t>
      </w:r>
      <w:r w:rsidR="00506626" w:rsidRPr="00A65CCC">
        <w:rPr>
          <w:sz w:val="26"/>
          <w:szCs w:val="26"/>
        </w:rPr>
        <w:t xml:space="preserve"> (tỷ lệ từ 0,</w:t>
      </w:r>
      <w:r w:rsidR="003C4268" w:rsidRPr="00A65CCC">
        <w:rPr>
          <w:sz w:val="26"/>
          <w:szCs w:val="26"/>
        </w:rPr>
        <w:t>2</w:t>
      </w:r>
      <w:r w:rsidR="00506626" w:rsidRPr="00A65CCC">
        <w:rPr>
          <w:sz w:val="26"/>
          <w:szCs w:val="26"/>
        </w:rPr>
        <w:t xml:space="preserve">5% đến </w:t>
      </w:r>
      <w:r w:rsidR="003C4268" w:rsidRPr="00A65CCC">
        <w:rPr>
          <w:sz w:val="26"/>
          <w:szCs w:val="26"/>
        </w:rPr>
        <w:t>3</w:t>
      </w:r>
      <w:r w:rsidR="00506626" w:rsidRPr="00A65CCC">
        <w:rPr>
          <w:sz w:val="26"/>
          <w:szCs w:val="26"/>
        </w:rPr>
        <w:t xml:space="preserve">%). Nên khi </w:t>
      </w:r>
      <w:r w:rsidR="00CC47BE" w:rsidRPr="00A65CCC">
        <w:rPr>
          <w:sz w:val="26"/>
          <w:szCs w:val="26"/>
        </w:rPr>
        <w:t>xây dựng bảng giá đất</w:t>
      </w:r>
      <w:r w:rsidR="00506626" w:rsidRPr="00A65CCC">
        <w:rPr>
          <w:sz w:val="26"/>
          <w:szCs w:val="26"/>
        </w:rPr>
        <w:t xml:space="preserve"> tăng lên, sẽ làm tăng tiền thuê đất h</w:t>
      </w:r>
      <w:r w:rsidR="003C4268" w:rsidRPr="00A65CCC">
        <w:rPr>
          <w:sz w:val="26"/>
          <w:szCs w:val="26"/>
        </w:rPr>
        <w:t>ằ</w:t>
      </w:r>
      <w:r w:rsidR="00506626" w:rsidRPr="00A65CCC">
        <w:rPr>
          <w:sz w:val="26"/>
          <w:szCs w:val="26"/>
        </w:rPr>
        <w:t>ng năm.</w:t>
      </w:r>
    </w:p>
    <w:p w14:paraId="2D3A60DB" w14:textId="3D0CE5B3" w:rsidR="00302886" w:rsidRPr="00A65CCC" w:rsidRDefault="00302886" w:rsidP="00C4262A">
      <w:pPr>
        <w:pStyle w:val="Heading2"/>
        <w:numPr>
          <w:ilvl w:val="0"/>
          <w:numId w:val="45"/>
        </w:numPr>
        <w:spacing w:before="120" w:after="120" w:line="276" w:lineRule="auto"/>
        <w:ind w:left="540"/>
      </w:pPr>
      <w:bookmarkStart w:id="46" w:name="_Toc214027129"/>
      <w:r w:rsidRPr="00A65CCC">
        <w:lastRenderedPageBreak/>
        <w:t>Tác động đến việc thực hiện chính sách tài chính về đất đai và thu nhập, đời sống của hộ gia đình, cá nhân, tổ chức sử dụng đất</w:t>
      </w:r>
      <w:bookmarkEnd w:id="46"/>
    </w:p>
    <w:bookmarkEnd w:id="44"/>
    <w:p w14:paraId="15C1E562" w14:textId="704D16F4" w:rsidR="008B0815" w:rsidRPr="00A65CCC" w:rsidRDefault="008B0815" w:rsidP="00D07B3E">
      <w:pPr>
        <w:pStyle w:val="Nomal"/>
        <w:tabs>
          <w:tab w:val="left" w:pos="3686"/>
        </w:tabs>
        <w:spacing w:line="276" w:lineRule="auto"/>
        <w:ind w:left="0" w:firstLine="567"/>
        <w:rPr>
          <w:b w:val="0"/>
          <w:bCs w:val="0"/>
        </w:rPr>
      </w:pPr>
      <w:r w:rsidRPr="00A65CCC">
        <w:rPr>
          <w:b w:val="0"/>
          <w:bCs w:val="0"/>
        </w:rPr>
        <w:t xml:space="preserve">Trước hết, về chính sách tài chính, bảng giá đất điều chỉnh giúp Nhà nước tăng nguồn thu từ tiền sử dụng đất, tiền thuê đất, thuế thu nhập cá nhân từ chuyển nhượng quyền sử dụng đất, lệ </w:t>
      </w:r>
      <w:r w:rsidRPr="00A65CCC">
        <w:rPr>
          <w:b w:val="0"/>
          <w:bCs w:val="0"/>
          <w:lang w:val="en-US"/>
        </w:rPr>
        <w:t>phí</w:t>
      </w:r>
      <w:r w:rsidRPr="00A65CCC">
        <w:rPr>
          <w:b w:val="0"/>
          <w:bCs w:val="0"/>
        </w:rPr>
        <w:t xml:space="preserve"> trước bạ và các khoản phạt vi phạm hành chính liên quan đến đất đai. Sự thay đổi này cũng góp phần làm minh bạch thị trường bất động sản, hạn chế tình trạng “hai giá” trong giao dịch đất đai, giúp cơ quan quản lý kiểm soát tốt hơn nghĩa vụ tài chính và đảm bảo công bằng giữa các đối tượng sử dụng đất. Tuy nhiên, việc </w:t>
      </w:r>
      <w:r w:rsidR="00CC47BE" w:rsidRPr="00A65CCC">
        <w:rPr>
          <w:b w:val="0"/>
          <w:bCs w:val="0"/>
        </w:rPr>
        <w:t>xây dựng bảng giá đất</w:t>
      </w:r>
      <w:r w:rsidRPr="00A65CCC">
        <w:rPr>
          <w:b w:val="0"/>
          <w:bCs w:val="0"/>
        </w:rPr>
        <w:t xml:space="preserve"> cũng có tác động đến thu nhập và đời sống của hộ gia đình, cá nhân. Những người đang sử dụng đất có thể phải đối mặt với chi phí tài chính cao hơn khi chuyển mục đích sử dụng đất, gia hạn thuê đất hoặc khi hợp thức hóa quyền sử dụng đất. Đồng thời, những người chưa có đất hoặc đang thuê nhà, thuê đất có thể gặp khó khăn hơn do giá đất tăng kéo theo chi phí thuê nhà, thuê mặt bằng tăng. Mặt khác, những người sở hữu đất có thể hưởng lợi khi giá trị tài sản của họ tăng lên, giúp thuận lợi hơn trong việc vay vốn ngân hàng hoặc thực hiện các giao dịch mua bán, chuyển nhượng.</w:t>
      </w:r>
    </w:p>
    <w:p w14:paraId="17A08142" w14:textId="5DD9AE65" w:rsidR="001B3E26" w:rsidRPr="00A65CCC" w:rsidRDefault="008B0815" w:rsidP="00D07B3E">
      <w:pPr>
        <w:pStyle w:val="Nomal"/>
        <w:tabs>
          <w:tab w:val="left" w:pos="3686"/>
        </w:tabs>
        <w:spacing w:line="276" w:lineRule="auto"/>
        <w:ind w:left="0" w:firstLine="567"/>
        <w:rPr>
          <w:b w:val="0"/>
          <w:bCs w:val="0"/>
        </w:rPr>
      </w:pPr>
      <w:r w:rsidRPr="00A65CCC">
        <w:rPr>
          <w:b w:val="0"/>
          <w:bCs w:val="0"/>
        </w:rPr>
        <w:t xml:space="preserve">Đối với doanh nghiệp và tổ chức sử dụng đất, chi phí đầu tư cũng sẽ bị ảnh hưởng khi tiền thuê đất, tiền sử dụng đất và thuế tăng, làm tăng chi phí sản xuất, kinh doanh. Điều này có thể tác động đến giá thành sản phẩm, giá nhà ở và khả năng thu hút đầu tư của các khu công nghiệp, khu đô thị mới. Mặt khác, việc </w:t>
      </w:r>
      <w:r w:rsidR="00CC47BE" w:rsidRPr="00A65CCC">
        <w:rPr>
          <w:b w:val="0"/>
          <w:bCs w:val="0"/>
        </w:rPr>
        <w:t>xây dựng</w:t>
      </w:r>
      <w:r w:rsidRPr="00A65CCC">
        <w:rPr>
          <w:b w:val="0"/>
          <w:bCs w:val="0"/>
        </w:rPr>
        <w:t xml:space="preserve"> bảng giá đất sẽ giúp ổn định thị trường bất động sản, tạo ra một môi trường kinh doanh minh bạch và công bằng hơn, hạn chế đầu cơ đất đai và góp phần quản lý hiệu quả tài nguyên đất. Để giảm thiểu tác động tiêu cực, Nhà nước cần có lộ trình điều chỉnh giá đất hợp lý, tránh tăng đột ngột gây ảnh hưởng đến người dân và doanh nghiệp. Đồng thời, cần duy trì chính sách miễn, giảm tiền sử dụng đất cho hộ nghèo, gia đình chính sách theo quy định tại Nghị định số 103/2024/NĐ-CP, công khai minh bạch thông tin về giá đất và có chính sách hỗ trợ phù hợp để đảm bảo sự hài hòa lợi ích giữa Nhà nước, người dân và doanh nghiệp. Nhìn chung, việc </w:t>
      </w:r>
      <w:r w:rsidR="00CC47BE" w:rsidRPr="00A65CCC">
        <w:rPr>
          <w:b w:val="0"/>
          <w:bCs w:val="0"/>
        </w:rPr>
        <w:t>xây dựng</w:t>
      </w:r>
      <w:r w:rsidRPr="00A65CCC">
        <w:rPr>
          <w:b w:val="0"/>
          <w:bCs w:val="0"/>
        </w:rPr>
        <w:t xml:space="preserve"> bảng giá đất có tác động đa chiều, nhưng nếu được thực hiện hợp lý, sẽ góp phần thúc đẩy sự phát triển bền vững của thị trường đất đai, tăng thu ngân sách Nhà nước, đồng thời đảm bảo công bằng trong tiếp cận đất đai và nâng cao hiệu quả quản lý tài nguyên đất.</w:t>
      </w:r>
    </w:p>
    <w:p w14:paraId="6A60A7B3" w14:textId="060D9A62" w:rsidR="00782C3C" w:rsidRPr="00A65CCC" w:rsidRDefault="00782C3C" w:rsidP="00D07B3E">
      <w:pPr>
        <w:pStyle w:val="Nomal"/>
        <w:tabs>
          <w:tab w:val="left" w:pos="3686"/>
        </w:tabs>
        <w:spacing w:line="276" w:lineRule="auto"/>
        <w:ind w:left="0" w:firstLine="567"/>
        <w:rPr>
          <w:b w:val="0"/>
          <w:bCs w:val="0"/>
          <w:iCs/>
        </w:rPr>
      </w:pPr>
      <w:r w:rsidRPr="00A65CCC">
        <w:rPr>
          <w:b w:val="0"/>
          <w:bCs w:val="0"/>
          <w:iCs/>
        </w:rPr>
        <w:t>Báo cáo thuyết minh xây dựng bảng giá đất được phát hành 06 (sáu) bản, cấp cho quý khách hàng 05 (năm) bản, lưu tại Công ty TNHH Thẩm định giá MHD 01 (một) bản. Mọi hình thức sao chép Báo cáo thuyết minh xây dựng bảng giá đất nếu không có sự đồng ý bằng văn bản của Công ty TNHH Thẩm định giá MHD đều là hành vi vi phạm pháp luật.</w:t>
      </w:r>
    </w:p>
    <w:tbl>
      <w:tblPr>
        <w:tblpPr w:leftFromText="180" w:rightFromText="180" w:vertAnchor="text" w:horzAnchor="page" w:tblpXSpec="center" w:tblpY="464"/>
        <w:tblW w:w="9311" w:type="dxa"/>
        <w:tblLook w:val="01E0" w:firstRow="1" w:lastRow="1" w:firstColumn="1" w:lastColumn="1" w:noHBand="0" w:noVBand="0"/>
      </w:tblPr>
      <w:tblGrid>
        <w:gridCol w:w="5210"/>
        <w:gridCol w:w="4101"/>
      </w:tblGrid>
      <w:tr w:rsidR="000154B6" w:rsidRPr="00A65CCC" w14:paraId="312F0734" w14:textId="77777777" w:rsidTr="00022A7D">
        <w:trPr>
          <w:trHeight w:val="2610"/>
        </w:trPr>
        <w:tc>
          <w:tcPr>
            <w:tcW w:w="5210" w:type="dxa"/>
          </w:tcPr>
          <w:p w14:paraId="23D59E79" w14:textId="77777777" w:rsidR="004761D0" w:rsidRPr="00A65CCC" w:rsidRDefault="004761D0" w:rsidP="00CC334C">
            <w:pPr>
              <w:widowControl w:val="0"/>
              <w:spacing w:line="276" w:lineRule="auto"/>
              <w:jc w:val="both"/>
              <w:rPr>
                <w:b/>
                <w:i/>
                <w:sz w:val="26"/>
                <w:szCs w:val="26"/>
                <w:lang w:val="nl-NL"/>
              </w:rPr>
            </w:pPr>
            <w:r w:rsidRPr="00A65CCC">
              <w:rPr>
                <w:b/>
                <w:i/>
                <w:sz w:val="26"/>
                <w:szCs w:val="26"/>
                <w:lang w:val="nl-NL"/>
              </w:rPr>
              <w:lastRenderedPageBreak/>
              <w:t>Nơi nhận:</w:t>
            </w:r>
          </w:p>
          <w:p w14:paraId="12245D38" w14:textId="77777777" w:rsidR="004761D0" w:rsidRPr="00A65CCC" w:rsidRDefault="004761D0" w:rsidP="00CC334C">
            <w:pPr>
              <w:widowControl w:val="0"/>
              <w:spacing w:line="276" w:lineRule="auto"/>
              <w:jc w:val="both"/>
              <w:rPr>
                <w:sz w:val="22"/>
                <w:szCs w:val="22"/>
                <w:lang w:val="nl-NL"/>
              </w:rPr>
            </w:pPr>
            <w:r w:rsidRPr="00A65CCC">
              <w:rPr>
                <w:sz w:val="22"/>
                <w:szCs w:val="22"/>
                <w:lang w:val="nl-NL"/>
              </w:rPr>
              <w:t>- Sở TN&amp;MT;</w:t>
            </w:r>
          </w:p>
          <w:p w14:paraId="1818E5B1" w14:textId="77777777" w:rsidR="004761D0" w:rsidRPr="00A65CCC" w:rsidRDefault="004761D0" w:rsidP="00CC334C">
            <w:pPr>
              <w:widowControl w:val="0"/>
              <w:spacing w:line="276" w:lineRule="auto"/>
              <w:jc w:val="both"/>
              <w:rPr>
                <w:sz w:val="22"/>
                <w:szCs w:val="22"/>
                <w:lang w:val="nl-NL"/>
              </w:rPr>
            </w:pPr>
            <w:r w:rsidRPr="00A65CCC">
              <w:rPr>
                <w:sz w:val="22"/>
                <w:szCs w:val="22"/>
                <w:lang w:val="nl-NL"/>
              </w:rPr>
              <w:t>- Chi cục QLĐĐ thuộc Sở TN&amp;MT;</w:t>
            </w:r>
          </w:p>
          <w:p w14:paraId="0E30818F" w14:textId="77777777" w:rsidR="004761D0" w:rsidRPr="00A65CCC" w:rsidRDefault="004761D0" w:rsidP="00CC334C">
            <w:pPr>
              <w:widowControl w:val="0"/>
              <w:spacing w:line="276" w:lineRule="auto"/>
              <w:jc w:val="both"/>
              <w:rPr>
                <w:sz w:val="26"/>
                <w:szCs w:val="26"/>
              </w:rPr>
            </w:pPr>
            <w:r w:rsidRPr="00A65CCC">
              <w:rPr>
                <w:sz w:val="22"/>
                <w:szCs w:val="22"/>
              </w:rPr>
              <w:t>- Lưu HS.</w:t>
            </w:r>
          </w:p>
        </w:tc>
        <w:tc>
          <w:tcPr>
            <w:tcW w:w="4101" w:type="dxa"/>
          </w:tcPr>
          <w:p w14:paraId="75E6FEA6" w14:textId="77777777" w:rsidR="004761D0" w:rsidRPr="00A65CCC" w:rsidRDefault="004761D0" w:rsidP="00CC334C">
            <w:pPr>
              <w:widowControl w:val="0"/>
              <w:spacing w:line="276" w:lineRule="auto"/>
              <w:jc w:val="center"/>
              <w:rPr>
                <w:b/>
                <w:sz w:val="26"/>
                <w:szCs w:val="26"/>
                <w:lang w:val="it-IT"/>
              </w:rPr>
            </w:pPr>
            <w:r w:rsidRPr="00A65CCC">
              <w:rPr>
                <w:b/>
                <w:sz w:val="26"/>
                <w:szCs w:val="26"/>
                <w:lang w:val="it-IT"/>
              </w:rPr>
              <w:t xml:space="preserve">CÔNG TY TNHH </w:t>
            </w:r>
          </w:p>
          <w:p w14:paraId="3738E74A" w14:textId="77777777" w:rsidR="004761D0" w:rsidRPr="00A65CCC" w:rsidRDefault="004761D0" w:rsidP="00CC334C">
            <w:pPr>
              <w:widowControl w:val="0"/>
              <w:spacing w:line="276" w:lineRule="auto"/>
              <w:jc w:val="center"/>
              <w:rPr>
                <w:b/>
                <w:sz w:val="26"/>
                <w:szCs w:val="26"/>
                <w:lang w:val="it-IT"/>
              </w:rPr>
            </w:pPr>
            <w:r w:rsidRPr="00A65CCC">
              <w:rPr>
                <w:b/>
                <w:sz w:val="26"/>
                <w:szCs w:val="26"/>
                <w:lang w:val="it-IT"/>
              </w:rPr>
              <w:t>THẨM ĐỊNH GIÁ MHD</w:t>
            </w:r>
          </w:p>
          <w:p w14:paraId="39C40CE2" w14:textId="447ED39A" w:rsidR="00977904" w:rsidRPr="00A65CCC" w:rsidRDefault="00D752D2" w:rsidP="00CC334C">
            <w:pPr>
              <w:widowControl w:val="0"/>
              <w:spacing w:line="276" w:lineRule="auto"/>
              <w:jc w:val="center"/>
              <w:rPr>
                <w:b/>
                <w:sz w:val="26"/>
                <w:szCs w:val="26"/>
                <w:lang w:val="it-IT"/>
              </w:rPr>
            </w:pPr>
            <w:r w:rsidRPr="00A65CCC">
              <w:rPr>
                <w:b/>
                <w:sz w:val="26"/>
                <w:szCs w:val="26"/>
                <w:lang w:val="it-IT"/>
              </w:rPr>
              <w:t>Giám đốc</w:t>
            </w:r>
          </w:p>
        </w:tc>
      </w:tr>
      <w:tr w:rsidR="000154B6" w:rsidRPr="00A65CCC" w14:paraId="1EA2A4EA" w14:textId="77777777" w:rsidTr="00022A7D">
        <w:trPr>
          <w:trHeight w:val="530"/>
        </w:trPr>
        <w:tc>
          <w:tcPr>
            <w:tcW w:w="5210" w:type="dxa"/>
          </w:tcPr>
          <w:p w14:paraId="74342C35" w14:textId="77777777" w:rsidR="004761D0" w:rsidRPr="00A65CCC" w:rsidRDefault="004761D0" w:rsidP="00CC334C">
            <w:pPr>
              <w:widowControl w:val="0"/>
              <w:spacing w:line="276" w:lineRule="auto"/>
              <w:jc w:val="both"/>
              <w:rPr>
                <w:b/>
                <w:i/>
                <w:sz w:val="26"/>
                <w:szCs w:val="26"/>
              </w:rPr>
            </w:pPr>
          </w:p>
        </w:tc>
        <w:tc>
          <w:tcPr>
            <w:tcW w:w="4101" w:type="dxa"/>
          </w:tcPr>
          <w:p w14:paraId="1090D0B0" w14:textId="77777777" w:rsidR="004761D0" w:rsidRPr="00A65CCC" w:rsidRDefault="004761D0" w:rsidP="00CC334C">
            <w:pPr>
              <w:widowControl w:val="0"/>
              <w:spacing w:line="276" w:lineRule="auto"/>
              <w:jc w:val="center"/>
              <w:rPr>
                <w:b/>
                <w:sz w:val="26"/>
                <w:szCs w:val="26"/>
                <w:lang w:val="it-IT"/>
              </w:rPr>
            </w:pPr>
            <w:r w:rsidRPr="00A65CCC">
              <w:rPr>
                <w:b/>
                <w:sz w:val="26"/>
                <w:szCs w:val="26"/>
                <w:lang w:val="nl-NL"/>
              </w:rPr>
              <w:t>Trần Khánh Du</w:t>
            </w:r>
          </w:p>
        </w:tc>
      </w:tr>
    </w:tbl>
    <w:p w14:paraId="609D6897" w14:textId="30DF7320" w:rsidR="00AC14FD" w:rsidRPr="00A65CCC" w:rsidRDefault="00AC14FD" w:rsidP="00CC334C">
      <w:pPr>
        <w:spacing w:line="276" w:lineRule="auto"/>
        <w:rPr>
          <w:sz w:val="26"/>
          <w:szCs w:val="26"/>
          <w:lang w:val="nl-NL"/>
        </w:rPr>
      </w:pPr>
    </w:p>
    <w:sectPr w:rsidR="00AC14FD" w:rsidRPr="00A65CCC" w:rsidSect="00954C08">
      <w:footerReference w:type="default" r:id="rId11"/>
      <w:pgSz w:w="11909" w:h="16834" w:code="9"/>
      <w:pgMar w:top="1260" w:right="992" w:bottom="709" w:left="1170"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E2214" w14:textId="77777777" w:rsidR="00C4262A" w:rsidRDefault="00C4262A">
      <w:r>
        <w:separator/>
      </w:r>
    </w:p>
  </w:endnote>
  <w:endnote w:type="continuationSeparator" w:id="0">
    <w:p w14:paraId="3C9B55D4" w14:textId="77777777" w:rsidR="00C4262A" w:rsidRDefault="00C4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Fixed">
    <w:altName w:val="Courier New"/>
    <w:charset w:val="00"/>
    <w:family w:val="modern"/>
    <w:pitch w:val="fixed"/>
    <w:sig w:usb0="00000000" w:usb1="00000000" w:usb2="00000000"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Condense">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907AB" w14:textId="77777777" w:rsidR="00EA0A9C" w:rsidRDefault="00EA0A9C" w:rsidP="00D50E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829E7" w14:textId="77777777" w:rsidR="00EA0A9C" w:rsidRDefault="00EA0A9C" w:rsidP="007E0340">
    <w:pPr>
      <w:pStyle w:val="Footer"/>
      <w:ind w:right="360"/>
    </w:pPr>
  </w:p>
  <w:p w14:paraId="0A07E7EB" w14:textId="77777777" w:rsidR="00EA0A9C" w:rsidRDefault="00EA0A9C"/>
  <w:p w14:paraId="6FD171CB" w14:textId="77777777" w:rsidR="00EA0A9C" w:rsidRDefault="00EA0A9C"/>
  <w:p w14:paraId="2BDA569C" w14:textId="77777777" w:rsidR="00EA0A9C" w:rsidRDefault="00EA0A9C"/>
  <w:p w14:paraId="0E978312" w14:textId="77777777" w:rsidR="00EA0A9C" w:rsidRDefault="00EA0A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DFC1F" w14:textId="50D82874" w:rsidR="00EA0A9C" w:rsidRPr="009E6F8F" w:rsidRDefault="00EA0A9C" w:rsidP="00DF4469">
    <w:pPr>
      <w:pStyle w:val="Footer"/>
      <w:jc w:val="center"/>
      <w:rPr>
        <w:sz w:val="22"/>
        <w:szCs w:val="22"/>
      </w:rPr>
    </w:pPr>
  </w:p>
  <w:p w14:paraId="7DBD3340" w14:textId="77777777" w:rsidR="00EA0A9C" w:rsidRDefault="00EA0A9C"/>
  <w:p w14:paraId="706A391E" w14:textId="77777777" w:rsidR="00EA0A9C" w:rsidRDefault="00EA0A9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3764" w14:textId="77777777" w:rsidR="00954C08" w:rsidRPr="009E6F8F" w:rsidRDefault="00954C08" w:rsidP="00DF4469">
    <w:pPr>
      <w:pStyle w:val="Footer"/>
      <w:jc w:val="center"/>
      <w:rPr>
        <w:sz w:val="22"/>
        <w:szCs w:val="22"/>
      </w:rPr>
    </w:pPr>
    <w:r w:rsidRPr="009E6F8F">
      <w:rPr>
        <w:sz w:val="22"/>
        <w:szCs w:val="22"/>
      </w:rPr>
      <w:fldChar w:fldCharType="begin"/>
    </w:r>
    <w:r w:rsidRPr="009E6F8F">
      <w:rPr>
        <w:sz w:val="22"/>
        <w:szCs w:val="22"/>
      </w:rPr>
      <w:instrText xml:space="preserve"> PAGE   \* MERGEFORMAT </w:instrText>
    </w:r>
    <w:r w:rsidRPr="009E6F8F">
      <w:rPr>
        <w:sz w:val="22"/>
        <w:szCs w:val="22"/>
      </w:rPr>
      <w:fldChar w:fldCharType="separate"/>
    </w:r>
    <w:r w:rsidR="00642B0E">
      <w:rPr>
        <w:noProof/>
        <w:sz w:val="22"/>
        <w:szCs w:val="22"/>
      </w:rPr>
      <w:t>19</w:t>
    </w:r>
    <w:r w:rsidRPr="009E6F8F">
      <w:rPr>
        <w:sz w:val="22"/>
        <w:szCs w:val="22"/>
      </w:rPr>
      <w:fldChar w:fldCharType="end"/>
    </w:r>
  </w:p>
  <w:p w14:paraId="08A8BB5E" w14:textId="77777777" w:rsidR="00954C08" w:rsidRDefault="00954C08"/>
  <w:p w14:paraId="4C28B5ED" w14:textId="77777777" w:rsidR="00954C08" w:rsidRDefault="00954C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54628" w14:textId="77777777" w:rsidR="00C4262A" w:rsidRDefault="00C4262A">
      <w:r>
        <w:separator/>
      </w:r>
    </w:p>
  </w:footnote>
  <w:footnote w:type="continuationSeparator" w:id="0">
    <w:p w14:paraId="4C2788A8" w14:textId="77777777" w:rsidR="00C4262A" w:rsidRDefault="00C42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F2599" w14:textId="1CCA9D3C" w:rsidR="00EA0A9C" w:rsidRDefault="00EA0A9C"/>
  <w:p w14:paraId="78882C6D" w14:textId="77268BB5" w:rsidR="00EA0A9C" w:rsidRDefault="00EA0A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6"/>
    <w:lvl w:ilvl="0">
      <w:start w:val="1"/>
      <w:numFmt w:val="bullet"/>
      <w:lvlText w:val=""/>
      <w:lvlJc w:val="left"/>
      <w:pPr>
        <w:tabs>
          <w:tab w:val="num" w:pos="0"/>
        </w:tabs>
        <w:ind w:left="1980" w:hanging="360"/>
      </w:pPr>
      <w:rPr>
        <w:rFonts w:ascii="Symbol" w:hAnsi="Symbol" w:hint="default"/>
        <w:color w:val="000000"/>
        <w:szCs w:val="26"/>
        <w:lang w:val="nl-NL"/>
      </w:rPr>
    </w:lvl>
  </w:abstractNum>
  <w:abstractNum w:abstractNumId="1">
    <w:nsid w:val="00000008"/>
    <w:multiLevelType w:val="singleLevel"/>
    <w:tmpl w:val="00000008"/>
    <w:name w:val="WW8Num8"/>
    <w:lvl w:ilvl="0">
      <w:start w:val="19"/>
      <w:numFmt w:val="bullet"/>
      <w:lvlText w:val=""/>
      <w:lvlJc w:val="left"/>
      <w:pPr>
        <w:tabs>
          <w:tab w:val="num" w:pos="0"/>
        </w:tabs>
        <w:ind w:left="1287" w:hanging="360"/>
      </w:pPr>
      <w:rPr>
        <w:rFonts w:ascii="Symbol" w:hAnsi="Symbol" w:hint="default"/>
        <w:b/>
        <w:color w:val="1F497D"/>
        <w:sz w:val="26"/>
        <w:szCs w:val="26"/>
        <w:shd w:val="clear" w:color="auto" w:fill="FFFFFF"/>
        <w:lang w:val="en-US"/>
      </w:rPr>
    </w:lvl>
  </w:abstractNum>
  <w:abstractNum w:abstractNumId="2">
    <w:nsid w:val="00000010"/>
    <w:multiLevelType w:val="singleLevel"/>
    <w:tmpl w:val="00000010"/>
    <w:name w:val="WW8Num16"/>
    <w:lvl w:ilvl="0">
      <w:start w:val="1"/>
      <w:numFmt w:val="bullet"/>
      <w:lvlText w:val=""/>
      <w:lvlJc w:val="left"/>
      <w:pPr>
        <w:tabs>
          <w:tab w:val="num" w:pos="0"/>
        </w:tabs>
        <w:ind w:left="1260" w:hanging="360"/>
      </w:pPr>
      <w:rPr>
        <w:rFonts w:ascii="Symbol" w:hAnsi="Symbol" w:cs="Times New Roman" w:hint="default"/>
        <w:b w:val="0"/>
        <w:sz w:val="26"/>
        <w:szCs w:val="26"/>
        <w:shd w:val="clear" w:color="auto" w:fill="FFFFFF"/>
        <w:lang w:val="vi-VN" w:eastAsia="ar-SA" w:bidi="ar-SA"/>
      </w:rPr>
    </w:lvl>
  </w:abstractNum>
  <w:abstractNum w:abstractNumId="3">
    <w:nsid w:val="00000011"/>
    <w:multiLevelType w:val="singleLevel"/>
    <w:tmpl w:val="00000011"/>
    <w:name w:val="WW8Num17"/>
    <w:lvl w:ilvl="0">
      <w:start w:val="1"/>
      <w:numFmt w:val="bullet"/>
      <w:lvlText w:val=""/>
      <w:lvlJc w:val="left"/>
      <w:pPr>
        <w:tabs>
          <w:tab w:val="num" w:pos="0"/>
        </w:tabs>
        <w:ind w:left="1111" w:hanging="360"/>
      </w:pPr>
      <w:rPr>
        <w:rFonts w:ascii="Symbol" w:hAnsi="Symbol" w:cs="Wingdings" w:hint="default"/>
        <w:sz w:val="26"/>
        <w:szCs w:val="26"/>
        <w:shd w:val="clear" w:color="auto" w:fill="FFFFFF"/>
        <w:lang w:val="vi-VN" w:eastAsia="ar-SA" w:bidi="ar-SA"/>
      </w:rPr>
    </w:lvl>
  </w:abstractNum>
  <w:abstractNum w:abstractNumId="4">
    <w:nsid w:val="00000012"/>
    <w:multiLevelType w:val="singleLevel"/>
    <w:tmpl w:val="00000012"/>
    <w:name w:val="WW8Num18"/>
    <w:lvl w:ilvl="0">
      <w:start w:val="1"/>
      <w:numFmt w:val="bullet"/>
      <w:lvlText w:val=""/>
      <w:lvlJc w:val="left"/>
      <w:pPr>
        <w:tabs>
          <w:tab w:val="num" w:pos="0"/>
        </w:tabs>
        <w:ind w:left="1260" w:hanging="360"/>
      </w:pPr>
      <w:rPr>
        <w:rFonts w:ascii="Symbol" w:hAnsi="Symbol" w:cs="Symbol" w:hint="default"/>
        <w:shd w:val="clear" w:color="auto" w:fill="FFFFFF"/>
        <w:lang w:val="en-US"/>
      </w:rPr>
    </w:lvl>
  </w:abstractNum>
  <w:abstractNum w:abstractNumId="5">
    <w:nsid w:val="00000016"/>
    <w:multiLevelType w:val="singleLevel"/>
    <w:tmpl w:val="00000016"/>
    <w:name w:val="WW8Num22"/>
    <w:lvl w:ilvl="0">
      <w:start w:val="1"/>
      <w:numFmt w:val="bullet"/>
      <w:lvlText w:val=""/>
      <w:lvlJc w:val="left"/>
      <w:pPr>
        <w:tabs>
          <w:tab w:val="num" w:pos="0"/>
        </w:tabs>
        <w:ind w:left="1980" w:hanging="360"/>
      </w:pPr>
      <w:rPr>
        <w:rFonts w:ascii="Wingdings" w:hAnsi="Wingdings" w:hint="default"/>
        <w:color w:val="000000"/>
        <w:sz w:val="26"/>
        <w:szCs w:val="26"/>
      </w:rPr>
    </w:lvl>
  </w:abstractNum>
  <w:abstractNum w:abstractNumId="6">
    <w:nsid w:val="04096AB3"/>
    <w:multiLevelType w:val="hybridMultilevel"/>
    <w:tmpl w:val="43CEB7A6"/>
    <w:lvl w:ilvl="0" w:tplc="FFFFFFFF">
      <w:start w:val="1"/>
      <w:numFmt w:val="decimal"/>
      <w:lvlText w:val="%1."/>
      <w:lvlJc w:val="left"/>
      <w:pPr>
        <w:ind w:left="1364" w:hanging="360"/>
      </w:pPr>
      <w:rPr>
        <w:rFonts w:hint="default"/>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nsid w:val="04295A65"/>
    <w:multiLevelType w:val="multilevel"/>
    <w:tmpl w:val="24088AAA"/>
    <w:styleLink w:val="CurrentList13"/>
    <w:lvl w:ilvl="0">
      <w:start w:val="1"/>
      <w:numFmt w:val="decimal"/>
      <w:lvlText w:val="%1."/>
      <w:lvlJc w:val="left"/>
      <w:pPr>
        <w:ind w:left="360" w:hanging="360"/>
      </w:pPr>
      <w:rPr>
        <w:rFonts w:hint="default"/>
        <w:b/>
        <w:bCs/>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4BC4486"/>
    <w:multiLevelType w:val="multilevel"/>
    <w:tmpl w:val="0520E85A"/>
    <w:lvl w:ilvl="0">
      <w:start w:val="1"/>
      <w:numFmt w:val="decimal"/>
      <w:lvlText w:val="%1."/>
      <w:lvlJc w:val="left"/>
      <w:pPr>
        <w:ind w:left="360" w:hanging="360"/>
      </w:pPr>
      <w:rPr>
        <w:rFonts w:hint="default"/>
        <w:b/>
        <w:bCs/>
      </w:rPr>
    </w:lvl>
    <w:lvl w:ilvl="1">
      <w:start w:val="1"/>
      <w:numFmt w:val="decimal"/>
      <w:lvlText w:val="3.%2."/>
      <w:lvlJc w:val="left"/>
      <w:pPr>
        <w:ind w:left="792" w:hanging="432"/>
      </w:pPr>
      <w:rPr>
        <w:rFonts w:hint="default"/>
        <w:b/>
        <w:bCs w:val="0"/>
        <w:i/>
        <w:i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555398B"/>
    <w:multiLevelType w:val="multilevel"/>
    <w:tmpl w:val="C48CE7B2"/>
    <w:styleLink w:val="CurrentList10"/>
    <w:lvl w:ilvl="0">
      <w:start w:val="1"/>
      <w:numFmt w:val="decimal"/>
      <w:lvlText w:val="%1."/>
      <w:lvlJc w:val="left"/>
      <w:pPr>
        <w:ind w:left="360" w:hanging="360"/>
      </w:pPr>
      <w:rPr>
        <w:rFonts w:hint="default"/>
        <w:b/>
        <w:bCs/>
      </w:rPr>
    </w:lvl>
    <w:lvl w:ilv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592556B"/>
    <w:multiLevelType w:val="hybridMultilevel"/>
    <w:tmpl w:val="760C488A"/>
    <w:lvl w:ilvl="0" w:tplc="3B00C852">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E02D2"/>
    <w:multiLevelType w:val="hybridMultilevel"/>
    <w:tmpl w:val="B74C5B3C"/>
    <w:lvl w:ilvl="0" w:tplc="E932A2D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102224"/>
    <w:multiLevelType w:val="hybridMultilevel"/>
    <w:tmpl w:val="D83E6804"/>
    <w:lvl w:ilvl="0" w:tplc="029C53D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0E976032"/>
    <w:multiLevelType w:val="multilevel"/>
    <w:tmpl w:val="5DA03DAC"/>
    <w:lvl w:ilvl="0">
      <w:start w:val="1"/>
      <w:numFmt w:val="decimal"/>
      <w:lvlText w:val="%1."/>
      <w:lvlJc w:val="left"/>
      <w:pPr>
        <w:tabs>
          <w:tab w:val="num" w:pos="480"/>
        </w:tabs>
        <w:ind w:left="480" w:hanging="480"/>
      </w:pPr>
      <w:rPr>
        <w:rFonts w:hint="default"/>
      </w:rPr>
    </w:lvl>
    <w:lvl w:ilvl="1">
      <w:start w:val="1"/>
      <w:numFmt w:val="decimal"/>
      <w:pStyle w:val="Tiuln"/>
      <w:lvlText w:val="%1.%2."/>
      <w:lvlJc w:val="left"/>
      <w:pPr>
        <w:tabs>
          <w:tab w:val="num" w:pos="480"/>
        </w:tabs>
        <w:ind w:left="480" w:hanging="480"/>
      </w:pPr>
      <w:rPr>
        <w:rFonts w:hint="default"/>
      </w:rPr>
    </w:lvl>
    <w:lvl w:ilvl="2">
      <w:start w:val="1"/>
      <w:numFmt w:val="decimal"/>
      <w:pStyle w:val="Tiunh"/>
      <w:lvlText w:val="%1.%2.%3."/>
      <w:lvlJc w:val="left"/>
      <w:pPr>
        <w:tabs>
          <w:tab w:val="num" w:pos="720"/>
        </w:tabs>
        <w:ind w:left="720" w:hanging="720"/>
      </w:pPr>
      <w:rPr>
        <w:rFonts w:hint="default"/>
      </w:rPr>
    </w:lvl>
    <w:lvl w:ilvl="3">
      <w:start w:val="1"/>
      <w:numFmt w:val="decimal"/>
      <w:pStyle w:val="Tiub"/>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1257078"/>
    <w:multiLevelType w:val="hybridMultilevel"/>
    <w:tmpl w:val="F75C2450"/>
    <w:lvl w:ilvl="0" w:tplc="6E2636CE">
      <w:start w:val="1"/>
      <w:numFmt w:val="lowerLetter"/>
      <w:pStyle w:val="111a"/>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14D26164"/>
    <w:multiLevelType w:val="multilevel"/>
    <w:tmpl w:val="B298FB4E"/>
    <w:styleLink w:val="CurrentList1"/>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58836E0"/>
    <w:multiLevelType w:val="multilevel"/>
    <w:tmpl w:val="23BC2DC4"/>
    <w:styleLink w:val="CurrentList17"/>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i/>
        <w:i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6ED48F1"/>
    <w:multiLevelType w:val="hybridMultilevel"/>
    <w:tmpl w:val="15C0E5E8"/>
    <w:lvl w:ilvl="0" w:tplc="B1EC598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AA170F"/>
    <w:multiLevelType w:val="hybridMultilevel"/>
    <w:tmpl w:val="9C5C07B2"/>
    <w:lvl w:ilvl="0" w:tplc="D17075D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E722ED"/>
    <w:multiLevelType w:val="hybridMultilevel"/>
    <w:tmpl w:val="1D9C53BE"/>
    <w:lvl w:ilvl="0" w:tplc="F6908ADA">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1B08B4"/>
    <w:multiLevelType w:val="multilevel"/>
    <w:tmpl w:val="8710D254"/>
    <w:styleLink w:val="CurrentList8"/>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D9A5A01"/>
    <w:multiLevelType w:val="multilevel"/>
    <w:tmpl w:val="0C4C183E"/>
    <w:lvl w:ilvl="0">
      <w:start w:val="1"/>
      <w:numFmt w:val="upperLetter"/>
      <w:lvlText w:val="%1-"/>
      <w:lvlJc w:val="left"/>
      <w:pPr>
        <w:ind w:left="1080" w:hanging="720"/>
      </w:pPr>
      <w:rPr>
        <w:rFonts w:hint="default"/>
      </w:rPr>
    </w:lvl>
    <w:lvl w:ilvl="1">
      <w:start w:val="1"/>
      <w:numFmt w:val="upperRoman"/>
      <w:lvlText w:val="%2."/>
      <w:lvlJc w:val="right"/>
      <w:pPr>
        <w:ind w:left="720" w:hanging="360"/>
      </w:pPr>
      <w:rPr>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22DE5A8B"/>
    <w:multiLevelType w:val="multilevel"/>
    <w:tmpl w:val="0422D05C"/>
    <w:styleLink w:val="CurrentList5"/>
    <w:lvl w:ilvl="0">
      <w:start w:val="4"/>
      <w:numFmt w:val="decimal"/>
      <w:lvlText w:val="%1."/>
      <w:lvlJc w:val="left"/>
      <w:pPr>
        <w:ind w:left="360" w:hanging="360"/>
      </w:pPr>
      <w:rPr>
        <w:rFonts w:hint="default"/>
        <w:b/>
        <w:bCs/>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4E639A4"/>
    <w:multiLevelType w:val="hybridMultilevel"/>
    <w:tmpl w:val="2EF60CF6"/>
    <w:lvl w:ilvl="0" w:tplc="E85CA7BC">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346F08"/>
    <w:multiLevelType w:val="hybridMultilevel"/>
    <w:tmpl w:val="91284056"/>
    <w:lvl w:ilvl="0" w:tplc="1E6C6A24">
      <w:start w:val="1"/>
      <w:numFmt w:val="bullet"/>
      <w:pStyle w:val="1"/>
      <w:lvlText w:val=""/>
      <w:lvlJc w:val="left"/>
      <w:pPr>
        <w:ind w:left="1074" w:hanging="360"/>
      </w:pPr>
      <w:rPr>
        <w:rFonts w:ascii="Symbol" w:hAnsi="Symbol" w:hint="default"/>
      </w:rPr>
    </w:lvl>
    <w:lvl w:ilvl="1" w:tplc="042A0003" w:tentative="1">
      <w:start w:val="1"/>
      <w:numFmt w:val="bullet"/>
      <w:lvlText w:val="o"/>
      <w:lvlJc w:val="left"/>
      <w:pPr>
        <w:ind w:left="1794" w:hanging="360"/>
      </w:pPr>
      <w:rPr>
        <w:rFonts w:ascii="Courier New" w:hAnsi="Courier New" w:cs="Courier New" w:hint="default"/>
      </w:rPr>
    </w:lvl>
    <w:lvl w:ilvl="2" w:tplc="042A0005" w:tentative="1">
      <w:start w:val="1"/>
      <w:numFmt w:val="bullet"/>
      <w:lvlText w:val=""/>
      <w:lvlJc w:val="left"/>
      <w:pPr>
        <w:ind w:left="2514" w:hanging="360"/>
      </w:pPr>
      <w:rPr>
        <w:rFonts w:ascii="Wingdings" w:hAnsi="Wingdings" w:hint="default"/>
      </w:rPr>
    </w:lvl>
    <w:lvl w:ilvl="3" w:tplc="042A0001" w:tentative="1">
      <w:start w:val="1"/>
      <w:numFmt w:val="bullet"/>
      <w:lvlText w:val=""/>
      <w:lvlJc w:val="left"/>
      <w:pPr>
        <w:ind w:left="3234" w:hanging="360"/>
      </w:pPr>
      <w:rPr>
        <w:rFonts w:ascii="Symbol" w:hAnsi="Symbol" w:hint="default"/>
      </w:rPr>
    </w:lvl>
    <w:lvl w:ilvl="4" w:tplc="042A0003" w:tentative="1">
      <w:start w:val="1"/>
      <w:numFmt w:val="bullet"/>
      <w:lvlText w:val="o"/>
      <w:lvlJc w:val="left"/>
      <w:pPr>
        <w:ind w:left="3954" w:hanging="360"/>
      </w:pPr>
      <w:rPr>
        <w:rFonts w:ascii="Courier New" w:hAnsi="Courier New" w:cs="Courier New" w:hint="default"/>
      </w:rPr>
    </w:lvl>
    <w:lvl w:ilvl="5" w:tplc="042A0005" w:tentative="1">
      <w:start w:val="1"/>
      <w:numFmt w:val="bullet"/>
      <w:lvlText w:val=""/>
      <w:lvlJc w:val="left"/>
      <w:pPr>
        <w:ind w:left="4674" w:hanging="360"/>
      </w:pPr>
      <w:rPr>
        <w:rFonts w:ascii="Wingdings" w:hAnsi="Wingdings" w:hint="default"/>
      </w:rPr>
    </w:lvl>
    <w:lvl w:ilvl="6" w:tplc="042A0001" w:tentative="1">
      <w:start w:val="1"/>
      <w:numFmt w:val="bullet"/>
      <w:lvlText w:val=""/>
      <w:lvlJc w:val="left"/>
      <w:pPr>
        <w:ind w:left="5394" w:hanging="360"/>
      </w:pPr>
      <w:rPr>
        <w:rFonts w:ascii="Symbol" w:hAnsi="Symbol" w:hint="default"/>
      </w:rPr>
    </w:lvl>
    <w:lvl w:ilvl="7" w:tplc="042A0003" w:tentative="1">
      <w:start w:val="1"/>
      <w:numFmt w:val="bullet"/>
      <w:lvlText w:val="o"/>
      <w:lvlJc w:val="left"/>
      <w:pPr>
        <w:ind w:left="6114" w:hanging="360"/>
      </w:pPr>
      <w:rPr>
        <w:rFonts w:ascii="Courier New" w:hAnsi="Courier New" w:cs="Courier New" w:hint="default"/>
      </w:rPr>
    </w:lvl>
    <w:lvl w:ilvl="8" w:tplc="042A0005" w:tentative="1">
      <w:start w:val="1"/>
      <w:numFmt w:val="bullet"/>
      <w:lvlText w:val=""/>
      <w:lvlJc w:val="left"/>
      <w:pPr>
        <w:ind w:left="6834" w:hanging="360"/>
      </w:pPr>
      <w:rPr>
        <w:rFonts w:ascii="Wingdings" w:hAnsi="Wingdings" w:hint="default"/>
      </w:rPr>
    </w:lvl>
  </w:abstractNum>
  <w:abstractNum w:abstractNumId="25">
    <w:nsid w:val="2AC04EC9"/>
    <w:multiLevelType w:val="multilevel"/>
    <w:tmpl w:val="5B1A74EA"/>
    <w:styleLink w:val="CurrentList3"/>
    <w:lvl w:ilvl="0">
      <w:start w:val="2"/>
      <w:numFmt w:val="decimal"/>
      <w:lvlText w:val="%1."/>
      <w:lvlJc w:val="left"/>
      <w:pPr>
        <w:ind w:left="360" w:hanging="360"/>
      </w:pPr>
      <w:rPr>
        <w:rFonts w:hint="default"/>
        <w:b/>
        <w:bCs/>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AD90566"/>
    <w:multiLevelType w:val="hybridMultilevel"/>
    <w:tmpl w:val="458A503A"/>
    <w:lvl w:ilvl="0" w:tplc="74ECDEF0">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6D1C42"/>
    <w:multiLevelType w:val="hybridMultilevel"/>
    <w:tmpl w:val="98849F52"/>
    <w:lvl w:ilvl="0" w:tplc="F760D960">
      <w:start w:val="1"/>
      <w:numFmt w:val="bullet"/>
      <w:pStyle w:val="111a-"/>
      <w:lvlText w:val="-"/>
      <w:lvlJc w:val="left"/>
      <w:pPr>
        <w:ind w:left="720" w:hanging="360"/>
      </w:pPr>
      <w:rPr>
        <w:rFonts w:ascii="Simplified Arabic Fixed" w:hAnsi="Simplified Arabic Fixed"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2F9D5590"/>
    <w:multiLevelType w:val="hybridMultilevel"/>
    <w:tmpl w:val="7EC6091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9F33B8"/>
    <w:multiLevelType w:val="hybridMultilevel"/>
    <w:tmpl w:val="B5AC1D7C"/>
    <w:lvl w:ilvl="0" w:tplc="DF72AE4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DE2537"/>
    <w:multiLevelType w:val="multilevel"/>
    <w:tmpl w:val="0409001F"/>
    <w:styleLink w:val="CurrentList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58319B7"/>
    <w:multiLevelType w:val="hybridMultilevel"/>
    <w:tmpl w:val="9A6C8B6A"/>
    <w:lvl w:ilvl="0" w:tplc="FCDAD4E6">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2A1A01"/>
    <w:multiLevelType w:val="multilevel"/>
    <w:tmpl w:val="FA9619C8"/>
    <w:styleLink w:val="CurrentList20"/>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b/>
        <w:bCs w:val="0"/>
        <w:i/>
        <w:i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71A273B"/>
    <w:multiLevelType w:val="hybridMultilevel"/>
    <w:tmpl w:val="99D88850"/>
    <w:lvl w:ilvl="0" w:tplc="173010D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CC5563"/>
    <w:multiLevelType w:val="hybridMultilevel"/>
    <w:tmpl w:val="F64C793C"/>
    <w:lvl w:ilvl="0" w:tplc="AA96EC8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D3490E"/>
    <w:multiLevelType w:val="hybridMultilevel"/>
    <w:tmpl w:val="3334A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855019"/>
    <w:multiLevelType w:val="multilevel"/>
    <w:tmpl w:val="85742B50"/>
    <w:styleLink w:val="CurrentList9"/>
    <w:lvl w:ilvl="0">
      <w:start w:val="5"/>
      <w:numFmt w:val="decimal"/>
      <w:lvlText w:val="%1."/>
      <w:lvlJc w:val="left"/>
      <w:pPr>
        <w:ind w:left="360" w:hanging="360"/>
      </w:pPr>
      <w:rPr>
        <w:rFonts w:hint="default"/>
        <w:b/>
        <w:bCs/>
      </w:rPr>
    </w:lvl>
    <w:lvl w:ilv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3E4B7952"/>
    <w:multiLevelType w:val="hybridMultilevel"/>
    <w:tmpl w:val="E564E9BA"/>
    <w:lvl w:ilvl="0" w:tplc="D94A9B82">
      <w:start w:val="1"/>
      <w:numFmt w:val="upperRoman"/>
      <w:pStyle w:val="Heading7"/>
      <w:lvlText w:val="%1."/>
      <w:lvlJc w:val="left"/>
      <w:pPr>
        <w:tabs>
          <w:tab w:val="num" w:pos="180"/>
        </w:tabs>
        <w:ind w:left="180" w:firstLine="108"/>
      </w:pPr>
      <w:rPr>
        <w:b/>
      </w:rPr>
    </w:lvl>
    <w:lvl w:ilvl="1" w:tplc="4B067226">
      <w:start w:val="1"/>
      <w:numFmt w:val="none"/>
      <w:lvlText w:val="1"/>
      <w:lvlJc w:val="left"/>
      <w:pPr>
        <w:tabs>
          <w:tab w:val="num" w:pos="1440"/>
        </w:tabs>
        <w:ind w:left="1440" w:hanging="360"/>
      </w:pPr>
    </w:lvl>
    <w:lvl w:ilvl="2" w:tplc="64B4CC26">
      <w:numFmt w:val="bullet"/>
      <w:lvlText w:val="-"/>
      <w:lvlJc w:val="left"/>
      <w:pPr>
        <w:tabs>
          <w:tab w:val="num" w:pos="786"/>
        </w:tabs>
        <w:ind w:left="786" w:hanging="360"/>
      </w:pPr>
      <w:rPr>
        <w:rFonts w:ascii="Verdana" w:eastAsia="Times New Roman" w:hAnsi="Verdana" w:cs="Times New Roman" w:hint="default"/>
        <w:color w:val="auto"/>
      </w:rPr>
    </w:lvl>
    <w:lvl w:ilvl="3" w:tplc="BF92F6C8">
      <w:start w:val="1"/>
      <w:numFmt w:val="bullet"/>
      <w:lvlText w:val=""/>
      <w:lvlJc w:val="left"/>
      <w:pPr>
        <w:tabs>
          <w:tab w:val="num" w:pos="2880"/>
        </w:tabs>
        <w:ind w:left="2880" w:hanging="360"/>
      </w:pPr>
      <w:rPr>
        <w:rFonts w:ascii="Symbol" w:hAnsi="Symbol" w:hint="default"/>
        <w:b w:val="0"/>
        <w:color w:val="auto"/>
      </w:rPr>
    </w:lvl>
    <w:lvl w:ilvl="4" w:tplc="80CED1DE">
      <w:start w:val="1"/>
      <w:numFmt w:val="lowerLetter"/>
      <w:lvlText w:val="%5."/>
      <w:lvlJc w:val="left"/>
      <w:pPr>
        <w:tabs>
          <w:tab w:val="num" w:pos="3600"/>
        </w:tabs>
        <w:ind w:left="3600" w:hanging="360"/>
      </w:pPr>
      <w:rPr>
        <w:b/>
      </w:rPr>
    </w:lvl>
    <w:lvl w:ilvl="5" w:tplc="04090001">
      <w:start w:val="1"/>
      <w:numFmt w:val="bullet"/>
      <w:lvlText w:val=""/>
      <w:lvlJc w:val="left"/>
      <w:pPr>
        <w:tabs>
          <w:tab w:val="num" w:pos="4500"/>
        </w:tabs>
        <w:ind w:left="4500" w:hanging="360"/>
      </w:pPr>
      <w:rPr>
        <w:rFonts w:ascii="Symbol" w:hAnsi="Symbol" w:hint="default"/>
        <w:b/>
      </w:rPr>
    </w:lvl>
    <w:lvl w:ilvl="6" w:tplc="41664CAE">
      <w:start w:val="1"/>
      <w:numFmt w:val="decimal"/>
      <w:lvlText w:val="%7."/>
      <w:lvlJc w:val="left"/>
      <w:pPr>
        <w:tabs>
          <w:tab w:val="num" w:pos="1440"/>
        </w:tabs>
        <w:ind w:left="1440" w:hanging="360"/>
      </w:pPr>
    </w:lvl>
    <w:lvl w:ilvl="7" w:tplc="F5508092">
      <w:start w:val="31"/>
      <w:numFmt w:val="bullet"/>
      <w:lvlText w:val=""/>
      <w:lvlJc w:val="left"/>
      <w:pPr>
        <w:ind w:left="5760" w:hanging="360"/>
      </w:pPr>
      <w:rPr>
        <w:rFonts w:ascii="Wingdings" w:eastAsia="Times New Roman" w:hAnsi="Wingdings" w:cs="Times New Roman" w:hint="default"/>
      </w:rPr>
    </w:lvl>
    <w:lvl w:ilvl="8" w:tplc="0409001B">
      <w:start w:val="1"/>
      <w:numFmt w:val="decimal"/>
      <w:lvlText w:val="%9."/>
      <w:lvlJc w:val="left"/>
      <w:pPr>
        <w:tabs>
          <w:tab w:val="num" w:pos="6480"/>
        </w:tabs>
        <w:ind w:left="6480" w:hanging="360"/>
      </w:pPr>
    </w:lvl>
  </w:abstractNum>
  <w:abstractNum w:abstractNumId="38">
    <w:nsid w:val="3EB15C5D"/>
    <w:multiLevelType w:val="multilevel"/>
    <w:tmpl w:val="A8B6D666"/>
    <w:styleLink w:val="Style2"/>
    <w:lvl w:ilvl="0">
      <w:start w:val="1"/>
      <w:numFmt w:val="decimal"/>
      <w:lvlText w:val="%1."/>
      <w:lvlJc w:val="left"/>
      <w:pPr>
        <w:ind w:left="390" w:hanging="390"/>
      </w:pPr>
      <w:rPr>
        <w:rFonts w:hint="default"/>
        <w:color w:val="1F497D"/>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1932" w:hanging="1080"/>
      </w:pPr>
      <w:rPr>
        <w:rFonts w:hint="default"/>
        <w:b/>
        <w:color w:val="auto"/>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9">
    <w:nsid w:val="3F5152C2"/>
    <w:multiLevelType w:val="hybridMultilevel"/>
    <w:tmpl w:val="43CEB7A6"/>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447F0CDE"/>
    <w:multiLevelType w:val="hybridMultilevel"/>
    <w:tmpl w:val="43CEB7A6"/>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47025955"/>
    <w:multiLevelType w:val="multilevel"/>
    <w:tmpl w:val="85742B50"/>
    <w:styleLink w:val="CurrentList6"/>
    <w:lvl w:ilvl="0">
      <w:start w:val="5"/>
      <w:numFmt w:val="decimal"/>
      <w:lvlText w:val="%1."/>
      <w:lvlJc w:val="left"/>
      <w:pPr>
        <w:ind w:left="360" w:hanging="360"/>
      </w:pPr>
      <w:rPr>
        <w:rFonts w:hint="default"/>
        <w:b/>
        <w:bCs/>
      </w:rPr>
    </w:lvl>
    <w:lvl w:ilv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8756E65"/>
    <w:multiLevelType w:val="multilevel"/>
    <w:tmpl w:val="8710D254"/>
    <w:styleLink w:val="CurrentList12"/>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B095715"/>
    <w:multiLevelType w:val="multilevel"/>
    <w:tmpl w:val="57BE9F4E"/>
    <w:styleLink w:val="CurrentList11"/>
    <w:lvl w:ilvl="0">
      <w:start w:val="2"/>
      <w:numFmt w:val="decimal"/>
      <w:lvlText w:val="%1."/>
      <w:lvlJc w:val="left"/>
      <w:pPr>
        <w:ind w:left="360" w:hanging="360"/>
      </w:pPr>
      <w:rPr>
        <w:rFonts w:hint="default"/>
        <w:b/>
        <w:bCs/>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4C287291"/>
    <w:multiLevelType w:val="hybridMultilevel"/>
    <w:tmpl w:val="01C40658"/>
    <w:lvl w:ilvl="0" w:tplc="A70E3446">
      <w:start w:val="1"/>
      <w:numFmt w:val="decimal"/>
      <w:lvlText w:val="%1."/>
      <w:lvlJc w:val="left"/>
      <w:pPr>
        <w:ind w:left="720" w:hanging="360"/>
      </w:pPr>
      <w:rPr>
        <w:rFonts w:hint="default"/>
        <w:b w:val="0"/>
      </w:rPr>
    </w:lvl>
    <w:lvl w:ilvl="1" w:tplc="B644EFEA">
      <w:numFmt w:val="bullet"/>
      <w:lvlText w:val="-"/>
      <w:lvlJc w:val="left"/>
      <w:pPr>
        <w:tabs>
          <w:tab w:val="num" w:pos="1440"/>
        </w:tabs>
        <w:ind w:left="1440" w:hanging="360"/>
      </w:pPr>
      <w:rPr>
        <w:rFonts w:ascii="Times New Roman" w:hAnsi="Times New Roman" w:hint="default"/>
        <w:b w:val="0"/>
        <w:color w:val="auto"/>
      </w:rPr>
    </w:lvl>
    <w:lvl w:ilvl="2" w:tplc="67CEA3EE">
      <w:start w:val="2"/>
      <w:numFmt w:val="lowerLetter"/>
      <w:lvlText w:val="%3."/>
      <w:lvlJc w:val="left"/>
      <w:pPr>
        <w:ind w:left="2340" w:hanging="360"/>
      </w:pPr>
      <w:rPr>
        <w:rFonts w:hint="default"/>
      </w:rPr>
    </w:lvl>
    <w:lvl w:ilvl="3" w:tplc="835E320E">
      <w:start w:val="1"/>
      <w:numFmt w:val="bullet"/>
      <w:pStyle w:val="11"/>
      <w:lvlText w:val=""/>
      <w:lvlJc w:val="left"/>
      <w:pPr>
        <w:ind w:left="2880" w:hanging="360"/>
      </w:pPr>
      <w:rPr>
        <w:rFonts w:ascii="Symbol" w:eastAsia="Times New Roman" w:hAnsi="Symbol" w:cs="Times New Roman" w:hint="default"/>
        <w:i w:val="0"/>
      </w:rPr>
    </w:lvl>
    <w:lvl w:ilvl="4" w:tplc="C28032E6">
      <w:start w:val="1"/>
      <w:numFmt w:val="lowerLetter"/>
      <w:lvlText w:val="%5."/>
      <w:lvlJc w:val="left"/>
      <w:pPr>
        <w:ind w:left="3600" w:hanging="360"/>
      </w:pPr>
      <w:rPr>
        <w:b/>
      </w:rPr>
    </w:lvl>
    <w:lvl w:ilvl="5" w:tplc="18FA9716" w:tentative="1">
      <w:start w:val="1"/>
      <w:numFmt w:val="lowerRoman"/>
      <w:lvlText w:val="%6."/>
      <w:lvlJc w:val="right"/>
      <w:pPr>
        <w:ind w:left="4320" w:hanging="180"/>
      </w:pPr>
    </w:lvl>
    <w:lvl w:ilvl="6" w:tplc="AE9AC61C" w:tentative="1">
      <w:start w:val="1"/>
      <w:numFmt w:val="decimal"/>
      <w:lvlText w:val="%7."/>
      <w:lvlJc w:val="left"/>
      <w:pPr>
        <w:ind w:left="5040" w:hanging="360"/>
      </w:pPr>
    </w:lvl>
    <w:lvl w:ilvl="7" w:tplc="AADA1528" w:tentative="1">
      <w:start w:val="1"/>
      <w:numFmt w:val="lowerLetter"/>
      <w:lvlText w:val="%8."/>
      <w:lvlJc w:val="left"/>
      <w:pPr>
        <w:ind w:left="5760" w:hanging="360"/>
      </w:pPr>
    </w:lvl>
    <w:lvl w:ilvl="8" w:tplc="FFEA4A74" w:tentative="1">
      <w:start w:val="1"/>
      <w:numFmt w:val="lowerRoman"/>
      <w:lvlText w:val="%9."/>
      <w:lvlJc w:val="right"/>
      <w:pPr>
        <w:ind w:left="6480" w:hanging="180"/>
      </w:pPr>
    </w:lvl>
  </w:abstractNum>
  <w:abstractNum w:abstractNumId="45">
    <w:nsid w:val="5221763A"/>
    <w:multiLevelType w:val="hybridMultilevel"/>
    <w:tmpl w:val="A34046A0"/>
    <w:lvl w:ilvl="0" w:tplc="FC4A5F4A">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33A2A91"/>
    <w:multiLevelType w:val="multilevel"/>
    <w:tmpl w:val="24088AAA"/>
    <w:styleLink w:val="CurrentList14"/>
    <w:lvl w:ilvl="0">
      <w:start w:val="1"/>
      <w:numFmt w:val="decimal"/>
      <w:lvlText w:val="%1."/>
      <w:lvlJc w:val="left"/>
      <w:pPr>
        <w:ind w:left="360" w:hanging="360"/>
      </w:pPr>
      <w:rPr>
        <w:rFonts w:hint="default"/>
        <w:b/>
        <w:bCs/>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3523E4A"/>
    <w:multiLevelType w:val="hybridMultilevel"/>
    <w:tmpl w:val="BC3CFFA6"/>
    <w:lvl w:ilvl="0" w:tplc="F13E69F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947959"/>
    <w:multiLevelType w:val="hybridMultilevel"/>
    <w:tmpl w:val="4A0AE076"/>
    <w:lvl w:ilvl="0" w:tplc="CA20AB20">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FC65D4"/>
    <w:multiLevelType w:val="multilevel"/>
    <w:tmpl w:val="6214F62C"/>
    <w:styleLink w:val="CurrentList4"/>
    <w:lvl w:ilvl="0">
      <w:start w:val="3"/>
      <w:numFmt w:val="decimal"/>
      <w:lvlText w:val="%1."/>
      <w:lvlJc w:val="left"/>
      <w:pPr>
        <w:ind w:left="360" w:hanging="360"/>
      </w:pPr>
      <w:rPr>
        <w:rFonts w:hint="default"/>
        <w:b/>
        <w:bCs/>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67C1C8D"/>
    <w:multiLevelType w:val="hybridMultilevel"/>
    <w:tmpl w:val="1DFC92B8"/>
    <w:lvl w:ilvl="0" w:tplc="CDE07EE4">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817722"/>
    <w:multiLevelType w:val="multilevel"/>
    <w:tmpl w:val="B2AE4630"/>
    <w:styleLink w:val="CurrentList18"/>
    <w:lvl w:ilvl="0">
      <w:start w:val="1"/>
      <w:numFmt w:val="decimal"/>
      <w:lvlText w:val="%1."/>
      <w:lvlJc w:val="left"/>
      <w:pPr>
        <w:ind w:left="360" w:hanging="360"/>
      </w:pPr>
      <w:rPr>
        <w:rFonts w:hint="default"/>
        <w:b/>
        <w:bCs/>
      </w:rPr>
    </w:lvl>
    <w:lvl w:ilvl="1">
      <w:start w:val="1"/>
      <w:numFmt w:val="decimal"/>
      <w:isLgl/>
      <w:lvlText w:val="%1.%2."/>
      <w:lvlJc w:val="left"/>
      <w:pPr>
        <w:ind w:left="1512" w:hanging="432"/>
      </w:pPr>
      <w:rPr>
        <w:rFonts w:hint="default"/>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23302BD"/>
    <w:multiLevelType w:val="hybridMultilevel"/>
    <w:tmpl w:val="61602454"/>
    <w:lvl w:ilvl="0" w:tplc="01C0A57C">
      <w:start w:val="1"/>
      <w:numFmt w:val="bullet"/>
      <w:pStyle w:val="11-"/>
      <w:lvlText w:val="-"/>
      <w:lvlJc w:val="left"/>
      <w:pPr>
        <w:ind w:left="720" w:hanging="360"/>
      </w:pPr>
      <w:rPr>
        <w:rFonts w:ascii="Simplified Arabic Fixed" w:hAnsi="Simplified Arabic Fixed" w:hint="default"/>
        <w:color w:val="auto"/>
      </w:rPr>
    </w:lvl>
    <w:lvl w:ilvl="1" w:tplc="113A63A4" w:tentative="1">
      <w:start w:val="1"/>
      <w:numFmt w:val="bullet"/>
      <w:lvlText w:val="o"/>
      <w:lvlJc w:val="left"/>
      <w:pPr>
        <w:ind w:left="1440" w:hanging="360"/>
      </w:pPr>
      <w:rPr>
        <w:rFonts w:ascii="Courier New" w:hAnsi="Courier New" w:cs="Courier New" w:hint="default"/>
      </w:rPr>
    </w:lvl>
    <w:lvl w:ilvl="2" w:tplc="E968C6FA" w:tentative="1">
      <w:start w:val="1"/>
      <w:numFmt w:val="bullet"/>
      <w:lvlText w:val=""/>
      <w:lvlJc w:val="left"/>
      <w:pPr>
        <w:ind w:left="2160" w:hanging="360"/>
      </w:pPr>
      <w:rPr>
        <w:rFonts w:ascii="Wingdings" w:hAnsi="Wingdings" w:hint="default"/>
      </w:rPr>
    </w:lvl>
    <w:lvl w:ilvl="3" w:tplc="E2D6D6FA" w:tentative="1">
      <w:start w:val="1"/>
      <w:numFmt w:val="bullet"/>
      <w:lvlText w:val=""/>
      <w:lvlJc w:val="left"/>
      <w:pPr>
        <w:ind w:left="2880" w:hanging="360"/>
      </w:pPr>
      <w:rPr>
        <w:rFonts w:ascii="Symbol" w:hAnsi="Symbol" w:hint="default"/>
      </w:rPr>
    </w:lvl>
    <w:lvl w:ilvl="4" w:tplc="ECA4D048" w:tentative="1">
      <w:start w:val="1"/>
      <w:numFmt w:val="bullet"/>
      <w:lvlText w:val="o"/>
      <w:lvlJc w:val="left"/>
      <w:pPr>
        <w:ind w:left="3600" w:hanging="360"/>
      </w:pPr>
      <w:rPr>
        <w:rFonts w:ascii="Courier New" w:hAnsi="Courier New" w:cs="Courier New" w:hint="default"/>
      </w:rPr>
    </w:lvl>
    <w:lvl w:ilvl="5" w:tplc="03FEA894" w:tentative="1">
      <w:start w:val="1"/>
      <w:numFmt w:val="bullet"/>
      <w:lvlText w:val=""/>
      <w:lvlJc w:val="left"/>
      <w:pPr>
        <w:ind w:left="4320" w:hanging="360"/>
      </w:pPr>
      <w:rPr>
        <w:rFonts w:ascii="Wingdings" w:hAnsi="Wingdings" w:hint="default"/>
      </w:rPr>
    </w:lvl>
    <w:lvl w:ilvl="6" w:tplc="BA9C7836" w:tentative="1">
      <w:start w:val="1"/>
      <w:numFmt w:val="bullet"/>
      <w:lvlText w:val=""/>
      <w:lvlJc w:val="left"/>
      <w:pPr>
        <w:ind w:left="5040" w:hanging="360"/>
      </w:pPr>
      <w:rPr>
        <w:rFonts w:ascii="Symbol" w:hAnsi="Symbol" w:hint="default"/>
      </w:rPr>
    </w:lvl>
    <w:lvl w:ilvl="7" w:tplc="4DF873D6" w:tentative="1">
      <w:start w:val="1"/>
      <w:numFmt w:val="bullet"/>
      <w:lvlText w:val="o"/>
      <w:lvlJc w:val="left"/>
      <w:pPr>
        <w:ind w:left="5760" w:hanging="360"/>
      </w:pPr>
      <w:rPr>
        <w:rFonts w:ascii="Courier New" w:hAnsi="Courier New" w:cs="Courier New" w:hint="default"/>
      </w:rPr>
    </w:lvl>
    <w:lvl w:ilvl="8" w:tplc="584263F4" w:tentative="1">
      <w:start w:val="1"/>
      <w:numFmt w:val="bullet"/>
      <w:lvlText w:val=""/>
      <w:lvlJc w:val="left"/>
      <w:pPr>
        <w:ind w:left="6480" w:hanging="360"/>
      </w:pPr>
      <w:rPr>
        <w:rFonts w:ascii="Wingdings" w:hAnsi="Wingdings" w:hint="default"/>
      </w:rPr>
    </w:lvl>
  </w:abstractNum>
  <w:abstractNum w:abstractNumId="53">
    <w:nsid w:val="65B65087"/>
    <w:multiLevelType w:val="hybridMultilevel"/>
    <w:tmpl w:val="F65493AE"/>
    <w:lvl w:ilvl="0" w:tplc="D8224AF4">
      <w:start w:val="1"/>
      <w:numFmt w:val="bullet"/>
      <w:lvlText w:val=""/>
      <w:lvlJc w:val="left"/>
      <w:pPr>
        <w:ind w:left="1211"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C3E4CDA"/>
    <w:multiLevelType w:val="multilevel"/>
    <w:tmpl w:val="FA9619C8"/>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b/>
        <w:bCs w:val="0"/>
        <w:i/>
        <w:i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6E563771"/>
    <w:multiLevelType w:val="multilevel"/>
    <w:tmpl w:val="4DA07986"/>
    <w:styleLink w:val="CurrentList19"/>
    <w:lvl w:ilvl="0">
      <w:start w:val="1"/>
      <w:numFmt w:val="decimal"/>
      <w:lvlText w:val="%1."/>
      <w:lvlJc w:val="left"/>
      <w:pPr>
        <w:ind w:left="360" w:hanging="360"/>
      </w:pPr>
      <w:rPr>
        <w:rFonts w:hint="default"/>
        <w:b/>
        <w:bCs/>
      </w:rPr>
    </w:lvl>
    <w:lvl w:ilvl="1">
      <w:start w:val="1"/>
      <w:numFmt w:val="decimal"/>
      <w:lvlText w:val="3.%2."/>
      <w:lvlJc w:val="left"/>
      <w:pPr>
        <w:ind w:left="792" w:hanging="432"/>
      </w:pPr>
      <w:rPr>
        <w:rFonts w:hint="default"/>
        <w:b/>
        <w:bCs w:val="0"/>
        <w:i/>
        <w:i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10360EB"/>
    <w:multiLevelType w:val="hybridMultilevel"/>
    <w:tmpl w:val="DA9C4FC2"/>
    <w:lvl w:ilvl="0" w:tplc="41C8260E">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1551A7"/>
    <w:multiLevelType w:val="multilevel"/>
    <w:tmpl w:val="1152C4E8"/>
    <w:styleLink w:val="CurrentList7"/>
    <w:lvl w:ilvl="0">
      <w:start w:val="1"/>
      <w:numFmt w:val="decimal"/>
      <w:lvlText w:val="%1."/>
      <w:lvlJc w:val="left"/>
      <w:pPr>
        <w:ind w:left="1080" w:hanging="360"/>
      </w:pPr>
      <w:rPr>
        <w:b/>
        <w:bCs/>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nsid w:val="76F015D6"/>
    <w:multiLevelType w:val="multilevel"/>
    <w:tmpl w:val="B274A8DC"/>
    <w:styleLink w:val="CurrentList15"/>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8314489"/>
    <w:multiLevelType w:val="multilevel"/>
    <w:tmpl w:val="A8B6D666"/>
    <w:styleLink w:val="Style1"/>
    <w:lvl w:ilvl="0">
      <w:start w:val="1"/>
      <w:numFmt w:val="decimal"/>
      <w:lvlText w:val="%1."/>
      <w:lvlJc w:val="left"/>
      <w:pPr>
        <w:ind w:left="390" w:hanging="390"/>
      </w:pPr>
      <w:rPr>
        <w:rFonts w:hint="default"/>
        <w:color w:val="1F497D"/>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b/>
        <w:color w:val="auto"/>
      </w:rPr>
    </w:lvl>
    <w:lvl w:ilvl="3">
      <w:start w:val="1"/>
      <w:numFmt w:val="decimal"/>
      <w:lvlText w:val="%1.%2.%3.%4."/>
      <w:lvlJc w:val="left"/>
      <w:pPr>
        <w:ind w:left="1932" w:hanging="1080"/>
      </w:pPr>
      <w:rPr>
        <w:rFonts w:hint="default"/>
        <w:b/>
        <w:color w:val="auto"/>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0">
    <w:nsid w:val="79D07478"/>
    <w:multiLevelType w:val="hybridMultilevel"/>
    <w:tmpl w:val="F4E48208"/>
    <w:lvl w:ilvl="0" w:tplc="BF92F6C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1">
    <w:nsid w:val="7A624EBD"/>
    <w:multiLevelType w:val="multilevel"/>
    <w:tmpl w:val="1152C4E8"/>
    <w:styleLink w:val="CurrentList16"/>
    <w:lvl w:ilvl="0">
      <w:start w:val="1"/>
      <w:numFmt w:val="decimal"/>
      <w:lvlText w:val="%1."/>
      <w:lvlJc w:val="left"/>
      <w:pPr>
        <w:ind w:left="1080" w:hanging="360"/>
      </w:pPr>
      <w:rPr>
        <w:b/>
        <w:bCs/>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4"/>
  </w:num>
  <w:num w:numId="2">
    <w:abstractNumId w:val="14"/>
  </w:num>
  <w:num w:numId="3">
    <w:abstractNumId w:val="27"/>
  </w:num>
  <w:num w:numId="4">
    <w:abstractNumId w:val="52"/>
  </w:num>
  <w:num w:numId="5">
    <w:abstractNumId w:val="24"/>
  </w:num>
  <w:num w:numId="6">
    <w:abstractNumId w:val="21"/>
  </w:num>
  <w:num w:numId="7">
    <w:abstractNumId w:val="13"/>
  </w:num>
  <w:num w:numId="8">
    <w:abstractNumId w:val="59"/>
  </w:num>
  <w:num w:numId="9">
    <w:abstractNumId w:val="38"/>
  </w:num>
  <w:num w:numId="10">
    <w:abstractNumId w:val="37"/>
  </w:num>
  <w:num w:numId="11">
    <w:abstractNumId w:val="53"/>
  </w:num>
  <w:num w:numId="12">
    <w:abstractNumId w:val="15"/>
  </w:num>
  <w:num w:numId="13">
    <w:abstractNumId w:val="12"/>
  </w:num>
  <w:num w:numId="14">
    <w:abstractNumId w:val="60"/>
  </w:num>
  <w:num w:numId="15">
    <w:abstractNumId w:val="30"/>
  </w:num>
  <w:num w:numId="16">
    <w:abstractNumId w:val="25"/>
  </w:num>
  <w:num w:numId="17">
    <w:abstractNumId w:val="49"/>
  </w:num>
  <w:num w:numId="18">
    <w:abstractNumId w:val="22"/>
  </w:num>
  <w:num w:numId="19">
    <w:abstractNumId w:val="41"/>
  </w:num>
  <w:num w:numId="20">
    <w:abstractNumId w:val="57"/>
  </w:num>
  <w:num w:numId="21">
    <w:abstractNumId w:val="20"/>
  </w:num>
  <w:num w:numId="22">
    <w:abstractNumId w:val="36"/>
  </w:num>
  <w:num w:numId="23">
    <w:abstractNumId w:val="9"/>
  </w:num>
  <w:num w:numId="24">
    <w:abstractNumId w:val="43"/>
  </w:num>
  <w:num w:numId="25">
    <w:abstractNumId w:val="42"/>
  </w:num>
  <w:num w:numId="26">
    <w:abstractNumId w:val="7"/>
  </w:num>
  <w:num w:numId="27">
    <w:abstractNumId w:val="46"/>
  </w:num>
  <w:num w:numId="28">
    <w:abstractNumId w:val="58"/>
  </w:num>
  <w:num w:numId="29">
    <w:abstractNumId w:val="61"/>
  </w:num>
  <w:num w:numId="30">
    <w:abstractNumId w:val="48"/>
  </w:num>
  <w:num w:numId="31">
    <w:abstractNumId w:val="10"/>
  </w:num>
  <w:num w:numId="32">
    <w:abstractNumId w:val="50"/>
  </w:num>
  <w:num w:numId="33">
    <w:abstractNumId w:val="23"/>
  </w:num>
  <w:num w:numId="34">
    <w:abstractNumId w:val="45"/>
  </w:num>
  <w:num w:numId="35">
    <w:abstractNumId w:val="56"/>
  </w:num>
  <w:num w:numId="36">
    <w:abstractNumId w:val="19"/>
  </w:num>
  <w:num w:numId="37">
    <w:abstractNumId w:val="35"/>
  </w:num>
  <w:num w:numId="38">
    <w:abstractNumId w:val="18"/>
  </w:num>
  <w:num w:numId="39">
    <w:abstractNumId w:val="29"/>
  </w:num>
  <w:num w:numId="40">
    <w:abstractNumId w:val="17"/>
  </w:num>
  <w:num w:numId="41">
    <w:abstractNumId w:val="47"/>
  </w:num>
  <w:num w:numId="42">
    <w:abstractNumId w:val="33"/>
  </w:num>
  <w:num w:numId="43">
    <w:abstractNumId w:val="34"/>
  </w:num>
  <w:num w:numId="44">
    <w:abstractNumId w:val="31"/>
  </w:num>
  <w:num w:numId="45">
    <w:abstractNumId w:val="11"/>
  </w:num>
  <w:num w:numId="46">
    <w:abstractNumId w:val="40"/>
  </w:num>
  <w:num w:numId="47">
    <w:abstractNumId w:val="39"/>
  </w:num>
  <w:num w:numId="48">
    <w:abstractNumId w:val="6"/>
  </w:num>
  <w:num w:numId="49">
    <w:abstractNumId w:val="16"/>
  </w:num>
  <w:num w:numId="50">
    <w:abstractNumId w:val="51"/>
  </w:num>
  <w:num w:numId="51">
    <w:abstractNumId w:val="54"/>
  </w:num>
  <w:num w:numId="52">
    <w:abstractNumId w:val="55"/>
  </w:num>
  <w:num w:numId="53">
    <w:abstractNumId w:val="8"/>
  </w:num>
  <w:num w:numId="54">
    <w:abstractNumId w:val="32"/>
  </w:num>
  <w:num w:numId="55">
    <w:abstractNumId w:val="28"/>
  </w:num>
  <w:num w:numId="56">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6E"/>
    <w:rsid w:val="00000115"/>
    <w:rsid w:val="000003A6"/>
    <w:rsid w:val="0000071D"/>
    <w:rsid w:val="000009E9"/>
    <w:rsid w:val="00000D93"/>
    <w:rsid w:val="0000103C"/>
    <w:rsid w:val="00001112"/>
    <w:rsid w:val="0000194A"/>
    <w:rsid w:val="00001A64"/>
    <w:rsid w:val="00001CBA"/>
    <w:rsid w:val="00001E16"/>
    <w:rsid w:val="00001F09"/>
    <w:rsid w:val="00002522"/>
    <w:rsid w:val="00002882"/>
    <w:rsid w:val="00002986"/>
    <w:rsid w:val="00002A71"/>
    <w:rsid w:val="000032A3"/>
    <w:rsid w:val="00003831"/>
    <w:rsid w:val="00003C4F"/>
    <w:rsid w:val="00003DC6"/>
    <w:rsid w:val="000041FE"/>
    <w:rsid w:val="0000472E"/>
    <w:rsid w:val="00004ED9"/>
    <w:rsid w:val="000053DB"/>
    <w:rsid w:val="00005527"/>
    <w:rsid w:val="00005594"/>
    <w:rsid w:val="0000591E"/>
    <w:rsid w:val="0000593A"/>
    <w:rsid w:val="00005B64"/>
    <w:rsid w:val="00006066"/>
    <w:rsid w:val="000065D8"/>
    <w:rsid w:val="000066EF"/>
    <w:rsid w:val="0000700F"/>
    <w:rsid w:val="000075B2"/>
    <w:rsid w:val="00007A57"/>
    <w:rsid w:val="00010651"/>
    <w:rsid w:val="000108B8"/>
    <w:rsid w:val="00010906"/>
    <w:rsid w:val="00010DF3"/>
    <w:rsid w:val="00011199"/>
    <w:rsid w:val="000111AE"/>
    <w:rsid w:val="00011514"/>
    <w:rsid w:val="00011959"/>
    <w:rsid w:val="0001249E"/>
    <w:rsid w:val="000124CC"/>
    <w:rsid w:val="00012E53"/>
    <w:rsid w:val="00012F3A"/>
    <w:rsid w:val="00013EEA"/>
    <w:rsid w:val="00013F92"/>
    <w:rsid w:val="0001457B"/>
    <w:rsid w:val="000146D0"/>
    <w:rsid w:val="000147D4"/>
    <w:rsid w:val="00014B99"/>
    <w:rsid w:val="00014C3C"/>
    <w:rsid w:val="000150F7"/>
    <w:rsid w:val="00015337"/>
    <w:rsid w:val="000154B6"/>
    <w:rsid w:val="00015951"/>
    <w:rsid w:val="00015F3B"/>
    <w:rsid w:val="00016240"/>
    <w:rsid w:val="0001648C"/>
    <w:rsid w:val="000165C7"/>
    <w:rsid w:val="00016A1D"/>
    <w:rsid w:val="00016AD8"/>
    <w:rsid w:val="00016BB0"/>
    <w:rsid w:val="00017CF6"/>
    <w:rsid w:val="00020096"/>
    <w:rsid w:val="0002015D"/>
    <w:rsid w:val="0002024C"/>
    <w:rsid w:val="00020280"/>
    <w:rsid w:val="000202B4"/>
    <w:rsid w:val="00020A82"/>
    <w:rsid w:val="00020B72"/>
    <w:rsid w:val="00020BFF"/>
    <w:rsid w:val="00021316"/>
    <w:rsid w:val="0002195A"/>
    <w:rsid w:val="00021AD5"/>
    <w:rsid w:val="00021BAF"/>
    <w:rsid w:val="00021BF2"/>
    <w:rsid w:val="00022107"/>
    <w:rsid w:val="0002255E"/>
    <w:rsid w:val="00022575"/>
    <w:rsid w:val="00022A7D"/>
    <w:rsid w:val="00022BC3"/>
    <w:rsid w:val="00022F53"/>
    <w:rsid w:val="00023194"/>
    <w:rsid w:val="000233C1"/>
    <w:rsid w:val="00023C33"/>
    <w:rsid w:val="00023DD6"/>
    <w:rsid w:val="00023E33"/>
    <w:rsid w:val="00023EC6"/>
    <w:rsid w:val="000243B4"/>
    <w:rsid w:val="000246BB"/>
    <w:rsid w:val="00024B0F"/>
    <w:rsid w:val="00024D25"/>
    <w:rsid w:val="000250A1"/>
    <w:rsid w:val="00025576"/>
    <w:rsid w:val="000258E4"/>
    <w:rsid w:val="00025C59"/>
    <w:rsid w:val="00025D79"/>
    <w:rsid w:val="00025E92"/>
    <w:rsid w:val="0002600E"/>
    <w:rsid w:val="000262C8"/>
    <w:rsid w:val="00026677"/>
    <w:rsid w:val="00026A70"/>
    <w:rsid w:val="00026B03"/>
    <w:rsid w:val="00026C8C"/>
    <w:rsid w:val="00026CCF"/>
    <w:rsid w:val="00026D08"/>
    <w:rsid w:val="00026DFA"/>
    <w:rsid w:val="00026E2D"/>
    <w:rsid w:val="00026FA1"/>
    <w:rsid w:val="0002711F"/>
    <w:rsid w:val="000271FC"/>
    <w:rsid w:val="0002729E"/>
    <w:rsid w:val="000272DB"/>
    <w:rsid w:val="00027443"/>
    <w:rsid w:val="0002755C"/>
    <w:rsid w:val="000275A7"/>
    <w:rsid w:val="000278CD"/>
    <w:rsid w:val="0002798F"/>
    <w:rsid w:val="000302C1"/>
    <w:rsid w:val="00030333"/>
    <w:rsid w:val="0003063C"/>
    <w:rsid w:val="00030A3B"/>
    <w:rsid w:val="0003104C"/>
    <w:rsid w:val="00031242"/>
    <w:rsid w:val="00031664"/>
    <w:rsid w:val="000317E3"/>
    <w:rsid w:val="00031F09"/>
    <w:rsid w:val="00031FA4"/>
    <w:rsid w:val="000321E6"/>
    <w:rsid w:val="00032555"/>
    <w:rsid w:val="000326FB"/>
    <w:rsid w:val="00032DD2"/>
    <w:rsid w:val="00033193"/>
    <w:rsid w:val="000334EE"/>
    <w:rsid w:val="00033D51"/>
    <w:rsid w:val="00034470"/>
    <w:rsid w:val="00034865"/>
    <w:rsid w:val="000354F9"/>
    <w:rsid w:val="00035548"/>
    <w:rsid w:val="00035689"/>
    <w:rsid w:val="00035A3D"/>
    <w:rsid w:val="00035B6D"/>
    <w:rsid w:val="00035B90"/>
    <w:rsid w:val="0003648E"/>
    <w:rsid w:val="000366D9"/>
    <w:rsid w:val="00036972"/>
    <w:rsid w:val="00036A9E"/>
    <w:rsid w:val="00036ED1"/>
    <w:rsid w:val="00036F58"/>
    <w:rsid w:val="0003712F"/>
    <w:rsid w:val="000378EC"/>
    <w:rsid w:val="00037950"/>
    <w:rsid w:val="000379E0"/>
    <w:rsid w:val="00037F10"/>
    <w:rsid w:val="0004044F"/>
    <w:rsid w:val="000404DD"/>
    <w:rsid w:val="00040528"/>
    <w:rsid w:val="000405B2"/>
    <w:rsid w:val="0004098E"/>
    <w:rsid w:val="00040BA4"/>
    <w:rsid w:val="00041095"/>
    <w:rsid w:val="00041552"/>
    <w:rsid w:val="00041560"/>
    <w:rsid w:val="00041703"/>
    <w:rsid w:val="00041DED"/>
    <w:rsid w:val="0004262E"/>
    <w:rsid w:val="000428D2"/>
    <w:rsid w:val="00042D08"/>
    <w:rsid w:val="00043289"/>
    <w:rsid w:val="00043428"/>
    <w:rsid w:val="000437FF"/>
    <w:rsid w:val="00043FFF"/>
    <w:rsid w:val="0004415C"/>
    <w:rsid w:val="000442C4"/>
    <w:rsid w:val="00044471"/>
    <w:rsid w:val="000445C3"/>
    <w:rsid w:val="000446D8"/>
    <w:rsid w:val="00044995"/>
    <w:rsid w:val="00044A82"/>
    <w:rsid w:val="00044B63"/>
    <w:rsid w:val="00044BBA"/>
    <w:rsid w:val="00044CFD"/>
    <w:rsid w:val="00044D01"/>
    <w:rsid w:val="00045119"/>
    <w:rsid w:val="00045315"/>
    <w:rsid w:val="00045E57"/>
    <w:rsid w:val="00045F43"/>
    <w:rsid w:val="00045F65"/>
    <w:rsid w:val="00045FF2"/>
    <w:rsid w:val="00046245"/>
    <w:rsid w:val="00046C40"/>
    <w:rsid w:val="00046D46"/>
    <w:rsid w:val="00047B1F"/>
    <w:rsid w:val="00047DD0"/>
    <w:rsid w:val="00047E30"/>
    <w:rsid w:val="00050279"/>
    <w:rsid w:val="0005057F"/>
    <w:rsid w:val="00050A02"/>
    <w:rsid w:val="00050BA6"/>
    <w:rsid w:val="00050CE2"/>
    <w:rsid w:val="00050D5A"/>
    <w:rsid w:val="00051588"/>
    <w:rsid w:val="00052C37"/>
    <w:rsid w:val="00052D95"/>
    <w:rsid w:val="000536FB"/>
    <w:rsid w:val="00053B78"/>
    <w:rsid w:val="00053C85"/>
    <w:rsid w:val="00054296"/>
    <w:rsid w:val="000542ED"/>
    <w:rsid w:val="0005448B"/>
    <w:rsid w:val="00054509"/>
    <w:rsid w:val="00054E3D"/>
    <w:rsid w:val="00054FF3"/>
    <w:rsid w:val="00054FF7"/>
    <w:rsid w:val="0005553F"/>
    <w:rsid w:val="000557C5"/>
    <w:rsid w:val="00055B3F"/>
    <w:rsid w:val="00055C53"/>
    <w:rsid w:val="00055D46"/>
    <w:rsid w:val="000560C5"/>
    <w:rsid w:val="00056190"/>
    <w:rsid w:val="0005666C"/>
    <w:rsid w:val="000570E8"/>
    <w:rsid w:val="0005733D"/>
    <w:rsid w:val="00057637"/>
    <w:rsid w:val="000578EC"/>
    <w:rsid w:val="00057BAF"/>
    <w:rsid w:val="00060529"/>
    <w:rsid w:val="000605B9"/>
    <w:rsid w:val="000606A3"/>
    <w:rsid w:val="00060729"/>
    <w:rsid w:val="00060AB0"/>
    <w:rsid w:val="00060E47"/>
    <w:rsid w:val="00061170"/>
    <w:rsid w:val="00061552"/>
    <w:rsid w:val="000616AE"/>
    <w:rsid w:val="000619A5"/>
    <w:rsid w:val="00061D3D"/>
    <w:rsid w:val="0006239F"/>
    <w:rsid w:val="000623C0"/>
    <w:rsid w:val="00062635"/>
    <w:rsid w:val="00062930"/>
    <w:rsid w:val="00062984"/>
    <w:rsid w:val="00062AD5"/>
    <w:rsid w:val="00062C99"/>
    <w:rsid w:val="00062EE4"/>
    <w:rsid w:val="00063029"/>
    <w:rsid w:val="000633BF"/>
    <w:rsid w:val="000635DE"/>
    <w:rsid w:val="00063B46"/>
    <w:rsid w:val="00063B80"/>
    <w:rsid w:val="00063CE1"/>
    <w:rsid w:val="0006465F"/>
    <w:rsid w:val="00064C4C"/>
    <w:rsid w:val="00064D72"/>
    <w:rsid w:val="00064F08"/>
    <w:rsid w:val="00065220"/>
    <w:rsid w:val="00065812"/>
    <w:rsid w:val="00065B70"/>
    <w:rsid w:val="00065BC2"/>
    <w:rsid w:val="00065C04"/>
    <w:rsid w:val="00065EA4"/>
    <w:rsid w:val="000661AB"/>
    <w:rsid w:val="0006624B"/>
    <w:rsid w:val="0006657B"/>
    <w:rsid w:val="00066A60"/>
    <w:rsid w:val="00066C3C"/>
    <w:rsid w:val="00066D7E"/>
    <w:rsid w:val="00067351"/>
    <w:rsid w:val="000674B3"/>
    <w:rsid w:val="0006776B"/>
    <w:rsid w:val="00067E61"/>
    <w:rsid w:val="00067F1F"/>
    <w:rsid w:val="00070051"/>
    <w:rsid w:val="0007031F"/>
    <w:rsid w:val="0007073C"/>
    <w:rsid w:val="00070BA3"/>
    <w:rsid w:val="00070EEB"/>
    <w:rsid w:val="0007107E"/>
    <w:rsid w:val="00071FFF"/>
    <w:rsid w:val="000723AD"/>
    <w:rsid w:val="00072C4D"/>
    <w:rsid w:val="00073097"/>
    <w:rsid w:val="00074348"/>
    <w:rsid w:val="00074371"/>
    <w:rsid w:val="0007467C"/>
    <w:rsid w:val="00074695"/>
    <w:rsid w:val="00074C05"/>
    <w:rsid w:val="00074C42"/>
    <w:rsid w:val="00074D5A"/>
    <w:rsid w:val="00074D73"/>
    <w:rsid w:val="000757F2"/>
    <w:rsid w:val="00075AA1"/>
    <w:rsid w:val="00075BD3"/>
    <w:rsid w:val="00075CFA"/>
    <w:rsid w:val="00075DD8"/>
    <w:rsid w:val="00075E4F"/>
    <w:rsid w:val="00076346"/>
    <w:rsid w:val="00076608"/>
    <w:rsid w:val="0007696F"/>
    <w:rsid w:val="000769F9"/>
    <w:rsid w:val="00076B1B"/>
    <w:rsid w:val="00076C9F"/>
    <w:rsid w:val="00076CF1"/>
    <w:rsid w:val="00077394"/>
    <w:rsid w:val="00077E99"/>
    <w:rsid w:val="00077EA3"/>
    <w:rsid w:val="00077F13"/>
    <w:rsid w:val="00080B7A"/>
    <w:rsid w:val="000812BE"/>
    <w:rsid w:val="00081F94"/>
    <w:rsid w:val="00081FF3"/>
    <w:rsid w:val="00082112"/>
    <w:rsid w:val="000832EE"/>
    <w:rsid w:val="0008373E"/>
    <w:rsid w:val="00083CFF"/>
    <w:rsid w:val="00083F0E"/>
    <w:rsid w:val="00083FBC"/>
    <w:rsid w:val="00084259"/>
    <w:rsid w:val="0008457A"/>
    <w:rsid w:val="00084A39"/>
    <w:rsid w:val="00084B2A"/>
    <w:rsid w:val="00084B8F"/>
    <w:rsid w:val="00084C1D"/>
    <w:rsid w:val="00084D2C"/>
    <w:rsid w:val="0008501E"/>
    <w:rsid w:val="0008545B"/>
    <w:rsid w:val="0008554C"/>
    <w:rsid w:val="00085BA1"/>
    <w:rsid w:val="00085E1F"/>
    <w:rsid w:val="000861AC"/>
    <w:rsid w:val="00086843"/>
    <w:rsid w:val="000868D3"/>
    <w:rsid w:val="00086CFD"/>
    <w:rsid w:val="00086EB6"/>
    <w:rsid w:val="000872FF"/>
    <w:rsid w:val="0008730E"/>
    <w:rsid w:val="0008781B"/>
    <w:rsid w:val="0008791C"/>
    <w:rsid w:val="00087A64"/>
    <w:rsid w:val="00087D40"/>
    <w:rsid w:val="00087D48"/>
    <w:rsid w:val="00087F51"/>
    <w:rsid w:val="000905B8"/>
    <w:rsid w:val="00090970"/>
    <w:rsid w:val="00090997"/>
    <w:rsid w:val="0009102D"/>
    <w:rsid w:val="00091259"/>
    <w:rsid w:val="0009126C"/>
    <w:rsid w:val="00092834"/>
    <w:rsid w:val="00092856"/>
    <w:rsid w:val="000928E9"/>
    <w:rsid w:val="00092B12"/>
    <w:rsid w:val="00092C8E"/>
    <w:rsid w:val="00092F98"/>
    <w:rsid w:val="000931DC"/>
    <w:rsid w:val="00093245"/>
    <w:rsid w:val="000935A5"/>
    <w:rsid w:val="0009363B"/>
    <w:rsid w:val="0009365E"/>
    <w:rsid w:val="00093973"/>
    <w:rsid w:val="00093C77"/>
    <w:rsid w:val="00094400"/>
    <w:rsid w:val="00094C6B"/>
    <w:rsid w:val="00095048"/>
    <w:rsid w:val="00095841"/>
    <w:rsid w:val="0009598D"/>
    <w:rsid w:val="00095A3E"/>
    <w:rsid w:val="00095A95"/>
    <w:rsid w:val="0009610C"/>
    <w:rsid w:val="00096165"/>
    <w:rsid w:val="00096641"/>
    <w:rsid w:val="00096768"/>
    <w:rsid w:val="000967ED"/>
    <w:rsid w:val="00096B68"/>
    <w:rsid w:val="000971C2"/>
    <w:rsid w:val="00097771"/>
    <w:rsid w:val="00097BF1"/>
    <w:rsid w:val="00097C38"/>
    <w:rsid w:val="00097FE7"/>
    <w:rsid w:val="000A0029"/>
    <w:rsid w:val="000A0146"/>
    <w:rsid w:val="000A0222"/>
    <w:rsid w:val="000A08A1"/>
    <w:rsid w:val="000A09C0"/>
    <w:rsid w:val="000A0BA8"/>
    <w:rsid w:val="000A0BE9"/>
    <w:rsid w:val="000A0F02"/>
    <w:rsid w:val="000A1547"/>
    <w:rsid w:val="000A1941"/>
    <w:rsid w:val="000A1BB4"/>
    <w:rsid w:val="000A1D34"/>
    <w:rsid w:val="000A21F6"/>
    <w:rsid w:val="000A23C2"/>
    <w:rsid w:val="000A26C6"/>
    <w:rsid w:val="000A2775"/>
    <w:rsid w:val="000A28EA"/>
    <w:rsid w:val="000A29A4"/>
    <w:rsid w:val="000A2A19"/>
    <w:rsid w:val="000A2B97"/>
    <w:rsid w:val="000A2C4D"/>
    <w:rsid w:val="000A2C54"/>
    <w:rsid w:val="000A2C8C"/>
    <w:rsid w:val="000A2CDC"/>
    <w:rsid w:val="000A2F6B"/>
    <w:rsid w:val="000A3509"/>
    <w:rsid w:val="000A38BF"/>
    <w:rsid w:val="000A3E27"/>
    <w:rsid w:val="000A3EA7"/>
    <w:rsid w:val="000A3F5F"/>
    <w:rsid w:val="000A3FE8"/>
    <w:rsid w:val="000A408D"/>
    <w:rsid w:val="000A4129"/>
    <w:rsid w:val="000A487E"/>
    <w:rsid w:val="000A494A"/>
    <w:rsid w:val="000A4BC1"/>
    <w:rsid w:val="000A4C09"/>
    <w:rsid w:val="000A569D"/>
    <w:rsid w:val="000A56AA"/>
    <w:rsid w:val="000A5BBC"/>
    <w:rsid w:val="000A60E3"/>
    <w:rsid w:val="000A6154"/>
    <w:rsid w:val="000A6615"/>
    <w:rsid w:val="000A68FE"/>
    <w:rsid w:val="000A6970"/>
    <w:rsid w:val="000A6C1D"/>
    <w:rsid w:val="000A6E27"/>
    <w:rsid w:val="000A6F00"/>
    <w:rsid w:val="000A6F8E"/>
    <w:rsid w:val="000A757B"/>
    <w:rsid w:val="000A7ABC"/>
    <w:rsid w:val="000B0102"/>
    <w:rsid w:val="000B01E7"/>
    <w:rsid w:val="000B02F8"/>
    <w:rsid w:val="000B0771"/>
    <w:rsid w:val="000B0C68"/>
    <w:rsid w:val="000B0D62"/>
    <w:rsid w:val="000B0F20"/>
    <w:rsid w:val="000B10A5"/>
    <w:rsid w:val="000B1BBA"/>
    <w:rsid w:val="000B1CEC"/>
    <w:rsid w:val="000B1E97"/>
    <w:rsid w:val="000B1F06"/>
    <w:rsid w:val="000B2672"/>
    <w:rsid w:val="000B27B0"/>
    <w:rsid w:val="000B29F5"/>
    <w:rsid w:val="000B2C74"/>
    <w:rsid w:val="000B2D63"/>
    <w:rsid w:val="000B2FD2"/>
    <w:rsid w:val="000B31A4"/>
    <w:rsid w:val="000B394B"/>
    <w:rsid w:val="000B404E"/>
    <w:rsid w:val="000B4240"/>
    <w:rsid w:val="000B4387"/>
    <w:rsid w:val="000B45D2"/>
    <w:rsid w:val="000B4B30"/>
    <w:rsid w:val="000B4E29"/>
    <w:rsid w:val="000B4F7C"/>
    <w:rsid w:val="000B554F"/>
    <w:rsid w:val="000B5787"/>
    <w:rsid w:val="000B5E96"/>
    <w:rsid w:val="000B6146"/>
    <w:rsid w:val="000B6327"/>
    <w:rsid w:val="000B64C6"/>
    <w:rsid w:val="000B6830"/>
    <w:rsid w:val="000B6995"/>
    <w:rsid w:val="000B7592"/>
    <w:rsid w:val="000B77C7"/>
    <w:rsid w:val="000B78E8"/>
    <w:rsid w:val="000B7DB3"/>
    <w:rsid w:val="000B7E87"/>
    <w:rsid w:val="000C00FA"/>
    <w:rsid w:val="000C025C"/>
    <w:rsid w:val="000C0640"/>
    <w:rsid w:val="000C0C80"/>
    <w:rsid w:val="000C0E08"/>
    <w:rsid w:val="000C0E2D"/>
    <w:rsid w:val="000C15AD"/>
    <w:rsid w:val="000C163A"/>
    <w:rsid w:val="000C1761"/>
    <w:rsid w:val="000C1F20"/>
    <w:rsid w:val="000C22A7"/>
    <w:rsid w:val="000C24F7"/>
    <w:rsid w:val="000C2598"/>
    <w:rsid w:val="000C2621"/>
    <w:rsid w:val="000C272B"/>
    <w:rsid w:val="000C28EB"/>
    <w:rsid w:val="000C342D"/>
    <w:rsid w:val="000C3552"/>
    <w:rsid w:val="000C3613"/>
    <w:rsid w:val="000C40EC"/>
    <w:rsid w:val="000C4138"/>
    <w:rsid w:val="000C4244"/>
    <w:rsid w:val="000C4395"/>
    <w:rsid w:val="000C4405"/>
    <w:rsid w:val="000C4783"/>
    <w:rsid w:val="000C4840"/>
    <w:rsid w:val="000C4D10"/>
    <w:rsid w:val="000C4DB6"/>
    <w:rsid w:val="000C5196"/>
    <w:rsid w:val="000C54F6"/>
    <w:rsid w:val="000C5A7D"/>
    <w:rsid w:val="000C623F"/>
    <w:rsid w:val="000C647F"/>
    <w:rsid w:val="000C6741"/>
    <w:rsid w:val="000C694D"/>
    <w:rsid w:val="000C6B04"/>
    <w:rsid w:val="000C6D0B"/>
    <w:rsid w:val="000C6DA4"/>
    <w:rsid w:val="000C6FA3"/>
    <w:rsid w:val="000C70C7"/>
    <w:rsid w:val="000C78CA"/>
    <w:rsid w:val="000D0189"/>
    <w:rsid w:val="000D0194"/>
    <w:rsid w:val="000D0E86"/>
    <w:rsid w:val="000D0EE4"/>
    <w:rsid w:val="000D0F8F"/>
    <w:rsid w:val="000D122E"/>
    <w:rsid w:val="000D1428"/>
    <w:rsid w:val="000D1767"/>
    <w:rsid w:val="000D1A8A"/>
    <w:rsid w:val="000D1FD3"/>
    <w:rsid w:val="000D2296"/>
    <w:rsid w:val="000D319C"/>
    <w:rsid w:val="000D3AE7"/>
    <w:rsid w:val="000D3F5B"/>
    <w:rsid w:val="000D47C1"/>
    <w:rsid w:val="000D4896"/>
    <w:rsid w:val="000D4D3F"/>
    <w:rsid w:val="000D4D4A"/>
    <w:rsid w:val="000D501E"/>
    <w:rsid w:val="000D52FE"/>
    <w:rsid w:val="000D5431"/>
    <w:rsid w:val="000D5883"/>
    <w:rsid w:val="000D628E"/>
    <w:rsid w:val="000D6678"/>
    <w:rsid w:val="000D66E2"/>
    <w:rsid w:val="000D6979"/>
    <w:rsid w:val="000D6AA3"/>
    <w:rsid w:val="000D6B6F"/>
    <w:rsid w:val="000D6C49"/>
    <w:rsid w:val="000D71C4"/>
    <w:rsid w:val="000D73FC"/>
    <w:rsid w:val="000D7410"/>
    <w:rsid w:val="000D7419"/>
    <w:rsid w:val="000D74FE"/>
    <w:rsid w:val="000D774C"/>
    <w:rsid w:val="000D7FFC"/>
    <w:rsid w:val="000E05C3"/>
    <w:rsid w:val="000E06AC"/>
    <w:rsid w:val="000E0D04"/>
    <w:rsid w:val="000E1389"/>
    <w:rsid w:val="000E1637"/>
    <w:rsid w:val="000E183B"/>
    <w:rsid w:val="000E186B"/>
    <w:rsid w:val="000E1E70"/>
    <w:rsid w:val="000E21B8"/>
    <w:rsid w:val="000E228F"/>
    <w:rsid w:val="000E2AB4"/>
    <w:rsid w:val="000E2C7E"/>
    <w:rsid w:val="000E3010"/>
    <w:rsid w:val="000E3539"/>
    <w:rsid w:val="000E3812"/>
    <w:rsid w:val="000E52A0"/>
    <w:rsid w:val="000E57EC"/>
    <w:rsid w:val="000E5FC4"/>
    <w:rsid w:val="000E6131"/>
    <w:rsid w:val="000E625D"/>
    <w:rsid w:val="000E6859"/>
    <w:rsid w:val="000E6EDE"/>
    <w:rsid w:val="000E6F31"/>
    <w:rsid w:val="000E6FB7"/>
    <w:rsid w:val="000E74E9"/>
    <w:rsid w:val="000E7545"/>
    <w:rsid w:val="000E76BE"/>
    <w:rsid w:val="000E7AD8"/>
    <w:rsid w:val="000E7EEF"/>
    <w:rsid w:val="000F0016"/>
    <w:rsid w:val="000F0DEF"/>
    <w:rsid w:val="000F10F8"/>
    <w:rsid w:val="000F1212"/>
    <w:rsid w:val="000F1392"/>
    <w:rsid w:val="000F14B6"/>
    <w:rsid w:val="000F155B"/>
    <w:rsid w:val="000F1B89"/>
    <w:rsid w:val="000F1CB6"/>
    <w:rsid w:val="000F24F3"/>
    <w:rsid w:val="000F2B3B"/>
    <w:rsid w:val="000F3075"/>
    <w:rsid w:val="000F30FC"/>
    <w:rsid w:val="000F3635"/>
    <w:rsid w:val="000F3E14"/>
    <w:rsid w:val="000F3FA8"/>
    <w:rsid w:val="000F4021"/>
    <w:rsid w:val="000F40CF"/>
    <w:rsid w:val="000F4B49"/>
    <w:rsid w:val="000F4D21"/>
    <w:rsid w:val="000F4E3D"/>
    <w:rsid w:val="000F5078"/>
    <w:rsid w:val="000F5471"/>
    <w:rsid w:val="000F5488"/>
    <w:rsid w:val="000F5BA6"/>
    <w:rsid w:val="000F6728"/>
    <w:rsid w:val="000F6B03"/>
    <w:rsid w:val="000F7339"/>
    <w:rsid w:val="000F7767"/>
    <w:rsid w:val="00100098"/>
    <w:rsid w:val="001003CF"/>
    <w:rsid w:val="001003FD"/>
    <w:rsid w:val="0010059A"/>
    <w:rsid w:val="001006D4"/>
    <w:rsid w:val="00100717"/>
    <w:rsid w:val="001008D5"/>
    <w:rsid w:val="00101364"/>
    <w:rsid w:val="00101536"/>
    <w:rsid w:val="00101631"/>
    <w:rsid w:val="00102041"/>
    <w:rsid w:val="0010245B"/>
    <w:rsid w:val="00102584"/>
    <w:rsid w:val="001028C0"/>
    <w:rsid w:val="00102CC4"/>
    <w:rsid w:val="0010300E"/>
    <w:rsid w:val="001032A9"/>
    <w:rsid w:val="001034C7"/>
    <w:rsid w:val="00103B16"/>
    <w:rsid w:val="001040ED"/>
    <w:rsid w:val="00104121"/>
    <w:rsid w:val="00104A5E"/>
    <w:rsid w:val="001051DA"/>
    <w:rsid w:val="001057D1"/>
    <w:rsid w:val="00105AC2"/>
    <w:rsid w:val="00105EA3"/>
    <w:rsid w:val="00105F0A"/>
    <w:rsid w:val="0010620D"/>
    <w:rsid w:val="001063B5"/>
    <w:rsid w:val="001067D2"/>
    <w:rsid w:val="00106966"/>
    <w:rsid w:val="00106D37"/>
    <w:rsid w:val="00107B28"/>
    <w:rsid w:val="00107B4F"/>
    <w:rsid w:val="00107B56"/>
    <w:rsid w:val="00107C3A"/>
    <w:rsid w:val="00110138"/>
    <w:rsid w:val="00110822"/>
    <w:rsid w:val="0011091D"/>
    <w:rsid w:val="001109A2"/>
    <w:rsid w:val="00110D07"/>
    <w:rsid w:val="00110F61"/>
    <w:rsid w:val="00111BC1"/>
    <w:rsid w:val="00111DDA"/>
    <w:rsid w:val="00111F38"/>
    <w:rsid w:val="001126A2"/>
    <w:rsid w:val="00112A4A"/>
    <w:rsid w:val="00112FF0"/>
    <w:rsid w:val="00113313"/>
    <w:rsid w:val="00113461"/>
    <w:rsid w:val="001136C3"/>
    <w:rsid w:val="00113788"/>
    <w:rsid w:val="001139EE"/>
    <w:rsid w:val="001139FB"/>
    <w:rsid w:val="00113FBF"/>
    <w:rsid w:val="00114381"/>
    <w:rsid w:val="00114698"/>
    <w:rsid w:val="00114E1D"/>
    <w:rsid w:val="0011547E"/>
    <w:rsid w:val="00115708"/>
    <w:rsid w:val="00115793"/>
    <w:rsid w:val="001159B5"/>
    <w:rsid w:val="00115FFD"/>
    <w:rsid w:val="0011633C"/>
    <w:rsid w:val="0011645B"/>
    <w:rsid w:val="001164D3"/>
    <w:rsid w:val="00116784"/>
    <w:rsid w:val="00116AAE"/>
    <w:rsid w:val="00116C90"/>
    <w:rsid w:val="00116D87"/>
    <w:rsid w:val="00116E5C"/>
    <w:rsid w:val="00117010"/>
    <w:rsid w:val="0011748C"/>
    <w:rsid w:val="001178E9"/>
    <w:rsid w:val="00117F4F"/>
    <w:rsid w:val="00120359"/>
    <w:rsid w:val="001203E2"/>
    <w:rsid w:val="0012043A"/>
    <w:rsid w:val="001209B5"/>
    <w:rsid w:val="00120AAA"/>
    <w:rsid w:val="00120C59"/>
    <w:rsid w:val="0012148D"/>
    <w:rsid w:val="0012153B"/>
    <w:rsid w:val="00121834"/>
    <w:rsid w:val="00122513"/>
    <w:rsid w:val="0012270B"/>
    <w:rsid w:val="00122888"/>
    <w:rsid w:val="0012299C"/>
    <w:rsid w:val="00122B0C"/>
    <w:rsid w:val="0012304A"/>
    <w:rsid w:val="001233F2"/>
    <w:rsid w:val="00123584"/>
    <w:rsid w:val="001235A1"/>
    <w:rsid w:val="00123792"/>
    <w:rsid w:val="00123FF1"/>
    <w:rsid w:val="00124190"/>
    <w:rsid w:val="0012427F"/>
    <w:rsid w:val="00124801"/>
    <w:rsid w:val="00125159"/>
    <w:rsid w:val="0012540F"/>
    <w:rsid w:val="00125470"/>
    <w:rsid w:val="00125AE5"/>
    <w:rsid w:val="00125CB3"/>
    <w:rsid w:val="00125DD1"/>
    <w:rsid w:val="00125EFC"/>
    <w:rsid w:val="00125FE6"/>
    <w:rsid w:val="00126431"/>
    <w:rsid w:val="001268BE"/>
    <w:rsid w:val="00126CD0"/>
    <w:rsid w:val="001270C4"/>
    <w:rsid w:val="001275FE"/>
    <w:rsid w:val="0012772A"/>
    <w:rsid w:val="0012797D"/>
    <w:rsid w:val="00127DC2"/>
    <w:rsid w:val="00130007"/>
    <w:rsid w:val="001302C6"/>
    <w:rsid w:val="00130741"/>
    <w:rsid w:val="00130BEA"/>
    <w:rsid w:val="00130D26"/>
    <w:rsid w:val="0013112B"/>
    <w:rsid w:val="0013112F"/>
    <w:rsid w:val="00131165"/>
    <w:rsid w:val="0013139E"/>
    <w:rsid w:val="001316AC"/>
    <w:rsid w:val="001316F6"/>
    <w:rsid w:val="0013183F"/>
    <w:rsid w:val="001319B5"/>
    <w:rsid w:val="00131C6F"/>
    <w:rsid w:val="00131F8E"/>
    <w:rsid w:val="00131F8F"/>
    <w:rsid w:val="0013211E"/>
    <w:rsid w:val="001327A3"/>
    <w:rsid w:val="001327A7"/>
    <w:rsid w:val="0013286F"/>
    <w:rsid w:val="0013289E"/>
    <w:rsid w:val="001330D0"/>
    <w:rsid w:val="00133773"/>
    <w:rsid w:val="001343F2"/>
    <w:rsid w:val="001344C8"/>
    <w:rsid w:val="00134F9C"/>
    <w:rsid w:val="00135321"/>
    <w:rsid w:val="0013552E"/>
    <w:rsid w:val="001355C5"/>
    <w:rsid w:val="00136408"/>
    <w:rsid w:val="0013697A"/>
    <w:rsid w:val="00136F90"/>
    <w:rsid w:val="00136FED"/>
    <w:rsid w:val="00137204"/>
    <w:rsid w:val="001375B8"/>
    <w:rsid w:val="001375F9"/>
    <w:rsid w:val="00137783"/>
    <w:rsid w:val="001379A1"/>
    <w:rsid w:val="00137A32"/>
    <w:rsid w:val="0014015E"/>
    <w:rsid w:val="0014036A"/>
    <w:rsid w:val="0014041C"/>
    <w:rsid w:val="001406A3"/>
    <w:rsid w:val="0014091F"/>
    <w:rsid w:val="00140B8B"/>
    <w:rsid w:val="00140D6B"/>
    <w:rsid w:val="00140FD5"/>
    <w:rsid w:val="00141206"/>
    <w:rsid w:val="00141BFD"/>
    <w:rsid w:val="00141DB3"/>
    <w:rsid w:val="001423A1"/>
    <w:rsid w:val="001428B0"/>
    <w:rsid w:val="00142EFF"/>
    <w:rsid w:val="001430A7"/>
    <w:rsid w:val="00143102"/>
    <w:rsid w:val="001435FB"/>
    <w:rsid w:val="001439BD"/>
    <w:rsid w:val="00143A8F"/>
    <w:rsid w:val="00143C21"/>
    <w:rsid w:val="00143DCF"/>
    <w:rsid w:val="00143E0B"/>
    <w:rsid w:val="00144119"/>
    <w:rsid w:val="001442A1"/>
    <w:rsid w:val="001446FC"/>
    <w:rsid w:val="001447C8"/>
    <w:rsid w:val="00144B6D"/>
    <w:rsid w:val="0014501C"/>
    <w:rsid w:val="001454FF"/>
    <w:rsid w:val="00145808"/>
    <w:rsid w:val="0014591F"/>
    <w:rsid w:val="00146112"/>
    <w:rsid w:val="00146D5E"/>
    <w:rsid w:val="00146E58"/>
    <w:rsid w:val="0014716C"/>
    <w:rsid w:val="001476E2"/>
    <w:rsid w:val="001478B2"/>
    <w:rsid w:val="0014790A"/>
    <w:rsid w:val="00147CBE"/>
    <w:rsid w:val="001502AC"/>
    <w:rsid w:val="001504E3"/>
    <w:rsid w:val="001508ED"/>
    <w:rsid w:val="00150A80"/>
    <w:rsid w:val="00150AF7"/>
    <w:rsid w:val="00150BCB"/>
    <w:rsid w:val="00150F1D"/>
    <w:rsid w:val="001511A5"/>
    <w:rsid w:val="00151C7E"/>
    <w:rsid w:val="0015247F"/>
    <w:rsid w:val="00152CA8"/>
    <w:rsid w:val="00152D10"/>
    <w:rsid w:val="00152EF2"/>
    <w:rsid w:val="001535E6"/>
    <w:rsid w:val="001537C5"/>
    <w:rsid w:val="00153D4C"/>
    <w:rsid w:val="00153DB6"/>
    <w:rsid w:val="00154054"/>
    <w:rsid w:val="001542BF"/>
    <w:rsid w:val="00154394"/>
    <w:rsid w:val="00154420"/>
    <w:rsid w:val="001545B5"/>
    <w:rsid w:val="00154B06"/>
    <w:rsid w:val="00154BB1"/>
    <w:rsid w:val="00154C19"/>
    <w:rsid w:val="00154DB9"/>
    <w:rsid w:val="0015501C"/>
    <w:rsid w:val="001550D9"/>
    <w:rsid w:val="00155504"/>
    <w:rsid w:val="001556D9"/>
    <w:rsid w:val="00155FCF"/>
    <w:rsid w:val="0015606A"/>
    <w:rsid w:val="0015653D"/>
    <w:rsid w:val="001569D5"/>
    <w:rsid w:val="00157315"/>
    <w:rsid w:val="00157699"/>
    <w:rsid w:val="00157D13"/>
    <w:rsid w:val="00160053"/>
    <w:rsid w:val="00160129"/>
    <w:rsid w:val="00160559"/>
    <w:rsid w:val="0016072F"/>
    <w:rsid w:val="00160BAF"/>
    <w:rsid w:val="00160D5F"/>
    <w:rsid w:val="00160D6E"/>
    <w:rsid w:val="00161441"/>
    <w:rsid w:val="001620C5"/>
    <w:rsid w:val="001620DD"/>
    <w:rsid w:val="001622F2"/>
    <w:rsid w:val="0016244C"/>
    <w:rsid w:val="0016248D"/>
    <w:rsid w:val="00162859"/>
    <w:rsid w:val="00162E67"/>
    <w:rsid w:val="00163033"/>
    <w:rsid w:val="0016345F"/>
    <w:rsid w:val="00163601"/>
    <w:rsid w:val="00163DF9"/>
    <w:rsid w:val="00163E68"/>
    <w:rsid w:val="00164108"/>
    <w:rsid w:val="00164247"/>
    <w:rsid w:val="0016458D"/>
    <w:rsid w:val="001645AF"/>
    <w:rsid w:val="00164703"/>
    <w:rsid w:val="0016485D"/>
    <w:rsid w:val="00164D2E"/>
    <w:rsid w:val="00164E98"/>
    <w:rsid w:val="00165108"/>
    <w:rsid w:val="001657CE"/>
    <w:rsid w:val="00165875"/>
    <w:rsid w:val="0016593C"/>
    <w:rsid w:val="00165C54"/>
    <w:rsid w:val="00166161"/>
    <w:rsid w:val="001667B4"/>
    <w:rsid w:val="00166F08"/>
    <w:rsid w:val="00167308"/>
    <w:rsid w:val="00167652"/>
    <w:rsid w:val="00167C19"/>
    <w:rsid w:val="00167CE3"/>
    <w:rsid w:val="00167D24"/>
    <w:rsid w:val="00167D4F"/>
    <w:rsid w:val="00167E7B"/>
    <w:rsid w:val="001708FC"/>
    <w:rsid w:val="00171617"/>
    <w:rsid w:val="00171824"/>
    <w:rsid w:val="00171B2E"/>
    <w:rsid w:val="00171D26"/>
    <w:rsid w:val="00171E96"/>
    <w:rsid w:val="00171EB4"/>
    <w:rsid w:val="00172607"/>
    <w:rsid w:val="00173115"/>
    <w:rsid w:val="001733F8"/>
    <w:rsid w:val="001738E0"/>
    <w:rsid w:val="00173D26"/>
    <w:rsid w:val="00173E78"/>
    <w:rsid w:val="00173E9B"/>
    <w:rsid w:val="001742E1"/>
    <w:rsid w:val="0017451F"/>
    <w:rsid w:val="00174672"/>
    <w:rsid w:val="00174A4D"/>
    <w:rsid w:val="00174E78"/>
    <w:rsid w:val="00174F54"/>
    <w:rsid w:val="0017529B"/>
    <w:rsid w:val="00175332"/>
    <w:rsid w:val="00175503"/>
    <w:rsid w:val="001755EA"/>
    <w:rsid w:val="0017566D"/>
    <w:rsid w:val="001757F8"/>
    <w:rsid w:val="00175967"/>
    <w:rsid w:val="00175CF7"/>
    <w:rsid w:val="00175D31"/>
    <w:rsid w:val="00175D4E"/>
    <w:rsid w:val="001760ED"/>
    <w:rsid w:val="00176376"/>
    <w:rsid w:val="0017646C"/>
    <w:rsid w:val="00176D55"/>
    <w:rsid w:val="00176FED"/>
    <w:rsid w:val="0017734A"/>
    <w:rsid w:val="0017748F"/>
    <w:rsid w:val="0017750A"/>
    <w:rsid w:val="00177571"/>
    <w:rsid w:val="00177ACD"/>
    <w:rsid w:val="00177AD0"/>
    <w:rsid w:val="00177C18"/>
    <w:rsid w:val="00177D66"/>
    <w:rsid w:val="00177E99"/>
    <w:rsid w:val="001807B6"/>
    <w:rsid w:val="001808E8"/>
    <w:rsid w:val="00180F97"/>
    <w:rsid w:val="00181247"/>
    <w:rsid w:val="0018189A"/>
    <w:rsid w:val="00181996"/>
    <w:rsid w:val="00181B36"/>
    <w:rsid w:val="00181C0F"/>
    <w:rsid w:val="00181C1D"/>
    <w:rsid w:val="00181FCA"/>
    <w:rsid w:val="00181FED"/>
    <w:rsid w:val="00182257"/>
    <w:rsid w:val="00182578"/>
    <w:rsid w:val="00182E70"/>
    <w:rsid w:val="00182EEF"/>
    <w:rsid w:val="00182F4E"/>
    <w:rsid w:val="001833CF"/>
    <w:rsid w:val="00183417"/>
    <w:rsid w:val="00183714"/>
    <w:rsid w:val="00183C10"/>
    <w:rsid w:val="0018415D"/>
    <w:rsid w:val="001841E8"/>
    <w:rsid w:val="0018438A"/>
    <w:rsid w:val="00184596"/>
    <w:rsid w:val="00184A38"/>
    <w:rsid w:val="00185071"/>
    <w:rsid w:val="001851A6"/>
    <w:rsid w:val="00185376"/>
    <w:rsid w:val="001856CF"/>
    <w:rsid w:val="001857BF"/>
    <w:rsid w:val="0018585D"/>
    <w:rsid w:val="00185A9F"/>
    <w:rsid w:val="00185C24"/>
    <w:rsid w:val="00185DA9"/>
    <w:rsid w:val="00186636"/>
    <w:rsid w:val="00186863"/>
    <w:rsid w:val="00186C31"/>
    <w:rsid w:val="00187675"/>
    <w:rsid w:val="001877D1"/>
    <w:rsid w:val="001878FF"/>
    <w:rsid w:val="00187AAD"/>
    <w:rsid w:val="00187DE7"/>
    <w:rsid w:val="00187F48"/>
    <w:rsid w:val="0019052B"/>
    <w:rsid w:val="001906AA"/>
    <w:rsid w:val="001908FF"/>
    <w:rsid w:val="00191506"/>
    <w:rsid w:val="00192058"/>
    <w:rsid w:val="00192354"/>
    <w:rsid w:val="00192586"/>
    <w:rsid w:val="0019265D"/>
    <w:rsid w:val="00192C0F"/>
    <w:rsid w:val="00193688"/>
    <w:rsid w:val="00193AEB"/>
    <w:rsid w:val="00193E1D"/>
    <w:rsid w:val="00194365"/>
    <w:rsid w:val="001944B4"/>
    <w:rsid w:val="001948C0"/>
    <w:rsid w:val="00194C09"/>
    <w:rsid w:val="00194FA5"/>
    <w:rsid w:val="001955D8"/>
    <w:rsid w:val="001956DD"/>
    <w:rsid w:val="00195A29"/>
    <w:rsid w:val="00196072"/>
    <w:rsid w:val="0019611B"/>
    <w:rsid w:val="001963B4"/>
    <w:rsid w:val="001965DA"/>
    <w:rsid w:val="00196830"/>
    <w:rsid w:val="0019693A"/>
    <w:rsid w:val="00196B85"/>
    <w:rsid w:val="00196E96"/>
    <w:rsid w:val="00196F0F"/>
    <w:rsid w:val="0019723C"/>
    <w:rsid w:val="001975C3"/>
    <w:rsid w:val="00197DD5"/>
    <w:rsid w:val="001A01C3"/>
    <w:rsid w:val="001A0D49"/>
    <w:rsid w:val="001A1062"/>
    <w:rsid w:val="001A12F1"/>
    <w:rsid w:val="001A13B8"/>
    <w:rsid w:val="001A146B"/>
    <w:rsid w:val="001A14D8"/>
    <w:rsid w:val="001A1B21"/>
    <w:rsid w:val="001A1FDA"/>
    <w:rsid w:val="001A2546"/>
    <w:rsid w:val="001A29D3"/>
    <w:rsid w:val="001A2AB0"/>
    <w:rsid w:val="001A2ADB"/>
    <w:rsid w:val="001A349D"/>
    <w:rsid w:val="001A3645"/>
    <w:rsid w:val="001A39D4"/>
    <w:rsid w:val="001A4060"/>
    <w:rsid w:val="001A486C"/>
    <w:rsid w:val="001A492B"/>
    <w:rsid w:val="001A496B"/>
    <w:rsid w:val="001A5420"/>
    <w:rsid w:val="001A542A"/>
    <w:rsid w:val="001A54F6"/>
    <w:rsid w:val="001A5838"/>
    <w:rsid w:val="001A6639"/>
    <w:rsid w:val="001A6F79"/>
    <w:rsid w:val="001A702B"/>
    <w:rsid w:val="001A735E"/>
    <w:rsid w:val="001A75D3"/>
    <w:rsid w:val="001A7F56"/>
    <w:rsid w:val="001B03B7"/>
    <w:rsid w:val="001B0A8B"/>
    <w:rsid w:val="001B1068"/>
    <w:rsid w:val="001B1127"/>
    <w:rsid w:val="001B1246"/>
    <w:rsid w:val="001B1506"/>
    <w:rsid w:val="001B1C0C"/>
    <w:rsid w:val="001B242A"/>
    <w:rsid w:val="001B2B14"/>
    <w:rsid w:val="001B2B6B"/>
    <w:rsid w:val="001B2BC4"/>
    <w:rsid w:val="001B3199"/>
    <w:rsid w:val="001B3323"/>
    <w:rsid w:val="001B339D"/>
    <w:rsid w:val="001B3B5A"/>
    <w:rsid w:val="001B3E26"/>
    <w:rsid w:val="001B3E71"/>
    <w:rsid w:val="001B40FE"/>
    <w:rsid w:val="001B4240"/>
    <w:rsid w:val="001B43B3"/>
    <w:rsid w:val="001B4524"/>
    <w:rsid w:val="001B47DD"/>
    <w:rsid w:val="001B4C50"/>
    <w:rsid w:val="001B5650"/>
    <w:rsid w:val="001B58FB"/>
    <w:rsid w:val="001B5925"/>
    <w:rsid w:val="001B5AAD"/>
    <w:rsid w:val="001B5B42"/>
    <w:rsid w:val="001B6510"/>
    <w:rsid w:val="001B6C04"/>
    <w:rsid w:val="001B724B"/>
    <w:rsid w:val="001B7263"/>
    <w:rsid w:val="001B7272"/>
    <w:rsid w:val="001B747A"/>
    <w:rsid w:val="001B74C6"/>
    <w:rsid w:val="001B75CD"/>
    <w:rsid w:val="001B7605"/>
    <w:rsid w:val="001B7A44"/>
    <w:rsid w:val="001C00C9"/>
    <w:rsid w:val="001C0528"/>
    <w:rsid w:val="001C05A0"/>
    <w:rsid w:val="001C09FE"/>
    <w:rsid w:val="001C0E47"/>
    <w:rsid w:val="001C1197"/>
    <w:rsid w:val="001C11A8"/>
    <w:rsid w:val="001C147B"/>
    <w:rsid w:val="001C1D56"/>
    <w:rsid w:val="001C2083"/>
    <w:rsid w:val="001C23C8"/>
    <w:rsid w:val="001C25ED"/>
    <w:rsid w:val="001C2C86"/>
    <w:rsid w:val="001C321F"/>
    <w:rsid w:val="001C3292"/>
    <w:rsid w:val="001C32EB"/>
    <w:rsid w:val="001C351D"/>
    <w:rsid w:val="001C3A64"/>
    <w:rsid w:val="001C3BD4"/>
    <w:rsid w:val="001C3C68"/>
    <w:rsid w:val="001C3F24"/>
    <w:rsid w:val="001C3F8E"/>
    <w:rsid w:val="001C46C7"/>
    <w:rsid w:val="001C4829"/>
    <w:rsid w:val="001C4B26"/>
    <w:rsid w:val="001C4BDA"/>
    <w:rsid w:val="001C4C0C"/>
    <w:rsid w:val="001C519A"/>
    <w:rsid w:val="001C523E"/>
    <w:rsid w:val="001C543F"/>
    <w:rsid w:val="001C5DA3"/>
    <w:rsid w:val="001C5E55"/>
    <w:rsid w:val="001C62A0"/>
    <w:rsid w:val="001C6C36"/>
    <w:rsid w:val="001C735B"/>
    <w:rsid w:val="001C73B5"/>
    <w:rsid w:val="001C73FC"/>
    <w:rsid w:val="001C76C6"/>
    <w:rsid w:val="001C76F1"/>
    <w:rsid w:val="001C79BE"/>
    <w:rsid w:val="001C7F39"/>
    <w:rsid w:val="001C7FB1"/>
    <w:rsid w:val="001D0040"/>
    <w:rsid w:val="001D008D"/>
    <w:rsid w:val="001D0211"/>
    <w:rsid w:val="001D0B61"/>
    <w:rsid w:val="001D1097"/>
    <w:rsid w:val="001D16CA"/>
    <w:rsid w:val="001D1C22"/>
    <w:rsid w:val="001D23A7"/>
    <w:rsid w:val="001D2421"/>
    <w:rsid w:val="001D26D3"/>
    <w:rsid w:val="001D2B10"/>
    <w:rsid w:val="001D3079"/>
    <w:rsid w:val="001D3605"/>
    <w:rsid w:val="001D39DE"/>
    <w:rsid w:val="001D3C57"/>
    <w:rsid w:val="001D417B"/>
    <w:rsid w:val="001D4197"/>
    <w:rsid w:val="001D42D4"/>
    <w:rsid w:val="001D4450"/>
    <w:rsid w:val="001D4684"/>
    <w:rsid w:val="001D47B5"/>
    <w:rsid w:val="001D48CF"/>
    <w:rsid w:val="001D4A77"/>
    <w:rsid w:val="001D4AB4"/>
    <w:rsid w:val="001D4F75"/>
    <w:rsid w:val="001D5104"/>
    <w:rsid w:val="001D534D"/>
    <w:rsid w:val="001D53FD"/>
    <w:rsid w:val="001D5632"/>
    <w:rsid w:val="001D5B27"/>
    <w:rsid w:val="001D5DCB"/>
    <w:rsid w:val="001D5E06"/>
    <w:rsid w:val="001D5E37"/>
    <w:rsid w:val="001D5F5B"/>
    <w:rsid w:val="001D62F1"/>
    <w:rsid w:val="001D659F"/>
    <w:rsid w:val="001D67BD"/>
    <w:rsid w:val="001D6BC1"/>
    <w:rsid w:val="001D6D6B"/>
    <w:rsid w:val="001D716D"/>
    <w:rsid w:val="001D7193"/>
    <w:rsid w:val="001D78C1"/>
    <w:rsid w:val="001D7ED6"/>
    <w:rsid w:val="001E0001"/>
    <w:rsid w:val="001E00FB"/>
    <w:rsid w:val="001E0794"/>
    <w:rsid w:val="001E08EA"/>
    <w:rsid w:val="001E08FF"/>
    <w:rsid w:val="001E0DDA"/>
    <w:rsid w:val="001E10C1"/>
    <w:rsid w:val="001E119E"/>
    <w:rsid w:val="001E12A8"/>
    <w:rsid w:val="001E14F1"/>
    <w:rsid w:val="001E24DC"/>
    <w:rsid w:val="001E2562"/>
    <w:rsid w:val="001E2891"/>
    <w:rsid w:val="001E2E90"/>
    <w:rsid w:val="001E2F4D"/>
    <w:rsid w:val="001E3489"/>
    <w:rsid w:val="001E3AD8"/>
    <w:rsid w:val="001E3D4E"/>
    <w:rsid w:val="001E3DF9"/>
    <w:rsid w:val="001E4291"/>
    <w:rsid w:val="001E4297"/>
    <w:rsid w:val="001E558C"/>
    <w:rsid w:val="001E55B4"/>
    <w:rsid w:val="001E57C0"/>
    <w:rsid w:val="001E5B66"/>
    <w:rsid w:val="001E65E2"/>
    <w:rsid w:val="001E6685"/>
    <w:rsid w:val="001E68A5"/>
    <w:rsid w:val="001E7FDC"/>
    <w:rsid w:val="001F02BE"/>
    <w:rsid w:val="001F0418"/>
    <w:rsid w:val="001F0699"/>
    <w:rsid w:val="001F0787"/>
    <w:rsid w:val="001F09E7"/>
    <w:rsid w:val="001F10E6"/>
    <w:rsid w:val="001F11AB"/>
    <w:rsid w:val="001F1439"/>
    <w:rsid w:val="001F1645"/>
    <w:rsid w:val="001F1699"/>
    <w:rsid w:val="001F1E6B"/>
    <w:rsid w:val="001F2609"/>
    <w:rsid w:val="001F2714"/>
    <w:rsid w:val="001F294F"/>
    <w:rsid w:val="001F307C"/>
    <w:rsid w:val="001F332F"/>
    <w:rsid w:val="001F36EE"/>
    <w:rsid w:val="001F38E5"/>
    <w:rsid w:val="001F3957"/>
    <w:rsid w:val="001F3CEE"/>
    <w:rsid w:val="001F41C1"/>
    <w:rsid w:val="001F4383"/>
    <w:rsid w:val="001F454E"/>
    <w:rsid w:val="001F4561"/>
    <w:rsid w:val="001F45B6"/>
    <w:rsid w:val="001F48A5"/>
    <w:rsid w:val="001F48E0"/>
    <w:rsid w:val="001F50D5"/>
    <w:rsid w:val="001F5522"/>
    <w:rsid w:val="001F6189"/>
    <w:rsid w:val="001F61C2"/>
    <w:rsid w:val="001F65F2"/>
    <w:rsid w:val="001F6669"/>
    <w:rsid w:val="001F6810"/>
    <w:rsid w:val="001F6D90"/>
    <w:rsid w:val="001F6D98"/>
    <w:rsid w:val="001F6F4D"/>
    <w:rsid w:val="001F71A5"/>
    <w:rsid w:val="001F730F"/>
    <w:rsid w:val="001F77E9"/>
    <w:rsid w:val="001F792B"/>
    <w:rsid w:val="001F7BDF"/>
    <w:rsid w:val="001F7F39"/>
    <w:rsid w:val="00200248"/>
    <w:rsid w:val="0020029D"/>
    <w:rsid w:val="0020045B"/>
    <w:rsid w:val="00200575"/>
    <w:rsid w:val="002008C5"/>
    <w:rsid w:val="002009C8"/>
    <w:rsid w:val="00200BA4"/>
    <w:rsid w:val="00200F70"/>
    <w:rsid w:val="002010D9"/>
    <w:rsid w:val="002013F9"/>
    <w:rsid w:val="00201635"/>
    <w:rsid w:val="00201987"/>
    <w:rsid w:val="00201ACE"/>
    <w:rsid w:val="00201D5F"/>
    <w:rsid w:val="002020E0"/>
    <w:rsid w:val="0020267F"/>
    <w:rsid w:val="002027B7"/>
    <w:rsid w:val="00202984"/>
    <w:rsid w:val="00202D64"/>
    <w:rsid w:val="0020345A"/>
    <w:rsid w:val="00203599"/>
    <w:rsid w:val="00203694"/>
    <w:rsid w:val="00203977"/>
    <w:rsid w:val="00203BB5"/>
    <w:rsid w:val="00204094"/>
    <w:rsid w:val="00204151"/>
    <w:rsid w:val="00204547"/>
    <w:rsid w:val="00204798"/>
    <w:rsid w:val="00204C11"/>
    <w:rsid w:val="00204C2D"/>
    <w:rsid w:val="00204FA9"/>
    <w:rsid w:val="00205828"/>
    <w:rsid w:val="00205B46"/>
    <w:rsid w:val="00205CAF"/>
    <w:rsid w:val="002060A6"/>
    <w:rsid w:val="00206484"/>
    <w:rsid w:val="002066A1"/>
    <w:rsid w:val="00206914"/>
    <w:rsid w:val="00206FA7"/>
    <w:rsid w:val="0020712A"/>
    <w:rsid w:val="002075C7"/>
    <w:rsid w:val="00207738"/>
    <w:rsid w:val="0020799D"/>
    <w:rsid w:val="002079F4"/>
    <w:rsid w:val="00207AD1"/>
    <w:rsid w:val="00207BE4"/>
    <w:rsid w:val="00207E35"/>
    <w:rsid w:val="002101FC"/>
    <w:rsid w:val="002102C8"/>
    <w:rsid w:val="00210EB3"/>
    <w:rsid w:val="0021113B"/>
    <w:rsid w:val="00211666"/>
    <w:rsid w:val="00211D18"/>
    <w:rsid w:val="00212266"/>
    <w:rsid w:val="00212521"/>
    <w:rsid w:val="00212661"/>
    <w:rsid w:val="0021278B"/>
    <w:rsid w:val="00212837"/>
    <w:rsid w:val="00212CBC"/>
    <w:rsid w:val="002131BA"/>
    <w:rsid w:val="00213311"/>
    <w:rsid w:val="002133EA"/>
    <w:rsid w:val="0021343E"/>
    <w:rsid w:val="00213976"/>
    <w:rsid w:val="00213E1F"/>
    <w:rsid w:val="00214138"/>
    <w:rsid w:val="002141EA"/>
    <w:rsid w:val="00214A2F"/>
    <w:rsid w:val="0021511B"/>
    <w:rsid w:val="0021563A"/>
    <w:rsid w:val="002157AF"/>
    <w:rsid w:val="00215A74"/>
    <w:rsid w:val="00215DF1"/>
    <w:rsid w:val="0021611B"/>
    <w:rsid w:val="002162A6"/>
    <w:rsid w:val="002162D2"/>
    <w:rsid w:val="00216930"/>
    <w:rsid w:val="00216AB4"/>
    <w:rsid w:val="00216E7B"/>
    <w:rsid w:val="00216F1E"/>
    <w:rsid w:val="00217011"/>
    <w:rsid w:val="002176C2"/>
    <w:rsid w:val="0021778D"/>
    <w:rsid w:val="0021784F"/>
    <w:rsid w:val="00217A02"/>
    <w:rsid w:val="00220043"/>
    <w:rsid w:val="002204A9"/>
    <w:rsid w:val="00220CB3"/>
    <w:rsid w:val="00220D7F"/>
    <w:rsid w:val="0022120E"/>
    <w:rsid w:val="002213AE"/>
    <w:rsid w:val="002215D7"/>
    <w:rsid w:val="002218B7"/>
    <w:rsid w:val="00221FD2"/>
    <w:rsid w:val="002227F3"/>
    <w:rsid w:val="00222B50"/>
    <w:rsid w:val="00222C1A"/>
    <w:rsid w:val="00222CE3"/>
    <w:rsid w:val="00223C25"/>
    <w:rsid w:val="00223FE3"/>
    <w:rsid w:val="0022408D"/>
    <w:rsid w:val="0022430B"/>
    <w:rsid w:val="002243AA"/>
    <w:rsid w:val="002246EC"/>
    <w:rsid w:val="0022483D"/>
    <w:rsid w:val="002248C4"/>
    <w:rsid w:val="002251E6"/>
    <w:rsid w:val="0022522C"/>
    <w:rsid w:val="002252DD"/>
    <w:rsid w:val="00225498"/>
    <w:rsid w:val="002254F4"/>
    <w:rsid w:val="00225967"/>
    <w:rsid w:val="00225EFB"/>
    <w:rsid w:val="00226189"/>
    <w:rsid w:val="0022629E"/>
    <w:rsid w:val="0022644B"/>
    <w:rsid w:val="00226709"/>
    <w:rsid w:val="0022670F"/>
    <w:rsid w:val="0022705A"/>
    <w:rsid w:val="00227204"/>
    <w:rsid w:val="00227218"/>
    <w:rsid w:val="00227279"/>
    <w:rsid w:val="002272CD"/>
    <w:rsid w:val="00227F2A"/>
    <w:rsid w:val="00230023"/>
    <w:rsid w:val="0023022B"/>
    <w:rsid w:val="00230523"/>
    <w:rsid w:val="00230A40"/>
    <w:rsid w:val="00230A9A"/>
    <w:rsid w:val="0023110E"/>
    <w:rsid w:val="00232178"/>
    <w:rsid w:val="0023293E"/>
    <w:rsid w:val="002337D1"/>
    <w:rsid w:val="00233929"/>
    <w:rsid w:val="00233B98"/>
    <w:rsid w:val="00233CE5"/>
    <w:rsid w:val="00233E89"/>
    <w:rsid w:val="0023435D"/>
    <w:rsid w:val="00234ACB"/>
    <w:rsid w:val="00234AEA"/>
    <w:rsid w:val="00234F4C"/>
    <w:rsid w:val="00234FE7"/>
    <w:rsid w:val="0023512A"/>
    <w:rsid w:val="0023533D"/>
    <w:rsid w:val="00235E37"/>
    <w:rsid w:val="00235EAE"/>
    <w:rsid w:val="002360EE"/>
    <w:rsid w:val="00236294"/>
    <w:rsid w:val="002363A7"/>
    <w:rsid w:val="0023649A"/>
    <w:rsid w:val="00236702"/>
    <w:rsid w:val="00236873"/>
    <w:rsid w:val="00236B23"/>
    <w:rsid w:val="00237410"/>
    <w:rsid w:val="00237BA2"/>
    <w:rsid w:val="00237C17"/>
    <w:rsid w:val="00237F31"/>
    <w:rsid w:val="00240146"/>
    <w:rsid w:val="0024057A"/>
    <w:rsid w:val="00240587"/>
    <w:rsid w:val="00240710"/>
    <w:rsid w:val="0024074D"/>
    <w:rsid w:val="00241204"/>
    <w:rsid w:val="0024159E"/>
    <w:rsid w:val="002428F3"/>
    <w:rsid w:val="00242933"/>
    <w:rsid w:val="00243220"/>
    <w:rsid w:val="00243675"/>
    <w:rsid w:val="00243E35"/>
    <w:rsid w:val="00243FCC"/>
    <w:rsid w:val="00244242"/>
    <w:rsid w:val="0024436E"/>
    <w:rsid w:val="0024462B"/>
    <w:rsid w:val="00244ACF"/>
    <w:rsid w:val="0024550A"/>
    <w:rsid w:val="00245996"/>
    <w:rsid w:val="00245BE4"/>
    <w:rsid w:val="00245DD1"/>
    <w:rsid w:val="002476A3"/>
    <w:rsid w:val="00247781"/>
    <w:rsid w:val="002504EE"/>
    <w:rsid w:val="00251275"/>
    <w:rsid w:val="002514D1"/>
    <w:rsid w:val="00251791"/>
    <w:rsid w:val="00251862"/>
    <w:rsid w:val="00251983"/>
    <w:rsid w:val="00251ECF"/>
    <w:rsid w:val="0025223F"/>
    <w:rsid w:val="0025237F"/>
    <w:rsid w:val="00252630"/>
    <w:rsid w:val="00252DC0"/>
    <w:rsid w:val="002533F5"/>
    <w:rsid w:val="002534BF"/>
    <w:rsid w:val="00253D3F"/>
    <w:rsid w:val="00253D64"/>
    <w:rsid w:val="00253E49"/>
    <w:rsid w:val="0025448B"/>
    <w:rsid w:val="00254B97"/>
    <w:rsid w:val="00254CA4"/>
    <w:rsid w:val="00254CC4"/>
    <w:rsid w:val="00254EFB"/>
    <w:rsid w:val="00255724"/>
    <w:rsid w:val="002557C6"/>
    <w:rsid w:val="00256202"/>
    <w:rsid w:val="0025664C"/>
    <w:rsid w:val="00257084"/>
    <w:rsid w:val="0025709B"/>
    <w:rsid w:val="002578B0"/>
    <w:rsid w:val="00257DA0"/>
    <w:rsid w:val="00257DDD"/>
    <w:rsid w:val="002600A3"/>
    <w:rsid w:val="0026015F"/>
    <w:rsid w:val="002601B6"/>
    <w:rsid w:val="002604E1"/>
    <w:rsid w:val="00260AE7"/>
    <w:rsid w:val="0026167F"/>
    <w:rsid w:val="0026187B"/>
    <w:rsid w:val="00261986"/>
    <w:rsid w:val="00261A40"/>
    <w:rsid w:val="00261CA4"/>
    <w:rsid w:val="0026223A"/>
    <w:rsid w:val="00262275"/>
    <w:rsid w:val="0026252A"/>
    <w:rsid w:val="0026275E"/>
    <w:rsid w:val="00262882"/>
    <w:rsid w:val="0026291B"/>
    <w:rsid w:val="00262B37"/>
    <w:rsid w:val="00263001"/>
    <w:rsid w:val="00263667"/>
    <w:rsid w:val="00263B02"/>
    <w:rsid w:val="00263CF4"/>
    <w:rsid w:val="00263F32"/>
    <w:rsid w:val="00263FEC"/>
    <w:rsid w:val="00264148"/>
    <w:rsid w:val="0026453D"/>
    <w:rsid w:val="00264958"/>
    <w:rsid w:val="00264B34"/>
    <w:rsid w:val="00264E23"/>
    <w:rsid w:val="00265322"/>
    <w:rsid w:val="00265845"/>
    <w:rsid w:val="0026584F"/>
    <w:rsid w:val="00265D19"/>
    <w:rsid w:val="0026609E"/>
    <w:rsid w:val="00266158"/>
    <w:rsid w:val="002661AA"/>
    <w:rsid w:val="002661AB"/>
    <w:rsid w:val="00266401"/>
    <w:rsid w:val="002665BF"/>
    <w:rsid w:val="002666AF"/>
    <w:rsid w:val="002666DC"/>
    <w:rsid w:val="00266816"/>
    <w:rsid w:val="0026695E"/>
    <w:rsid w:val="0026699B"/>
    <w:rsid w:val="00266DED"/>
    <w:rsid w:val="0026701D"/>
    <w:rsid w:val="002673CF"/>
    <w:rsid w:val="00267550"/>
    <w:rsid w:val="0026783F"/>
    <w:rsid w:val="0026799D"/>
    <w:rsid w:val="00267FF1"/>
    <w:rsid w:val="00270215"/>
    <w:rsid w:val="002704DD"/>
    <w:rsid w:val="00270796"/>
    <w:rsid w:val="00270A35"/>
    <w:rsid w:val="00270E90"/>
    <w:rsid w:val="002711D2"/>
    <w:rsid w:val="00271211"/>
    <w:rsid w:val="00271546"/>
    <w:rsid w:val="0027167B"/>
    <w:rsid w:val="002717B6"/>
    <w:rsid w:val="00271978"/>
    <w:rsid w:val="00271C8B"/>
    <w:rsid w:val="00271CC9"/>
    <w:rsid w:val="00272194"/>
    <w:rsid w:val="00272221"/>
    <w:rsid w:val="0027261A"/>
    <w:rsid w:val="002727F8"/>
    <w:rsid w:val="00272A0E"/>
    <w:rsid w:val="0027306D"/>
    <w:rsid w:val="002736CD"/>
    <w:rsid w:val="0027377F"/>
    <w:rsid w:val="00273798"/>
    <w:rsid w:val="00273882"/>
    <w:rsid w:val="002739A6"/>
    <w:rsid w:val="00273BBD"/>
    <w:rsid w:val="00274346"/>
    <w:rsid w:val="002743CF"/>
    <w:rsid w:val="00274585"/>
    <w:rsid w:val="00274AFE"/>
    <w:rsid w:val="00274D17"/>
    <w:rsid w:val="00274FDD"/>
    <w:rsid w:val="00275533"/>
    <w:rsid w:val="00275604"/>
    <w:rsid w:val="0027567D"/>
    <w:rsid w:val="0027578B"/>
    <w:rsid w:val="00275B64"/>
    <w:rsid w:val="00275BFA"/>
    <w:rsid w:val="00275CFB"/>
    <w:rsid w:val="00275D03"/>
    <w:rsid w:val="00275D5A"/>
    <w:rsid w:val="00275F2D"/>
    <w:rsid w:val="002764EF"/>
    <w:rsid w:val="00276A5D"/>
    <w:rsid w:val="00276BF7"/>
    <w:rsid w:val="00276DF3"/>
    <w:rsid w:val="00276E0E"/>
    <w:rsid w:val="00276FA1"/>
    <w:rsid w:val="0027710D"/>
    <w:rsid w:val="00277526"/>
    <w:rsid w:val="00277C22"/>
    <w:rsid w:val="00277CF2"/>
    <w:rsid w:val="00277D3C"/>
    <w:rsid w:val="00277EF9"/>
    <w:rsid w:val="0028031F"/>
    <w:rsid w:val="00280512"/>
    <w:rsid w:val="0028066C"/>
    <w:rsid w:val="0028113F"/>
    <w:rsid w:val="002811A4"/>
    <w:rsid w:val="002813B4"/>
    <w:rsid w:val="00281626"/>
    <w:rsid w:val="0028164F"/>
    <w:rsid w:val="00281861"/>
    <w:rsid w:val="0028199B"/>
    <w:rsid w:val="00281C13"/>
    <w:rsid w:val="00281E64"/>
    <w:rsid w:val="00281F81"/>
    <w:rsid w:val="00282B02"/>
    <w:rsid w:val="00282FB2"/>
    <w:rsid w:val="00283080"/>
    <w:rsid w:val="0028382E"/>
    <w:rsid w:val="00283E9B"/>
    <w:rsid w:val="00284241"/>
    <w:rsid w:val="0028428D"/>
    <w:rsid w:val="0028430F"/>
    <w:rsid w:val="00284648"/>
    <w:rsid w:val="0028498A"/>
    <w:rsid w:val="00284BC9"/>
    <w:rsid w:val="00284F1A"/>
    <w:rsid w:val="00285228"/>
    <w:rsid w:val="00285548"/>
    <w:rsid w:val="00285735"/>
    <w:rsid w:val="0028576C"/>
    <w:rsid w:val="00285A36"/>
    <w:rsid w:val="00285C4A"/>
    <w:rsid w:val="00285CC3"/>
    <w:rsid w:val="0028697B"/>
    <w:rsid w:val="00286C16"/>
    <w:rsid w:val="00286C9E"/>
    <w:rsid w:val="00286F04"/>
    <w:rsid w:val="0028757F"/>
    <w:rsid w:val="00287607"/>
    <w:rsid w:val="0028769D"/>
    <w:rsid w:val="00287BCB"/>
    <w:rsid w:val="00287DE9"/>
    <w:rsid w:val="00290101"/>
    <w:rsid w:val="002901DB"/>
    <w:rsid w:val="00290A1D"/>
    <w:rsid w:val="002910F3"/>
    <w:rsid w:val="0029113B"/>
    <w:rsid w:val="002912A5"/>
    <w:rsid w:val="00291368"/>
    <w:rsid w:val="002915E0"/>
    <w:rsid w:val="002917F4"/>
    <w:rsid w:val="00291B62"/>
    <w:rsid w:val="00291DBF"/>
    <w:rsid w:val="00291DCC"/>
    <w:rsid w:val="002922FF"/>
    <w:rsid w:val="002923A3"/>
    <w:rsid w:val="002923F9"/>
    <w:rsid w:val="00292403"/>
    <w:rsid w:val="00292F19"/>
    <w:rsid w:val="002932B2"/>
    <w:rsid w:val="002934A8"/>
    <w:rsid w:val="002935AA"/>
    <w:rsid w:val="0029385F"/>
    <w:rsid w:val="00293966"/>
    <w:rsid w:val="00293EC5"/>
    <w:rsid w:val="0029416B"/>
    <w:rsid w:val="0029427E"/>
    <w:rsid w:val="00294861"/>
    <w:rsid w:val="00294940"/>
    <w:rsid w:val="00294A65"/>
    <w:rsid w:val="00294BE7"/>
    <w:rsid w:val="002952CE"/>
    <w:rsid w:val="002953C1"/>
    <w:rsid w:val="002953DA"/>
    <w:rsid w:val="002959F8"/>
    <w:rsid w:val="00295B77"/>
    <w:rsid w:val="002961CE"/>
    <w:rsid w:val="00296348"/>
    <w:rsid w:val="002966A5"/>
    <w:rsid w:val="002970A3"/>
    <w:rsid w:val="00297621"/>
    <w:rsid w:val="00297C88"/>
    <w:rsid w:val="002A0187"/>
    <w:rsid w:val="002A0381"/>
    <w:rsid w:val="002A06CB"/>
    <w:rsid w:val="002A0749"/>
    <w:rsid w:val="002A0F57"/>
    <w:rsid w:val="002A126D"/>
    <w:rsid w:val="002A13D7"/>
    <w:rsid w:val="002A14D4"/>
    <w:rsid w:val="002A14E5"/>
    <w:rsid w:val="002A15D5"/>
    <w:rsid w:val="002A17C7"/>
    <w:rsid w:val="002A1B1C"/>
    <w:rsid w:val="002A1D8F"/>
    <w:rsid w:val="002A1FCF"/>
    <w:rsid w:val="002A20BD"/>
    <w:rsid w:val="002A2502"/>
    <w:rsid w:val="002A2865"/>
    <w:rsid w:val="002A2A2F"/>
    <w:rsid w:val="002A2E06"/>
    <w:rsid w:val="002A2E14"/>
    <w:rsid w:val="002A2EEA"/>
    <w:rsid w:val="002A3635"/>
    <w:rsid w:val="002A3785"/>
    <w:rsid w:val="002A3839"/>
    <w:rsid w:val="002A398C"/>
    <w:rsid w:val="002A3B76"/>
    <w:rsid w:val="002A40C0"/>
    <w:rsid w:val="002A4580"/>
    <w:rsid w:val="002A467A"/>
    <w:rsid w:val="002A4D36"/>
    <w:rsid w:val="002A4DC2"/>
    <w:rsid w:val="002A4E20"/>
    <w:rsid w:val="002A5082"/>
    <w:rsid w:val="002A5245"/>
    <w:rsid w:val="002A53F8"/>
    <w:rsid w:val="002A5688"/>
    <w:rsid w:val="002A5809"/>
    <w:rsid w:val="002A6BE5"/>
    <w:rsid w:val="002A7031"/>
    <w:rsid w:val="002A790A"/>
    <w:rsid w:val="002A7A3B"/>
    <w:rsid w:val="002A7CC0"/>
    <w:rsid w:val="002A7D5D"/>
    <w:rsid w:val="002B0524"/>
    <w:rsid w:val="002B0526"/>
    <w:rsid w:val="002B0E2F"/>
    <w:rsid w:val="002B189E"/>
    <w:rsid w:val="002B1B17"/>
    <w:rsid w:val="002B1F34"/>
    <w:rsid w:val="002B22F7"/>
    <w:rsid w:val="002B2DB7"/>
    <w:rsid w:val="002B2DC4"/>
    <w:rsid w:val="002B2E47"/>
    <w:rsid w:val="002B3758"/>
    <w:rsid w:val="002B3D9A"/>
    <w:rsid w:val="002B3E5F"/>
    <w:rsid w:val="002B3FC0"/>
    <w:rsid w:val="002B40FD"/>
    <w:rsid w:val="002B417D"/>
    <w:rsid w:val="002B4400"/>
    <w:rsid w:val="002B4E90"/>
    <w:rsid w:val="002B5761"/>
    <w:rsid w:val="002B5863"/>
    <w:rsid w:val="002B5B44"/>
    <w:rsid w:val="002B60B2"/>
    <w:rsid w:val="002B6320"/>
    <w:rsid w:val="002B6582"/>
    <w:rsid w:val="002B663A"/>
    <w:rsid w:val="002B66EC"/>
    <w:rsid w:val="002B671F"/>
    <w:rsid w:val="002B6CDE"/>
    <w:rsid w:val="002B6E68"/>
    <w:rsid w:val="002B713F"/>
    <w:rsid w:val="002B756A"/>
    <w:rsid w:val="002B7691"/>
    <w:rsid w:val="002B7789"/>
    <w:rsid w:val="002C0680"/>
    <w:rsid w:val="002C068C"/>
    <w:rsid w:val="002C0F46"/>
    <w:rsid w:val="002C1556"/>
    <w:rsid w:val="002C155F"/>
    <w:rsid w:val="002C1976"/>
    <w:rsid w:val="002C1D38"/>
    <w:rsid w:val="002C22C3"/>
    <w:rsid w:val="002C26E2"/>
    <w:rsid w:val="002C280A"/>
    <w:rsid w:val="002C31A4"/>
    <w:rsid w:val="002C31E8"/>
    <w:rsid w:val="002C345C"/>
    <w:rsid w:val="002C3695"/>
    <w:rsid w:val="002C376E"/>
    <w:rsid w:val="002C37DC"/>
    <w:rsid w:val="002C3A62"/>
    <w:rsid w:val="002C3D0E"/>
    <w:rsid w:val="002C4193"/>
    <w:rsid w:val="002C4657"/>
    <w:rsid w:val="002C48E2"/>
    <w:rsid w:val="002C5092"/>
    <w:rsid w:val="002C5394"/>
    <w:rsid w:val="002C5852"/>
    <w:rsid w:val="002C58E7"/>
    <w:rsid w:val="002C69E9"/>
    <w:rsid w:val="002C6C2B"/>
    <w:rsid w:val="002C6D97"/>
    <w:rsid w:val="002C6FBC"/>
    <w:rsid w:val="002C7024"/>
    <w:rsid w:val="002C7251"/>
    <w:rsid w:val="002C79BA"/>
    <w:rsid w:val="002C7EBE"/>
    <w:rsid w:val="002D0286"/>
    <w:rsid w:val="002D0357"/>
    <w:rsid w:val="002D047F"/>
    <w:rsid w:val="002D05E2"/>
    <w:rsid w:val="002D0651"/>
    <w:rsid w:val="002D0678"/>
    <w:rsid w:val="002D0766"/>
    <w:rsid w:val="002D07EA"/>
    <w:rsid w:val="002D08C6"/>
    <w:rsid w:val="002D0B01"/>
    <w:rsid w:val="002D1493"/>
    <w:rsid w:val="002D168B"/>
    <w:rsid w:val="002D1EE1"/>
    <w:rsid w:val="002D200A"/>
    <w:rsid w:val="002D22E7"/>
    <w:rsid w:val="002D234A"/>
    <w:rsid w:val="002D2403"/>
    <w:rsid w:val="002D28D7"/>
    <w:rsid w:val="002D2C6F"/>
    <w:rsid w:val="002D2D83"/>
    <w:rsid w:val="002D2F7F"/>
    <w:rsid w:val="002D3155"/>
    <w:rsid w:val="002D3179"/>
    <w:rsid w:val="002D3CD9"/>
    <w:rsid w:val="002D43BF"/>
    <w:rsid w:val="002D4B02"/>
    <w:rsid w:val="002D4C2F"/>
    <w:rsid w:val="002D5C69"/>
    <w:rsid w:val="002D5DBF"/>
    <w:rsid w:val="002D5E3C"/>
    <w:rsid w:val="002D5FA2"/>
    <w:rsid w:val="002D6002"/>
    <w:rsid w:val="002D60C7"/>
    <w:rsid w:val="002D64AA"/>
    <w:rsid w:val="002D6919"/>
    <w:rsid w:val="002D697A"/>
    <w:rsid w:val="002D6D6F"/>
    <w:rsid w:val="002D790C"/>
    <w:rsid w:val="002D7CF5"/>
    <w:rsid w:val="002E0203"/>
    <w:rsid w:val="002E0684"/>
    <w:rsid w:val="002E0760"/>
    <w:rsid w:val="002E076C"/>
    <w:rsid w:val="002E1329"/>
    <w:rsid w:val="002E145F"/>
    <w:rsid w:val="002E1584"/>
    <w:rsid w:val="002E163F"/>
    <w:rsid w:val="002E176A"/>
    <w:rsid w:val="002E1791"/>
    <w:rsid w:val="002E1A9E"/>
    <w:rsid w:val="002E1C0C"/>
    <w:rsid w:val="002E21FA"/>
    <w:rsid w:val="002E2380"/>
    <w:rsid w:val="002E25B5"/>
    <w:rsid w:val="002E2870"/>
    <w:rsid w:val="002E2BA1"/>
    <w:rsid w:val="002E2C5D"/>
    <w:rsid w:val="002E2D40"/>
    <w:rsid w:val="002E346C"/>
    <w:rsid w:val="002E365C"/>
    <w:rsid w:val="002E4705"/>
    <w:rsid w:val="002E47A6"/>
    <w:rsid w:val="002E483E"/>
    <w:rsid w:val="002E49CD"/>
    <w:rsid w:val="002E4BF8"/>
    <w:rsid w:val="002E4F6E"/>
    <w:rsid w:val="002E51F2"/>
    <w:rsid w:val="002E5514"/>
    <w:rsid w:val="002E5965"/>
    <w:rsid w:val="002E5AC0"/>
    <w:rsid w:val="002E5F48"/>
    <w:rsid w:val="002E68BD"/>
    <w:rsid w:val="002E7550"/>
    <w:rsid w:val="002E7EBC"/>
    <w:rsid w:val="002E7FAE"/>
    <w:rsid w:val="002F023A"/>
    <w:rsid w:val="002F0616"/>
    <w:rsid w:val="002F0BF1"/>
    <w:rsid w:val="002F0BF8"/>
    <w:rsid w:val="002F0F44"/>
    <w:rsid w:val="002F106A"/>
    <w:rsid w:val="002F15DD"/>
    <w:rsid w:val="002F17DD"/>
    <w:rsid w:val="002F19C1"/>
    <w:rsid w:val="002F1BB2"/>
    <w:rsid w:val="002F2154"/>
    <w:rsid w:val="002F21A8"/>
    <w:rsid w:val="002F21EB"/>
    <w:rsid w:val="002F247F"/>
    <w:rsid w:val="002F2556"/>
    <w:rsid w:val="002F2626"/>
    <w:rsid w:val="002F2D0B"/>
    <w:rsid w:val="002F2DB8"/>
    <w:rsid w:val="002F2EB0"/>
    <w:rsid w:val="002F3384"/>
    <w:rsid w:val="002F3526"/>
    <w:rsid w:val="002F374D"/>
    <w:rsid w:val="002F3912"/>
    <w:rsid w:val="002F3E2D"/>
    <w:rsid w:val="002F425D"/>
    <w:rsid w:val="002F4355"/>
    <w:rsid w:val="002F4978"/>
    <w:rsid w:val="002F4A9C"/>
    <w:rsid w:val="002F4B2A"/>
    <w:rsid w:val="002F4B62"/>
    <w:rsid w:val="002F4F9F"/>
    <w:rsid w:val="002F542D"/>
    <w:rsid w:val="002F551F"/>
    <w:rsid w:val="002F57E3"/>
    <w:rsid w:val="002F5BF1"/>
    <w:rsid w:val="002F5C3C"/>
    <w:rsid w:val="002F5FC6"/>
    <w:rsid w:val="002F60E3"/>
    <w:rsid w:val="002F6728"/>
    <w:rsid w:val="002F690B"/>
    <w:rsid w:val="002F692D"/>
    <w:rsid w:val="002F6C4C"/>
    <w:rsid w:val="002F750D"/>
    <w:rsid w:val="002F76D3"/>
    <w:rsid w:val="002F7773"/>
    <w:rsid w:val="002F787B"/>
    <w:rsid w:val="002F7B17"/>
    <w:rsid w:val="002F7F4A"/>
    <w:rsid w:val="00300344"/>
    <w:rsid w:val="00300503"/>
    <w:rsid w:val="00300AFD"/>
    <w:rsid w:val="00300C4C"/>
    <w:rsid w:val="00300D4D"/>
    <w:rsid w:val="0030103D"/>
    <w:rsid w:val="0030109D"/>
    <w:rsid w:val="00301829"/>
    <w:rsid w:val="00301A10"/>
    <w:rsid w:val="00302419"/>
    <w:rsid w:val="00302774"/>
    <w:rsid w:val="00302886"/>
    <w:rsid w:val="00302A17"/>
    <w:rsid w:val="00302AF7"/>
    <w:rsid w:val="00302C2D"/>
    <w:rsid w:val="00302C8E"/>
    <w:rsid w:val="003035E7"/>
    <w:rsid w:val="00303DDB"/>
    <w:rsid w:val="00303FE3"/>
    <w:rsid w:val="0030440A"/>
    <w:rsid w:val="003045AB"/>
    <w:rsid w:val="00304704"/>
    <w:rsid w:val="003047A4"/>
    <w:rsid w:val="00304E34"/>
    <w:rsid w:val="0030518E"/>
    <w:rsid w:val="00305689"/>
    <w:rsid w:val="0030573D"/>
    <w:rsid w:val="00305AE8"/>
    <w:rsid w:val="00305F1B"/>
    <w:rsid w:val="00305F57"/>
    <w:rsid w:val="00306046"/>
    <w:rsid w:val="0030722C"/>
    <w:rsid w:val="003072F9"/>
    <w:rsid w:val="003076BE"/>
    <w:rsid w:val="0030790A"/>
    <w:rsid w:val="00307923"/>
    <w:rsid w:val="00307EC7"/>
    <w:rsid w:val="00307F05"/>
    <w:rsid w:val="00310388"/>
    <w:rsid w:val="00310739"/>
    <w:rsid w:val="00310E65"/>
    <w:rsid w:val="00310F33"/>
    <w:rsid w:val="003113C2"/>
    <w:rsid w:val="00311519"/>
    <w:rsid w:val="00311874"/>
    <w:rsid w:val="00311A90"/>
    <w:rsid w:val="00311C47"/>
    <w:rsid w:val="00311EA8"/>
    <w:rsid w:val="00311EF5"/>
    <w:rsid w:val="00311F73"/>
    <w:rsid w:val="003123DB"/>
    <w:rsid w:val="00312617"/>
    <w:rsid w:val="00312DEA"/>
    <w:rsid w:val="00313089"/>
    <w:rsid w:val="003130CA"/>
    <w:rsid w:val="00313454"/>
    <w:rsid w:val="003138BD"/>
    <w:rsid w:val="0031395D"/>
    <w:rsid w:val="00313A1F"/>
    <w:rsid w:val="00313B34"/>
    <w:rsid w:val="00313F48"/>
    <w:rsid w:val="0031449F"/>
    <w:rsid w:val="00314770"/>
    <w:rsid w:val="00314A22"/>
    <w:rsid w:val="00314AF2"/>
    <w:rsid w:val="00314F80"/>
    <w:rsid w:val="00315256"/>
    <w:rsid w:val="00315888"/>
    <w:rsid w:val="0031645D"/>
    <w:rsid w:val="003164E1"/>
    <w:rsid w:val="00316796"/>
    <w:rsid w:val="0031680D"/>
    <w:rsid w:val="00316905"/>
    <w:rsid w:val="00316DEC"/>
    <w:rsid w:val="003178A0"/>
    <w:rsid w:val="00317B0B"/>
    <w:rsid w:val="00317BA4"/>
    <w:rsid w:val="00317D4D"/>
    <w:rsid w:val="00317F81"/>
    <w:rsid w:val="003206E2"/>
    <w:rsid w:val="003208D1"/>
    <w:rsid w:val="00321173"/>
    <w:rsid w:val="003216C0"/>
    <w:rsid w:val="0032170B"/>
    <w:rsid w:val="00321B46"/>
    <w:rsid w:val="00321C72"/>
    <w:rsid w:val="00321CBD"/>
    <w:rsid w:val="00321F95"/>
    <w:rsid w:val="00322842"/>
    <w:rsid w:val="0032326F"/>
    <w:rsid w:val="00323817"/>
    <w:rsid w:val="0032387F"/>
    <w:rsid w:val="00323D93"/>
    <w:rsid w:val="003246F6"/>
    <w:rsid w:val="003248C0"/>
    <w:rsid w:val="00324E44"/>
    <w:rsid w:val="00324F9A"/>
    <w:rsid w:val="00325433"/>
    <w:rsid w:val="00325A9A"/>
    <w:rsid w:val="00325ACF"/>
    <w:rsid w:val="003260D6"/>
    <w:rsid w:val="003261AE"/>
    <w:rsid w:val="00326276"/>
    <w:rsid w:val="0032686D"/>
    <w:rsid w:val="00326AB5"/>
    <w:rsid w:val="00326C62"/>
    <w:rsid w:val="00326E3E"/>
    <w:rsid w:val="00327EC5"/>
    <w:rsid w:val="003306D0"/>
    <w:rsid w:val="003306EF"/>
    <w:rsid w:val="00330781"/>
    <w:rsid w:val="003308B4"/>
    <w:rsid w:val="00330B0F"/>
    <w:rsid w:val="00330D33"/>
    <w:rsid w:val="00330EFE"/>
    <w:rsid w:val="00330FE1"/>
    <w:rsid w:val="00330FFD"/>
    <w:rsid w:val="00331108"/>
    <w:rsid w:val="0033161F"/>
    <w:rsid w:val="003319A6"/>
    <w:rsid w:val="00331A1C"/>
    <w:rsid w:val="00331A43"/>
    <w:rsid w:val="00331C11"/>
    <w:rsid w:val="00331D5F"/>
    <w:rsid w:val="003321F8"/>
    <w:rsid w:val="003326D4"/>
    <w:rsid w:val="003327BC"/>
    <w:rsid w:val="00332D32"/>
    <w:rsid w:val="003331CD"/>
    <w:rsid w:val="003335CF"/>
    <w:rsid w:val="003338A8"/>
    <w:rsid w:val="003339F7"/>
    <w:rsid w:val="00333BCF"/>
    <w:rsid w:val="00333FFF"/>
    <w:rsid w:val="00334074"/>
    <w:rsid w:val="00334183"/>
    <w:rsid w:val="00334558"/>
    <w:rsid w:val="00334BD0"/>
    <w:rsid w:val="00334C18"/>
    <w:rsid w:val="00334F1B"/>
    <w:rsid w:val="00334FDC"/>
    <w:rsid w:val="003354D7"/>
    <w:rsid w:val="003356B1"/>
    <w:rsid w:val="00335955"/>
    <w:rsid w:val="00335A68"/>
    <w:rsid w:val="00335DF5"/>
    <w:rsid w:val="00336D1E"/>
    <w:rsid w:val="00336EF7"/>
    <w:rsid w:val="003373D1"/>
    <w:rsid w:val="00337415"/>
    <w:rsid w:val="00337466"/>
    <w:rsid w:val="00337475"/>
    <w:rsid w:val="00337769"/>
    <w:rsid w:val="003377C8"/>
    <w:rsid w:val="003378DA"/>
    <w:rsid w:val="00337EBB"/>
    <w:rsid w:val="00340374"/>
    <w:rsid w:val="003407C3"/>
    <w:rsid w:val="003409E1"/>
    <w:rsid w:val="00340AAE"/>
    <w:rsid w:val="00340BCA"/>
    <w:rsid w:val="00341C02"/>
    <w:rsid w:val="0034201A"/>
    <w:rsid w:val="00342070"/>
    <w:rsid w:val="0034213C"/>
    <w:rsid w:val="0034248F"/>
    <w:rsid w:val="00342612"/>
    <w:rsid w:val="00342B0A"/>
    <w:rsid w:val="00342B57"/>
    <w:rsid w:val="00343010"/>
    <w:rsid w:val="0034302B"/>
    <w:rsid w:val="00343038"/>
    <w:rsid w:val="00343197"/>
    <w:rsid w:val="003431A6"/>
    <w:rsid w:val="003434D0"/>
    <w:rsid w:val="00343D89"/>
    <w:rsid w:val="0034411E"/>
    <w:rsid w:val="00344371"/>
    <w:rsid w:val="003443DF"/>
    <w:rsid w:val="003446F1"/>
    <w:rsid w:val="0034495A"/>
    <w:rsid w:val="00344CEE"/>
    <w:rsid w:val="00344DDF"/>
    <w:rsid w:val="00345BA8"/>
    <w:rsid w:val="00345BDD"/>
    <w:rsid w:val="00345DFD"/>
    <w:rsid w:val="00345FF6"/>
    <w:rsid w:val="003461FB"/>
    <w:rsid w:val="0034625C"/>
    <w:rsid w:val="00346351"/>
    <w:rsid w:val="003463CE"/>
    <w:rsid w:val="003465A1"/>
    <w:rsid w:val="0034685F"/>
    <w:rsid w:val="003468EA"/>
    <w:rsid w:val="003469B0"/>
    <w:rsid w:val="00346BC1"/>
    <w:rsid w:val="00346C3D"/>
    <w:rsid w:val="00346D26"/>
    <w:rsid w:val="00346E7B"/>
    <w:rsid w:val="003470C3"/>
    <w:rsid w:val="00347463"/>
    <w:rsid w:val="003500EE"/>
    <w:rsid w:val="00350252"/>
    <w:rsid w:val="003505BE"/>
    <w:rsid w:val="00350BAF"/>
    <w:rsid w:val="0035106F"/>
    <w:rsid w:val="00351444"/>
    <w:rsid w:val="0035178F"/>
    <w:rsid w:val="00351D48"/>
    <w:rsid w:val="00351F7A"/>
    <w:rsid w:val="00351F85"/>
    <w:rsid w:val="00352516"/>
    <w:rsid w:val="00352E72"/>
    <w:rsid w:val="003534C6"/>
    <w:rsid w:val="003535F8"/>
    <w:rsid w:val="00354052"/>
    <w:rsid w:val="003546DE"/>
    <w:rsid w:val="003547F3"/>
    <w:rsid w:val="00354AB6"/>
    <w:rsid w:val="00354FE7"/>
    <w:rsid w:val="003552E7"/>
    <w:rsid w:val="00355697"/>
    <w:rsid w:val="00355999"/>
    <w:rsid w:val="00355C8B"/>
    <w:rsid w:val="00356138"/>
    <w:rsid w:val="00356C3C"/>
    <w:rsid w:val="00356C86"/>
    <w:rsid w:val="00356D2D"/>
    <w:rsid w:val="00356EB9"/>
    <w:rsid w:val="00356F47"/>
    <w:rsid w:val="00357062"/>
    <w:rsid w:val="00357132"/>
    <w:rsid w:val="003572AA"/>
    <w:rsid w:val="00357F59"/>
    <w:rsid w:val="003601E1"/>
    <w:rsid w:val="0036025F"/>
    <w:rsid w:val="003602DE"/>
    <w:rsid w:val="00360387"/>
    <w:rsid w:val="003604D0"/>
    <w:rsid w:val="00360A3F"/>
    <w:rsid w:val="00361905"/>
    <w:rsid w:val="00361D71"/>
    <w:rsid w:val="00361DDC"/>
    <w:rsid w:val="00361F5D"/>
    <w:rsid w:val="00362C5B"/>
    <w:rsid w:val="00362EAB"/>
    <w:rsid w:val="00363119"/>
    <w:rsid w:val="00363D44"/>
    <w:rsid w:val="00363F1A"/>
    <w:rsid w:val="00364537"/>
    <w:rsid w:val="003649C0"/>
    <w:rsid w:val="00365065"/>
    <w:rsid w:val="0036534D"/>
    <w:rsid w:val="0036557F"/>
    <w:rsid w:val="003660A0"/>
    <w:rsid w:val="003669F7"/>
    <w:rsid w:val="00366AE4"/>
    <w:rsid w:val="00366B30"/>
    <w:rsid w:val="00366BB8"/>
    <w:rsid w:val="00366E94"/>
    <w:rsid w:val="003672DE"/>
    <w:rsid w:val="00367E2A"/>
    <w:rsid w:val="00367FF2"/>
    <w:rsid w:val="003701C7"/>
    <w:rsid w:val="0037062F"/>
    <w:rsid w:val="003708F8"/>
    <w:rsid w:val="00370C7B"/>
    <w:rsid w:val="00370CCD"/>
    <w:rsid w:val="00370D5B"/>
    <w:rsid w:val="00370E01"/>
    <w:rsid w:val="00371A38"/>
    <w:rsid w:val="00371CFF"/>
    <w:rsid w:val="00372022"/>
    <w:rsid w:val="0037269F"/>
    <w:rsid w:val="00372869"/>
    <w:rsid w:val="0037286B"/>
    <w:rsid w:val="00373107"/>
    <w:rsid w:val="003732C9"/>
    <w:rsid w:val="00373528"/>
    <w:rsid w:val="00373820"/>
    <w:rsid w:val="00373E78"/>
    <w:rsid w:val="00374295"/>
    <w:rsid w:val="0037430A"/>
    <w:rsid w:val="0037438F"/>
    <w:rsid w:val="003743F1"/>
    <w:rsid w:val="0037443F"/>
    <w:rsid w:val="0037473B"/>
    <w:rsid w:val="00375331"/>
    <w:rsid w:val="00375400"/>
    <w:rsid w:val="003756B1"/>
    <w:rsid w:val="003762CA"/>
    <w:rsid w:val="0037659E"/>
    <w:rsid w:val="00376692"/>
    <w:rsid w:val="00376CFB"/>
    <w:rsid w:val="003772E4"/>
    <w:rsid w:val="003776F8"/>
    <w:rsid w:val="00377A7D"/>
    <w:rsid w:val="00377CE3"/>
    <w:rsid w:val="00377FC5"/>
    <w:rsid w:val="0038050A"/>
    <w:rsid w:val="00380A44"/>
    <w:rsid w:val="00380A7F"/>
    <w:rsid w:val="00381086"/>
    <w:rsid w:val="0038135A"/>
    <w:rsid w:val="003814EE"/>
    <w:rsid w:val="00381987"/>
    <w:rsid w:val="00381A3D"/>
    <w:rsid w:val="00381AA7"/>
    <w:rsid w:val="00381CB0"/>
    <w:rsid w:val="0038238B"/>
    <w:rsid w:val="00382690"/>
    <w:rsid w:val="0038270F"/>
    <w:rsid w:val="00382D64"/>
    <w:rsid w:val="00383131"/>
    <w:rsid w:val="0038317C"/>
    <w:rsid w:val="003836C9"/>
    <w:rsid w:val="003839BD"/>
    <w:rsid w:val="00383D1B"/>
    <w:rsid w:val="00383DF2"/>
    <w:rsid w:val="00384010"/>
    <w:rsid w:val="00384118"/>
    <w:rsid w:val="00384277"/>
    <w:rsid w:val="0038438A"/>
    <w:rsid w:val="0038457E"/>
    <w:rsid w:val="00384E61"/>
    <w:rsid w:val="00385018"/>
    <w:rsid w:val="00385187"/>
    <w:rsid w:val="003859AF"/>
    <w:rsid w:val="00385B32"/>
    <w:rsid w:val="00385B86"/>
    <w:rsid w:val="00385BB1"/>
    <w:rsid w:val="00385FB5"/>
    <w:rsid w:val="003864DD"/>
    <w:rsid w:val="003869FA"/>
    <w:rsid w:val="00386D43"/>
    <w:rsid w:val="00386DB5"/>
    <w:rsid w:val="0038708C"/>
    <w:rsid w:val="0038768F"/>
    <w:rsid w:val="00387707"/>
    <w:rsid w:val="00387961"/>
    <w:rsid w:val="00390170"/>
    <w:rsid w:val="00390819"/>
    <w:rsid w:val="00390AED"/>
    <w:rsid w:val="003913A7"/>
    <w:rsid w:val="003920C9"/>
    <w:rsid w:val="003921FD"/>
    <w:rsid w:val="00392A32"/>
    <w:rsid w:val="00392AC2"/>
    <w:rsid w:val="003930C4"/>
    <w:rsid w:val="003939AA"/>
    <w:rsid w:val="00393AC9"/>
    <w:rsid w:val="003944AC"/>
    <w:rsid w:val="003945D5"/>
    <w:rsid w:val="003945EF"/>
    <w:rsid w:val="00394C0F"/>
    <w:rsid w:val="00394F43"/>
    <w:rsid w:val="00394F95"/>
    <w:rsid w:val="003952D6"/>
    <w:rsid w:val="0039550F"/>
    <w:rsid w:val="00395774"/>
    <w:rsid w:val="003957CF"/>
    <w:rsid w:val="00395810"/>
    <w:rsid w:val="003958E5"/>
    <w:rsid w:val="00395B75"/>
    <w:rsid w:val="0039633D"/>
    <w:rsid w:val="00396493"/>
    <w:rsid w:val="00396873"/>
    <w:rsid w:val="0039693C"/>
    <w:rsid w:val="00396EB1"/>
    <w:rsid w:val="00396F6E"/>
    <w:rsid w:val="00397003"/>
    <w:rsid w:val="00397086"/>
    <w:rsid w:val="003970C8"/>
    <w:rsid w:val="00397422"/>
    <w:rsid w:val="0039759A"/>
    <w:rsid w:val="00397822"/>
    <w:rsid w:val="00397A92"/>
    <w:rsid w:val="00397B41"/>
    <w:rsid w:val="00397DF9"/>
    <w:rsid w:val="003A0324"/>
    <w:rsid w:val="003A0727"/>
    <w:rsid w:val="003A0AD3"/>
    <w:rsid w:val="003A1CA3"/>
    <w:rsid w:val="003A2744"/>
    <w:rsid w:val="003A2764"/>
    <w:rsid w:val="003A2A64"/>
    <w:rsid w:val="003A2E10"/>
    <w:rsid w:val="003A3F83"/>
    <w:rsid w:val="003A3F8C"/>
    <w:rsid w:val="003A41F5"/>
    <w:rsid w:val="003A4F2C"/>
    <w:rsid w:val="003A5413"/>
    <w:rsid w:val="003A54A5"/>
    <w:rsid w:val="003A5934"/>
    <w:rsid w:val="003A5BAC"/>
    <w:rsid w:val="003A5C4A"/>
    <w:rsid w:val="003A5DBB"/>
    <w:rsid w:val="003A6658"/>
    <w:rsid w:val="003A6A27"/>
    <w:rsid w:val="003A6B24"/>
    <w:rsid w:val="003A6C7F"/>
    <w:rsid w:val="003A6E63"/>
    <w:rsid w:val="003A7351"/>
    <w:rsid w:val="003A76B7"/>
    <w:rsid w:val="003A7E2F"/>
    <w:rsid w:val="003B0065"/>
    <w:rsid w:val="003B008A"/>
    <w:rsid w:val="003B0188"/>
    <w:rsid w:val="003B0742"/>
    <w:rsid w:val="003B0822"/>
    <w:rsid w:val="003B082E"/>
    <w:rsid w:val="003B17FA"/>
    <w:rsid w:val="003B1BCD"/>
    <w:rsid w:val="003B1C74"/>
    <w:rsid w:val="003B1FB3"/>
    <w:rsid w:val="003B23D4"/>
    <w:rsid w:val="003B2747"/>
    <w:rsid w:val="003B2D09"/>
    <w:rsid w:val="003B3048"/>
    <w:rsid w:val="003B31D7"/>
    <w:rsid w:val="003B3716"/>
    <w:rsid w:val="003B373E"/>
    <w:rsid w:val="003B39C1"/>
    <w:rsid w:val="003B49DC"/>
    <w:rsid w:val="003B50F9"/>
    <w:rsid w:val="003B5176"/>
    <w:rsid w:val="003B5334"/>
    <w:rsid w:val="003B5710"/>
    <w:rsid w:val="003B5941"/>
    <w:rsid w:val="003B5ACF"/>
    <w:rsid w:val="003B5B64"/>
    <w:rsid w:val="003B5B8E"/>
    <w:rsid w:val="003B5DF2"/>
    <w:rsid w:val="003B607C"/>
    <w:rsid w:val="003B621F"/>
    <w:rsid w:val="003B64D1"/>
    <w:rsid w:val="003B6764"/>
    <w:rsid w:val="003B68AE"/>
    <w:rsid w:val="003B6A6A"/>
    <w:rsid w:val="003B7725"/>
    <w:rsid w:val="003B772A"/>
    <w:rsid w:val="003B773D"/>
    <w:rsid w:val="003B7788"/>
    <w:rsid w:val="003B7826"/>
    <w:rsid w:val="003B7C68"/>
    <w:rsid w:val="003B7CF8"/>
    <w:rsid w:val="003B7D01"/>
    <w:rsid w:val="003B7D2A"/>
    <w:rsid w:val="003B7F82"/>
    <w:rsid w:val="003C00A1"/>
    <w:rsid w:val="003C04EB"/>
    <w:rsid w:val="003C0651"/>
    <w:rsid w:val="003C0C1D"/>
    <w:rsid w:val="003C1157"/>
    <w:rsid w:val="003C1B61"/>
    <w:rsid w:val="003C1F27"/>
    <w:rsid w:val="003C2296"/>
    <w:rsid w:val="003C22E7"/>
    <w:rsid w:val="003C2738"/>
    <w:rsid w:val="003C31A6"/>
    <w:rsid w:val="003C3446"/>
    <w:rsid w:val="003C383F"/>
    <w:rsid w:val="003C386A"/>
    <w:rsid w:val="003C3B75"/>
    <w:rsid w:val="003C3D20"/>
    <w:rsid w:val="003C3E55"/>
    <w:rsid w:val="003C4268"/>
    <w:rsid w:val="003C48D5"/>
    <w:rsid w:val="003C4B7F"/>
    <w:rsid w:val="003C5800"/>
    <w:rsid w:val="003C5918"/>
    <w:rsid w:val="003C5C68"/>
    <w:rsid w:val="003C5F0E"/>
    <w:rsid w:val="003C639C"/>
    <w:rsid w:val="003C6656"/>
    <w:rsid w:val="003C69FB"/>
    <w:rsid w:val="003C6D7B"/>
    <w:rsid w:val="003C7166"/>
    <w:rsid w:val="003C739B"/>
    <w:rsid w:val="003C7772"/>
    <w:rsid w:val="003C77EB"/>
    <w:rsid w:val="003C788B"/>
    <w:rsid w:val="003C7944"/>
    <w:rsid w:val="003C79B7"/>
    <w:rsid w:val="003C7F1D"/>
    <w:rsid w:val="003C7FC6"/>
    <w:rsid w:val="003D0113"/>
    <w:rsid w:val="003D018B"/>
    <w:rsid w:val="003D01C6"/>
    <w:rsid w:val="003D01D3"/>
    <w:rsid w:val="003D043B"/>
    <w:rsid w:val="003D0633"/>
    <w:rsid w:val="003D06BF"/>
    <w:rsid w:val="003D072D"/>
    <w:rsid w:val="003D090F"/>
    <w:rsid w:val="003D093E"/>
    <w:rsid w:val="003D0BBD"/>
    <w:rsid w:val="003D0C07"/>
    <w:rsid w:val="003D0C11"/>
    <w:rsid w:val="003D10B8"/>
    <w:rsid w:val="003D168E"/>
    <w:rsid w:val="003D1974"/>
    <w:rsid w:val="003D19D9"/>
    <w:rsid w:val="003D1CEF"/>
    <w:rsid w:val="003D2012"/>
    <w:rsid w:val="003D2211"/>
    <w:rsid w:val="003D228C"/>
    <w:rsid w:val="003D2A6B"/>
    <w:rsid w:val="003D3461"/>
    <w:rsid w:val="003D3660"/>
    <w:rsid w:val="003D376E"/>
    <w:rsid w:val="003D3E1E"/>
    <w:rsid w:val="003D40D9"/>
    <w:rsid w:val="003D42EF"/>
    <w:rsid w:val="003D57E6"/>
    <w:rsid w:val="003D5854"/>
    <w:rsid w:val="003D67B5"/>
    <w:rsid w:val="003D6C98"/>
    <w:rsid w:val="003D6DD5"/>
    <w:rsid w:val="003D6FC3"/>
    <w:rsid w:val="003D71C6"/>
    <w:rsid w:val="003D787C"/>
    <w:rsid w:val="003D7C78"/>
    <w:rsid w:val="003D7C83"/>
    <w:rsid w:val="003D7CE2"/>
    <w:rsid w:val="003D7D04"/>
    <w:rsid w:val="003D7D96"/>
    <w:rsid w:val="003E08AE"/>
    <w:rsid w:val="003E0C76"/>
    <w:rsid w:val="003E0E5B"/>
    <w:rsid w:val="003E12C7"/>
    <w:rsid w:val="003E187A"/>
    <w:rsid w:val="003E287B"/>
    <w:rsid w:val="003E291A"/>
    <w:rsid w:val="003E2AAF"/>
    <w:rsid w:val="003E2DA6"/>
    <w:rsid w:val="003E2F58"/>
    <w:rsid w:val="003E300F"/>
    <w:rsid w:val="003E30D8"/>
    <w:rsid w:val="003E3434"/>
    <w:rsid w:val="003E346D"/>
    <w:rsid w:val="003E3727"/>
    <w:rsid w:val="003E396E"/>
    <w:rsid w:val="003E3A54"/>
    <w:rsid w:val="003E46C1"/>
    <w:rsid w:val="003E551F"/>
    <w:rsid w:val="003E599E"/>
    <w:rsid w:val="003E5DB7"/>
    <w:rsid w:val="003E6144"/>
    <w:rsid w:val="003E6610"/>
    <w:rsid w:val="003E6926"/>
    <w:rsid w:val="003E6A76"/>
    <w:rsid w:val="003E6C14"/>
    <w:rsid w:val="003E6E8F"/>
    <w:rsid w:val="003E71CD"/>
    <w:rsid w:val="003E755B"/>
    <w:rsid w:val="003E7605"/>
    <w:rsid w:val="003E7615"/>
    <w:rsid w:val="003E76D0"/>
    <w:rsid w:val="003E77B4"/>
    <w:rsid w:val="003E7ECA"/>
    <w:rsid w:val="003F0184"/>
    <w:rsid w:val="003F0823"/>
    <w:rsid w:val="003F0CE0"/>
    <w:rsid w:val="003F0FB9"/>
    <w:rsid w:val="003F1309"/>
    <w:rsid w:val="003F1561"/>
    <w:rsid w:val="003F17F9"/>
    <w:rsid w:val="003F17FF"/>
    <w:rsid w:val="003F1B87"/>
    <w:rsid w:val="003F21AD"/>
    <w:rsid w:val="003F2305"/>
    <w:rsid w:val="003F242D"/>
    <w:rsid w:val="003F2E0B"/>
    <w:rsid w:val="003F2E4E"/>
    <w:rsid w:val="003F2FCE"/>
    <w:rsid w:val="003F360A"/>
    <w:rsid w:val="003F3D08"/>
    <w:rsid w:val="003F4384"/>
    <w:rsid w:val="003F43CE"/>
    <w:rsid w:val="003F4486"/>
    <w:rsid w:val="003F45B4"/>
    <w:rsid w:val="003F4615"/>
    <w:rsid w:val="003F499F"/>
    <w:rsid w:val="003F4ABC"/>
    <w:rsid w:val="003F4E00"/>
    <w:rsid w:val="003F5340"/>
    <w:rsid w:val="003F5B1B"/>
    <w:rsid w:val="003F5BD7"/>
    <w:rsid w:val="003F5D38"/>
    <w:rsid w:val="003F5EA2"/>
    <w:rsid w:val="003F6003"/>
    <w:rsid w:val="003F6025"/>
    <w:rsid w:val="003F613F"/>
    <w:rsid w:val="003F625A"/>
    <w:rsid w:val="003F631F"/>
    <w:rsid w:val="003F6347"/>
    <w:rsid w:val="003F65A5"/>
    <w:rsid w:val="003F65C1"/>
    <w:rsid w:val="003F6728"/>
    <w:rsid w:val="003F69A1"/>
    <w:rsid w:val="003F6B49"/>
    <w:rsid w:val="003F6F80"/>
    <w:rsid w:val="003F7087"/>
    <w:rsid w:val="003F72B7"/>
    <w:rsid w:val="003F75EF"/>
    <w:rsid w:val="003F7B11"/>
    <w:rsid w:val="003F7B5E"/>
    <w:rsid w:val="003F7BE7"/>
    <w:rsid w:val="003F7C9B"/>
    <w:rsid w:val="003F7DFD"/>
    <w:rsid w:val="00400027"/>
    <w:rsid w:val="0040019A"/>
    <w:rsid w:val="0040019C"/>
    <w:rsid w:val="00400419"/>
    <w:rsid w:val="004008CC"/>
    <w:rsid w:val="00400901"/>
    <w:rsid w:val="00400DDB"/>
    <w:rsid w:val="00400E1E"/>
    <w:rsid w:val="00400FD5"/>
    <w:rsid w:val="004017E7"/>
    <w:rsid w:val="004018C5"/>
    <w:rsid w:val="00401D9D"/>
    <w:rsid w:val="00401DFD"/>
    <w:rsid w:val="00402134"/>
    <w:rsid w:val="00402314"/>
    <w:rsid w:val="00402355"/>
    <w:rsid w:val="00402481"/>
    <w:rsid w:val="00402CCB"/>
    <w:rsid w:val="00402EDB"/>
    <w:rsid w:val="00402FE4"/>
    <w:rsid w:val="004032D9"/>
    <w:rsid w:val="0040331D"/>
    <w:rsid w:val="00403403"/>
    <w:rsid w:val="00403433"/>
    <w:rsid w:val="00403534"/>
    <w:rsid w:val="004035A4"/>
    <w:rsid w:val="00403CEC"/>
    <w:rsid w:val="00403DFB"/>
    <w:rsid w:val="00403EFC"/>
    <w:rsid w:val="00403EFD"/>
    <w:rsid w:val="00404126"/>
    <w:rsid w:val="004048C1"/>
    <w:rsid w:val="00404FE0"/>
    <w:rsid w:val="0040502D"/>
    <w:rsid w:val="004053AF"/>
    <w:rsid w:val="0040545E"/>
    <w:rsid w:val="0040572D"/>
    <w:rsid w:val="00405850"/>
    <w:rsid w:val="00405921"/>
    <w:rsid w:val="00405D83"/>
    <w:rsid w:val="0040631C"/>
    <w:rsid w:val="004064CB"/>
    <w:rsid w:val="00406528"/>
    <w:rsid w:val="00406845"/>
    <w:rsid w:val="00406989"/>
    <w:rsid w:val="004069AD"/>
    <w:rsid w:val="00406B85"/>
    <w:rsid w:val="00406DE5"/>
    <w:rsid w:val="004071D9"/>
    <w:rsid w:val="004077D5"/>
    <w:rsid w:val="004077E5"/>
    <w:rsid w:val="00407900"/>
    <w:rsid w:val="00407C80"/>
    <w:rsid w:val="00407E63"/>
    <w:rsid w:val="00407FA3"/>
    <w:rsid w:val="004107FE"/>
    <w:rsid w:val="00410891"/>
    <w:rsid w:val="004108C2"/>
    <w:rsid w:val="0041097C"/>
    <w:rsid w:val="004109A8"/>
    <w:rsid w:val="00411058"/>
    <w:rsid w:val="0041199E"/>
    <w:rsid w:val="0041239C"/>
    <w:rsid w:val="004129E0"/>
    <w:rsid w:val="00412A3C"/>
    <w:rsid w:val="00412B15"/>
    <w:rsid w:val="00412BCB"/>
    <w:rsid w:val="00412D78"/>
    <w:rsid w:val="00412EBC"/>
    <w:rsid w:val="00412FEF"/>
    <w:rsid w:val="00413559"/>
    <w:rsid w:val="0041367F"/>
    <w:rsid w:val="00413846"/>
    <w:rsid w:val="00414032"/>
    <w:rsid w:val="00415190"/>
    <w:rsid w:val="004151DA"/>
    <w:rsid w:val="004158AF"/>
    <w:rsid w:val="00415C6C"/>
    <w:rsid w:val="00415D4F"/>
    <w:rsid w:val="004162AC"/>
    <w:rsid w:val="00416924"/>
    <w:rsid w:val="004174E9"/>
    <w:rsid w:val="004174EC"/>
    <w:rsid w:val="00417C11"/>
    <w:rsid w:val="00417CD9"/>
    <w:rsid w:val="00417E04"/>
    <w:rsid w:val="00420085"/>
    <w:rsid w:val="004201D8"/>
    <w:rsid w:val="004201FD"/>
    <w:rsid w:val="004202ED"/>
    <w:rsid w:val="00420308"/>
    <w:rsid w:val="00420394"/>
    <w:rsid w:val="004204C6"/>
    <w:rsid w:val="004204E0"/>
    <w:rsid w:val="00420785"/>
    <w:rsid w:val="00420AB7"/>
    <w:rsid w:val="00421225"/>
    <w:rsid w:val="00421462"/>
    <w:rsid w:val="00421A30"/>
    <w:rsid w:val="00421E9F"/>
    <w:rsid w:val="00421ECA"/>
    <w:rsid w:val="004225A8"/>
    <w:rsid w:val="004229A8"/>
    <w:rsid w:val="00422C00"/>
    <w:rsid w:val="00422CFD"/>
    <w:rsid w:val="00422D8D"/>
    <w:rsid w:val="0042308D"/>
    <w:rsid w:val="004231DD"/>
    <w:rsid w:val="00423322"/>
    <w:rsid w:val="004239DF"/>
    <w:rsid w:val="00423BF2"/>
    <w:rsid w:val="0042407D"/>
    <w:rsid w:val="00424232"/>
    <w:rsid w:val="00424381"/>
    <w:rsid w:val="004247AC"/>
    <w:rsid w:val="004249EF"/>
    <w:rsid w:val="0042549D"/>
    <w:rsid w:val="00425A9D"/>
    <w:rsid w:val="00425D8E"/>
    <w:rsid w:val="00426235"/>
    <w:rsid w:val="004262ED"/>
    <w:rsid w:val="00426584"/>
    <w:rsid w:val="004265C7"/>
    <w:rsid w:val="00426B2D"/>
    <w:rsid w:val="00426DEF"/>
    <w:rsid w:val="00427119"/>
    <w:rsid w:val="00427598"/>
    <w:rsid w:val="00427CBF"/>
    <w:rsid w:val="00427DF1"/>
    <w:rsid w:val="004301F8"/>
    <w:rsid w:val="00430303"/>
    <w:rsid w:val="0043084C"/>
    <w:rsid w:val="00430B41"/>
    <w:rsid w:val="00431671"/>
    <w:rsid w:val="00431733"/>
    <w:rsid w:val="00431CD2"/>
    <w:rsid w:val="00432607"/>
    <w:rsid w:val="0043262E"/>
    <w:rsid w:val="00432BF6"/>
    <w:rsid w:val="00432DD4"/>
    <w:rsid w:val="00432EDA"/>
    <w:rsid w:val="00432F23"/>
    <w:rsid w:val="0043310A"/>
    <w:rsid w:val="00433455"/>
    <w:rsid w:val="00433518"/>
    <w:rsid w:val="004336D1"/>
    <w:rsid w:val="00433A28"/>
    <w:rsid w:val="00433B48"/>
    <w:rsid w:val="00433E35"/>
    <w:rsid w:val="0043434F"/>
    <w:rsid w:val="00434368"/>
    <w:rsid w:val="004343A5"/>
    <w:rsid w:val="0043460C"/>
    <w:rsid w:val="00434A0B"/>
    <w:rsid w:val="00434A75"/>
    <w:rsid w:val="00434BE1"/>
    <w:rsid w:val="00434C3E"/>
    <w:rsid w:val="00434E53"/>
    <w:rsid w:val="00434FD0"/>
    <w:rsid w:val="004350BF"/>
    <w:rsid w:val="00435171"/>
    <w:rsid w:val="00435658"/>
    <w:rsid w:val="00435A2B"/>
    <w:rsid w:val="00435A76"/>
    <w:rsid w:val="00435CED"/>
    <w:rsid w:val="0043610A"/>
    <w:rsid w:val="0043619F"/>
    <w:rsid w:val="0043663F"/>
    <w:rsid w:val="0043667E"/>
    <w:rsid w:val="0043670E"/>
    <w:rsid w:val="00436D0F"/>
    <w:rsid w:val="00437017"/>
    <w:rsid w:val="0043703F"/>
    <w:rsid w:val="00437385"/>
    <w:rsid w:val="004374FF"/>
    <w:rsid w:val="0043756D"/>
    <w:rsid w:val="004375AD"/>
    <w:rsid w:val="0043796E"/>
    <w:rsid w:val="00437E05"/>
    <w:rsid w:val="00440080"/>
    <w:rsid w:val="00440845"/>
    <w:rsid w:val="00440B62"/>
    <w:rsid w:val="00440BA8"/>
    <w:rsid w:val="00441060"/>
    <w:rsid w:val="00441260"/>
    <w:rsid w:val="00441D21"/>
    <w:rsid w:val="004425A5"/>
    <w:rsid w:val="00442840"/>
    <w:rsid w:val="00442A5C"/>
    <w:rsid w:val="00443414"/>
    <w:rsid w:val="00443A2B"/>
    <w:rsid w:val="00443C5F"/>
    <w:rsid w:val="004441D5"/>
    <w:rsid w:val="004443EA"/>
    <w:rsid w:val="00444487"/>
    <w:rsid w:val="004445E1"/>
    <w:rsid w:val="00444745"/>
    <w:rsid w:val="004449CF"/>
    <w:rsid w:val="00444BDB"/>
    <w:rsid w:val="00444C1D"/>
    <w:rsid w:val="00444FF0"/>
    <w:rsid w:val="0044503C"/>
    <w:rsid w:val="00445080"/>
    <w:rsid w:val="0044509D"/>
    <w:rsid w:val="0044527F"/>
    <w:rsid w:val="00445342"/>
    <w:rsid w:val="0044550C"/>
    <w:rsid w:val="00445763"/>
    <w:rsid w:val="004457AB"/>
    <w:rsid w:val="00446096"/>
    <w:rsid w:val="00446248"/>
    <w:rsid w:val="00446991"/>
    <w:rsid w:val="00446A1C"/>
    <w:rsid w:val="00446B97"/>
    <w:rsid w:val="00447EB0"/>
    <w:rsid w:val="0045034E"/>
    <w:rsid w:val="0045112C"/>
    <w:rsid w:val="004512CF"/>
    <w:rsid w:val="00451D2B"/>
    <w:rsid w:val="00451F25"/>
    <w:rsid w:val="00451FC7"/>
    <w:rsid w:val="00452721"/>
    <w:rsid w:val="00452CC2"/>
    <w:rsid w:val="00453287"/>
    <w:rsid w:val="00453A32"/>
    <w:rsid w:val="00454844"/>
    <w:rsid w:val="00454E17"/>
    <w:rsid w:val="00455556"/>
    <w:rsid w:val="004561B5"/>
    <w:rsid w:val="00456333"/>
    <w:rsid w:val="0045666A"/>
    <w:rsid w:val="00456A1E"/>
    <w:rsid w:val="004570F0"/>
    <w:rsid w:val="00457C8A"/>
    <w:rsid w:val="0046014F"/>
    <w:rsid w:val="00460614"/>
    <w:rsid w:val="0046091B"/>
    <w:rsid w:val="00460D10"/>
    <w:rsid w:val="00460DCB"/>
    <w:rsid w:val="0046119F"/>
    <w:rsid w:val="0046158C"/>
    <w:rsid w:val="004617C7"/>
    <w:rsid w:val="00461A7D"/>
    <w:rsid w:val="00461F1E"/>
    <w:rsid w:val="004620E9"/>
    <w:rsid w:val="00462378"/>
    <w:rsid w:val="00462621"/>
    <w:rsid w:val="00462629"/>
    <w:rsid w:val="00462C18"/>
    <w:rsid w:val="00462D94"/>
    <w:rsid w:val="00462DC6"/>
    <w:rsid w:val="00462F4D"/>
    <w:rsid w:val="00463194"/>
    <w:rsid w:val="004631D7"/>
    <w:rsid w:val="00463553"/>
    <w:rsid w:val="00463905"/>
    <w:rsid w:val="00463B94"/>
    <w:rsid w:val="00463C18"/>
    <w:rsid w:val="00463C88"/>
    <w:rsid w:val="004642D8"/>
    <w:rsid w:val="004643C7"/>
    <w:rsid w:val="004647C5"/>
    <w:rsid w:val="00464F63"/>
    <w:rsid w:val="0046504C"/>
    <w:rsid w:val="004652A1"/>
    <w:rsid w:val="0046547A"/>
    <w:rsid w:val="00465702"/>
    <w:rsid w:val="0046617D"/>
    <w:rsid w:val="00466717"/>
    <w:rsid w:val="00466AF6"/>
    <w:rsid w:val="00467055"/>
    <w:rsid w:val="004670AE"/>
    <w:rsid w:val="004675DD"/>
    <w:rsid w:val="0046764B"/>
    <w:rsid w:val="004703C0"/>
    <w:rsid w:val="00470666"/>
    <w:rsid w:val="004709DE"/>
    <w:rsid w:val="004709E0"/>
    <w:rsid w:val="004710FF"/>
    <w:rsid w:val="0047115D"/>
    <w:rsid w:val="004712DD"/>
    <w:rsid w:val="00471595"/>
    <w:rsid w:val="00471A95"/>
    <w:rsid w:val="00471B72"/>
    <w:rsid w:val="00471C71"/>
    <w:rsid w:val="00471E96"/>
    <w:rsid w:val="004725BE"/>
    <w:rsid w:val="00472639"/>
    <w:rsid w:val="004726D9"/>
    <w:rsid w:val="00472A66"/>
    <w:rsid w:val="00472AA0"/>
    <w:rsid w:val="00472B70"/>
    <w:rsid w:val="00472B9B"/>
    <w:rsid w:val="00473488"/>
    <w:rsid w:val="00473DF3"/>
    <w:rsid w:val="00474036"/>
    <w:rsid w:val="004745FE"/>
    <w:rsid w:val="004747CB"/>
    <w:rsid w:val="00474ACD"/>
    <w:rsid w:val="00474E16"/>
    <w:rsid w:val="004750DC"/>
    <w:rsid w:val="004752FB"/>
    <w:rsid w:val="00475668"/>
    <w:rsid w:val="00476054"/>
    <w:rsid w:val="004761D0"/>
    <w:rsid w:val="00476606"/>
    <w:rsid w:val="004769C4"/>
    <w:rsid w:val="00476E34"/>
    <w:rsid w:val="00477083"/>
    <w:rsid w:val="0047737C"/>
    <w:rsid w:val="004774EB"/>
    <w:rsid w:val="00477978"/>
    <w:rsid w:val="00477A09"/>
    <w:rsid w:val="00477B42"/>
    <w:rsid w:val="00477B48"/>
    <w:rsid w:val="00477B55"/>
    <w:rsid w:val="00477BE0"/>
    <w:rsid w:val="00477D15"/>
    <w:rsid w:val="004800D5"/>
    <w:rsid w:val="00480EFF"/>
    <w:rsid w:val="004811A5"/>
    <w:rsid w:val="004813EE"/>
    <w:rsid w:val="004814BD"/>
    <w:rsid w:val="0048157C"/>
    <w:rsid w:val="00481AEB"/>
    <w:rsid w:val="00481C69"/>
    <w:rsid w:val="00481DB6"/>
    <w:rsid w:val="00482119"/>
    <w:rsid w:val="0048232B"/>
    <w:rsid w:val="0048274E"/>
    <w:rsid w:val="00482F07"/>
    <w:rsid w:val="004831D4"/>
    <w:rsid w:val="004837E2"/>
    <w:rsid w:val="00484380"/>
    <w:rsid w:val="0048461E"/>
    <w:rsid w:val="004849AC"/>
    <w:rsid w:val="004849F8"/>
    <w:rsid w:val="00484A74"/>
    <w:rsid w:val="00484ED8"/>
    <w:rsid w:val="00485CF7"/>
    <w:rsid w:val="00485D28"/>
    <w:rsid w:val="00485D9C"/>
    <w:rsid w:val="0048617B"/>
    <w:rsid w:val="004865A6"/>
    <w:rsid w:val="0048682E"/>
    <w:rsid w:val="00486BA3"/>
    <w:rsid w:val="00486DCC"/>
    <w:rsid w:val="00490770"/>
    <w:rsid w:val="00490810"/>
    <w:rsid w:val="00490960"/>
    <w:rsid w:val="00490CF1"/>
    <w:rsid w:val="0049140D"/>
    <w:rsid w:val="00491ED8"/>
    <w:rsid w:val="00491FD7"/>
    <w:rsid w:val="00492814"/>
    <w:rsid w:val="00492D36"/>
    <w:rsid w:val="00492F02"/>
    <w:rsid w:val="0049376F"/>
    <w:rsid w:val="00493D55"/>
    <w:rsid w:val="00493EFA"/>
    <w:rsid w:val="00494671"/>
    <w:rsid w:val="00494948"/>
    <w:rsid w:val="00494AE6"/>
    <w:rsid w:val="00494C4B"/>
    <w:rsid w:val="004953A2"/>
    <w:rsid w:val="0049578D"/>
    <w:rsid w:val="00495DD2"/>
    <w:rsid w:val="00495F5A"/>
    <w:rsid w:val="004960C7"/>
    <w:rsid w:val="00496270"/>
    <w:rsid w:val="00496492"/>
    <w:rsid w:val="0049649F"/>
    <w:rsid w:val="004965AA"/>
    <w:rsid w:val="0049666B"/>
    <w:rsid w:val="00496CD8"/>
    <w:rsid w:val="00496E28"/>
    <w:rsid w:val="00496FCD"/>
    <w:rsid w:val="00497298"/>
    <w:rsid w:val="0049729F"/>
    <w:rsid w:val="004A00FD"/>
    <w:rsid w:val="004A0182"/>
    <w:rsid w:val="004A0295"/>
    <w:rsid w:val="004A07DC"/>
    <w:rsid w:val="004A0D2C"/>
    <w:rsid w:val="004A17AD"/>
    <w:rsid w:val="004A1AF3"/>
    <w:rsid w:val="004A1B4D"/>
    <w:rsid w:val="004A2153"/>
    <w:rsid w:val="004A21DA"/>
    <w:rsid w:val="004A26E2"/>
    <w:rsid w:val="004A2710"/>
    <w:rsid w:val="004A2AD9"/>
    <w:rsid w:val="004A2D0F"/>
    <w:rsid w:val="004A2E08"/>
    <w:rsid w:val="004A3165"/>
    <w:rsid w:val="004A3435"/>
    <w:rsid w:val="004A346A"/>
    <w:rsid w:val="004A36B0"/>
    <w:rsid w:val="004A3CA6"/>
    <w:rsid w:val="004A41C6"/>
    <w:rsid w:val="004A4820"/>
    <w:rsid w:val="004A4B76"/>
    <w:rsid w:val="004A4ED3"/>
    <w:rsid w:val="004A51D9"/>
    <w:rsid w:val="004A5235"/>
    <w:rsid w:val="004A536C"/>
    <w:rsid w:val="004A5455"/>
    <w:rsid w:val="004A54CA"/>
    <w:rsid w:val="004A5541"/>
    <w:rsid w:val="004A5B8A"/>
    <w:rsid w:val="004A5D1B"/>
    <w:rsid w:val="004A6C11"/>
    <w:rsid w:val="004A6E8D"/>
    <w:rsid w:val="004A71FA"/>
    <w:rsid w:val="004A7910"/>
    <w:rsid w:val="004A795C"/>
    <w:rsid w:val="004A79C7"/>
    <w:rsid w:val="004A7B34"/>
    <w:rsid w:val="004A7C98"/>
    <w:rsid w:val="004A7D5B"/>
    <w:rsid w:val="004A7E38"/>
    <w:rsid w:val="004B006C"/>
    <w:rsid w:val="004B01EC"/>
    <w:rsid w:val="004B04F6"/>
    <w:rsid w:val="004B0715"/>
    <w:rsid w:val="004B0C33"/>
    <w:rsid w:val="004B0D06"/>
    <w:rsid w:val="004B0D18"/>
    <w:rsid w:val="004B1088"/>
    <w:rsid w:val="004B110B"/>
    <w:rsid w:val="004B1290"/>
    <w:rsid w:val="004B132C"/>
    <w:rsid w:val="004B19F7"/>
    <w:rsid w:val="004B1AF9"/>
    <w:rsid w:val="004B1C90"/>
    <w:rsid w:val="004B1CAA"/>
    <w:rsid w:val="004B2687"/>
    <w:rsid w:val="004B299F"/>
    <w:rsid w:val="004B29F8"/>
    <w:rsid w:val="004B2E78"/>
    <w:rsid w:val="004B33BB"/>
    <w:rsid w:val="004B3726"/>
    <w:rsid w:val="004B3A8A"/>
    <w:rsid w:val="004B3AE6"/>
    <w:rsid w:val="004B3ECA"/>
    <w:rsid w:val="004B473A"/>
    <w:rsid w:val="004B4818"/>
    <w:rsid w:val="004B4BA7"/>
    <w:rsid w:val="004B4CA5"/>
    <w:rsid w:val="004B4F26"/>
    <w:rsid w:val="004B4F6D"/>
    <w:rsid w:val="004B5061"/>
    <w:rsid w:val="004B52A2"/>
    <w:rsid w:val="004B5409"/>
    <w:rsid w:val="004B54BC"/>
    <w:rsid w:val="004B5855"/>
    <w:rsid w:val="004B5B49"/>
    <w:rsid w:val="004B5E4F"/>
    <w:rsid w:val="004B604C"/>
    <w:rsid w:val="004B62CC"/>
    <w:rsid w:val="004B649D"/>
    <w:rsid w:val="004B6A17"/>
    <w:rsid w:val="004B79E3"/>
    <w:rsid w:val="004C110B"/>
    <w:rsid w:val="004C1778"/>
    <w:rsid w:val="004C19B7"/>
    <w:rsid w:val="004C1D02"/>
    <w:rsid w:val="004C1D3D"/>
    <w:rsid w:val="004C256E"/>
    <w:rsid w:val="004C2F7C"/>
    <w:rsid w:val="004C35CB"/>
    <w:rsid w:val="004C360B"/>
    <w:rsid w:val="004C3BF1"/>
    <w:rsid w:val="004C4758"/>
    <w:rsid w:val="004C4CCA"/>
    <w:rsid w:val="004C4D82"/>
    <w:rsid w:val="004C5197"/>
    <w:rsid w:val="004C53C7"/>
    <w:rsid w:val="004C5729"/>
    <w:rsid w:val="004C5770"/>
    <w:rsid w:val="004C599A"/>
    <w:rsid w:val="004C5E87"/>
    <w:rsid w:val="004C6868"/>
    <w:rsid w:val="004C68CE"/>
    <w:rsid w:val="004C6BFD"/>
    <w:rsid w:val="004C6EED"/>
    <w:rsid w:val="004C6F57"/>
    <w:rsid w:val="004C6FEA"/>
    <w:rsid w:val="004C7652"/>
    <w:rsid w:val="004C7896"/>
    <w:rsid w:val="004C7914"/>
    <w:rsid w:val="004C7A3C"/>
    <w:rsid w:val="004D00FE"/>
    <w:rsid w:val="004D0662"/>
    <w:rsid w:val="004D0959"/>
    <w:rsid w:val="004D0FA2"/>
    <w:rsid w:val="004D163D"/>
    <w:rsid w:val="004D194A"/>
    <w:rsid w:val="004D1D54"/>
    <w:rsid w:val="004D23FE"/>
    <w:rsid w:val="004D2FA5"/>
    <w:rsid w:val="004D34C4"/>
    <w:rsid w:val="004D3968"/>
    <w:rsid w:val="004D3A2D"/>
    <w:rsid w:val="004D41D2"/>
    <w:rsid w:val="004D4364"/>
    <w:rsid w:val="004D44BD"/>
    <w:rsid w:val="004D47D2"/>
    <w:rsid w:val="004D4AB5"/>
    <w:rsid w:val="004D4AD3"/>
    <w:rsid w:val="004D4B53"/>
    <w:rsid w:val="004D57AA"/>
    <w:rsid w:val="004D5D42"/>
    <w:rsid w:val="004D5FC7"/>
    <w:rsid w:val="004D67F7"/>
    <w:rsid w:val="004D6955"/>
    <w:rsid w:val="004D7149"/>
    <w:rsid w:val="004D76EA"/>
    <w:rsid w:val="004D7721"/>
    <w:rsid w:val="004D7760"/>
    <w:rsid w:val="004D78C7"/>
    <w:rsid w:val="004D7909"/>
    <w:rsid w:val="004D7BC9"/>
    <w:rsid w:val="004D7C81"/>
    <w:rsid w:val="004D7F38"/>
    <w:rsid w:val="004E0096"/>
    <w:rsid w:val="004E02FD"/>
    <w:rsid w:val="004E08D4"/>
    <w:rsid w:val="004E0E39"/>
    <w:rsid w:val="004E13E5"/>
    <w:rsid w:val="004E1F6E"/>
    <w:rsid w:val="004E20D6"/>
    <w:rsid w:val="004E2552"/>
    <w:rsid w:val="004E2662"/>
    <w:rsid w:val="004E287D"/>
    <w:rsid w:val="004E28A4"/>
    <w:rsid w:val="004E2F38"/>
    <w:rsid w:val="004E3069"/>
    <w:rsid w:val="004E369F"/>
    <w:rsid w:val="004E36E7"/>
    <w:rsid w:val="004E397C"/>
    <w:rsid w:val="004E3F15"/>
    <w:rsid w:val="004E405F"/>
    <w:rsid w:val="004E494F"/>
    <w:rsid w:val="004E4A13"/>
    <w:rsid w:val="004E555E"/>
    <w:rsid w:val="004E574B"/>
    <w:rsid w:val="004E5913"/>
    <w:rsid w:val="004E5993"/>
    <w:rsid w:val="004E5E0A"/>
    <w:rsid w:val="004E600A"/>
    <w:rsid w:val="004E6242"/>
    <w:rsid w:val="004E6510"/>
    <w:rsid w:val="004E69AD"/>
    <w:rsid w:val="004F04DC"/>
    <w:rsid w:val="004F076C"/>
    <w:rsid w:val="004F0786"/>
    <w:rsid w:val="004F0BA3"/>
    <w:rsid w:val="004F0FCC"/>
    <w:rsid w:val="004F10D0"/>
    <w:rsid w:val="004F1358"/>
    <w:rsid w:val="004F1535"/>
    <w:rsid w:val="004F1CAB"/>
    <w:rsid w:val="004F1D60"/>
    <w:rsid w:val="004F1D77"/>
    <w:rsid w:val="004F1EC4"/>
    <w:rsid w:val="004F22E3"/>
    <w:rsid w:val="004F24F7"/>
    <w:rsid w:val="004F2512"/>
    <w:rsid w:val="004F28A3"/>
    <w:rsid w:val="004F2D4F"/>
    <w:rsid w:val="004F347F"/>
    <w:rsid w:val="004F3FAF"/>
    <w:rsid w:val="004F4537"/>
    <w:rsid w:val="004F47E6"/>
    <w:rsid w:val="004F4A99"/>
    <w:rsid w:val="004F4BB9"/>
    <w:rsid w:val="004F4CF3"/>
    <w:rsid w:val="004F5042"/>
    <w:rsid w:val="004F5162"/>
    <w:rsid w:val="004F560A"/>
    <w:rsid w:val="004F563B"/>
    <w:rsid w:val="004F58EF"/>
    <w:rsid w:val="004F5A3F"/>
    <w:rsid w:val="004F7387"/>
    <w:rsid w:val="004F78F4"/>
    <w:rsid w:val="004F7AA8"/>
    <w:rsid w:val="004F7B78"/>
    <w:rsid w:val="004F7F7B"/>
    <w:rsid w:val="00500301"/>
    <w:rsid w:val="00500562"/>
    <w:rsid w:val="0050077C"/>
    <w:rsid w:val="0050083F"/>
    <w:rsid w:val="00500BA2"/>
    <w:rsid w:val="00500C8A"/>
    <w:rsid w:val="005010E6"/>
    <w:rsid w:val="00501497"/>
    <w:rsid w:val="005019F9"/>
    <w:rsid w:val="00501A1B"/>
    <w:rsid w:val="00501AD7"/>
    <w:rsid w:val="00501AE3"/>
    <w:rsid w:val="00501C52"/>
    <w:rsid w:val="00501EBD"/>
    <w:rsid w:val="00501F97"/>
    <w:rsid w:val="005020BB"/>
    <w:rsid w:val="005022B3"/>
    <w:rsid w:val="0050267E"/>
    <w:rsid w:val="005027C6"/>
    <w:rsid w:val="005029B6"/>
    <w:rsid w:val="00502C65"/>
    <w:rsid w:val="00502DA2"/>
    <w:rsid w:val="00502DBB"/>
    <w:rsid w:val="005032C6"/>
    <w:rsid w:val="0050370F"/>
    <w:rsid w:val="00503A30"/>
    <w:rsid w:val="00503ABC"/>
    <w:rsid w:val="005044EE"/>
    <w:rsid w:val="00504563"/>
    <w:rsid w:val="00504B28"/>
    <w:rsid w:val="00504C76"/>
    <w:rsid w:val="00504FBE"/>
    <w:rsid w:val="005050DD"/>
    <w:rsid w:val="005051F5"/>
    <w:rsid w:val="00505209"/>
    <w:rsid w:val="005054B3"/>
    <w:rsid w:val="005055E6"/>
    <w:rsid w:val="005056E5"/>
    <w:rsid w:val="0050576D"/>
    <w:rsid w:val="00505B6B"/>
    <w:rsid w:val="00505B9C"/>
    <w:rsid w:val="00506104"/>
    <w:rsid w:val="00506626"/>
    <w:rsid w:val="00506960"/>
    <w:rsid w:val="00506C26"/>
    <w:rsid w:val="00506C9E"/>
    <w:rsid w:val="00506D62"/>
    <w:rsid w:val="00506E7E"/>
    <w:rsid w:val="00506FB5"/>
    <w:rsid w:val="0050744B"/>
    <w:rsid w:val="005076B6"/>
    <w:rsid w:val="00507ADB"/>
    <w:rsid w:val="00507DA5"/>
    <w:rsid w:val="00507F32"/>
    <w:rsid w:val="0051009B"/>
    <w:rsid w:val="00510311"/>
    <w:rsid w:val="00510336"/>
    <w:rsid w:val="00510E57"/>
    <w:rsid w:val="00511089"/>
    <w:rsid w:val="005111CA"/>
    <w:rsid w:val="00511688"/>
    <w:rsid w:val="00511CC5"/>
    <w:rsid w:val="00511DC2"/>
    <w:rsid w:val="00511FA3"/>
    <w:rsid w:val="00512230"/>
    <w:rsid w:val="00512364"/>
    <w:rsid w:val="005126A6"/>
    <w:rsid w:val="00512BF2"/>
    <w:rsid w:val="0051330E"/>
    <w:rsid w:val="005134C2"/>
    <w:rsid w:val="0051352F"/>
    <w:rsid w:val="005137EB"/>
    <w:rsid w:val="00513AB7"/>
    <w:rsid w:val="00513B98"/>
    <w:rsid w:val="00513C57"/>
    <w:rsid w:val="00513CC0"/>
    <w:rsid w:val="00513CD0"/>
    <w:rsid w:val="005142F7"/>
    <w:rsid w:val="005155B8"/>
    <w:rsid w:val="005156E5"/>
    <w:rsid w:val="0051591E"/>
    <w:rsid w:val="00515D0B"/>
    <w:rsid w:val="0051655C"/>
    <w:rsid w:val="00516582"/>
    <w:rsid w:val="0051658A"/>
    <w:rsid w:val="00516904"/>
    <w:rsid w:val="0051696C"/>
    <w:rsid w:val="00516C19"/>
    <w:rsid w:val="00516C9D"/>
    <w:rsid w:val="00516E7E"/>
    <w:rsid w:val="00517357"/>
    <w:rsid w:val="00517386"/>
    <w:rsid w:val="00517632"/>
    <w:rsid w:val="00517784"/>
    <w:rsid w:val="00517951"/>
    <w:rsid w:val="00517C24"/>
    <w:rsid w:val="00517C55"/>
    <w:rsid w:val="00520AFB"/>
    <w:rsid w:val="00520F4E"/>
    <w:rsid w:val="005210F8"/>
    <w:rsid w:val="00521228"/>
    <w:rsid w:val="005215FD"/>
    <w:rsid w:val="00521A0F"/>
    <w:rsid w:val="00522062"/>
    <w:rsid w:val="005230C5"/>
    <w:rsid w:val="0052314B"/>
    <w:rsid w:val="005231BB"/>
    <w:rsid w:val="005233A7"/>
    <w:rsid w:val="005233AA"/>
    <w:rsid w:val="005236EE"/>
    <w:rsid w:val="00523BDA"/>
    <w:rsid w:val="00523F4F"/>
    <w:rsid w:val="00523F7E"/>
    <w:rsid w:val="0052403A"/>
    <w:rsid w:val="00524D9F"/>
    <w:rsid w:val="00525364"/>
    <w:rsid w:val="005253E9"/>
    <w:rsid w:val="0052579F"/>
    <w:rsid w:val="005263E0"/>
    <w:rsid w:val="00526629"/>
    <w:rsid w:val="00526D07"/>
    <w:rsid w:val="005271FF"/>
    <w:rsid w:val="00527A84"/>
    <w:rsid w:val="00527D10"/>
    <w:rsid w:val="00527EC7"/>
    <w:rsid w:val="00530EBF"/>
    <w:rsid w:val="005310A5"/>
    <w:rsid w:val="0053177C"/>
    <w:rsid w:val="00531A56"/>
    <w:rsid w:val="00531DED"/>
    <w:rsid w:val="00531E70"/>
    <w:rsid w:val="00531FB1"/>
    <w:rsid w:val="0053209C"/>
    <w:rsid w:val="005329B6"/>
    <w:rsid w:val="00532E28"/>
    <w:rsid w:val="00532E59"/>
    <w:rsid w:val="005332F1"/>
    <w:rsid w:val="005332FF"/>
    <w:rsid w:val="00533488"/>
    <w:rsid w:val="00533705"/>
    <w:rsid w:val="0053370C"/>
    <w:rsid w:val="00533E4B"/>
    <w:rsid w:val="00534CB8"/>
    <w:rsid w:val="0053507B"/>
    <w:rsid w:val="005359A3"/>
    <w:rsid w:val="00535CC8"/>
    <w:rsid w:val="0053660C"/>
    <w:rsid w:val="00537119"/>
    <w:rsid w:val="00537353"/>
    <w:rsid w:val="00537723"/>
    <w:rsid w:val="005378F8"/>
    <w:rsid w:val="0053794B"/>
    <w:rsid w:val="00537B35"/>
    <w:rsid w:val="00537D0C"/>
    <w:rsid w:val="00537E3C"/>
    <w:rsid w:val="00540124"/>
    <w:rsid w:val="00540217"/>
    <w:rsid w:val="0054056C"/>
    <w:rsid w:val="0054079C"/>
    <w:rsid w:val="00540896"/>
    <w:rsid w:val="00540FBD"/>
    <w:rsid w:val="00541338"/>
    <w:rsid w:val="0054151E"/>
    <w:rsid w:val="00541637"/>
    <w:rsid w:val="00541782"/>
    <w:rsid w:val="0054196C"/>
    <w:rsid w:val="00541A6C"/>
    <w:rsid w:val="00541F12"/>
    <w:rsid w:val="00542CF6"/>
    <w:rsid w:val="00542FFD"/>
    <w:rsid w:val="00543062"/>
    <w:rsid w:val="0054327D"/>
    <w:rsid w:val="005432B4"/>
    <w:rsid w:val="00543E1C"/>
    <w:rsid w:val="005445CB"/>
    <w:rsid w:val="005445D3"/>
    <w:rsid w:val="005448EF"/>
    <w:rsid w:val="0054498B"/>
    <w:rsid w:val="00544B93"/>
    <w:rsid w:val="00544C68"/>
    <w:rsid w:val="00545178"/>
    <w:rsid w:val="0054545A"/>
    <w:rsid w:val="005454CE"/>
    <w:rsid w:val="005456BD"/>
    <w:rsid w:val="00545889"/>
    <w:rsid w:val="00545DFD"/>
    <w:rsid w:val="0054603C"/>
    <w:rsid w:val="005460B3"/>
    <w:rsid w:val="00546122"/>
    <w:rsid w:val="00546336"/>
    <w:rsid w:val="0054657D"/>
    <w:rsid w:val="00546707"/>
    <w:rsid w:val="00546947"/>
    <w:rsid w:val="00547328"/>
    <w:rsid w:val="00547766"/>
    <w:rsid w:val="0054781D"/>
    <w:rsid w:val="00547916"/>
    <w:rsid w:val="0055012E"/>
    <w:rsid w:val="00550F06"/>
    <w:rsid w:val="005511E1"/>
    <w:rsid w:val="00551AF0"/>
    <w:rsid w:val="00551BDC"/>
    <w:rsid w:val="00551BED"/>
    <w:rsid w:val="00551C53"/>
    <w:rsid w:val="00551FE2"/>
    <w:rsid w:val="00552159"/>
    <w:rsid w:val="0055244B"/>
    <w:rsid w:val="0055259D"/>
    <w:rsid w:val="00552A2F"/>
    <w:rsid w:val="00552AAF"/>
    <w:rsid w:val="00552AF1"/>
    <w:rsid w:val="00552FE0"/>
    <w:rsid w:val="00553032"/>
    <w:rsid w:val="005539DF"/>
    <w:rsid w:val="005539F9"/>
    <w:rsid w:val="00553C2F"/>
    <w:rsid w:val="00553F98"/>
    <w:rsid w:val="005540D3"/>
    <w:rsid w:val="00554531"/>
    <w:rsid w:val="005545B4"/>
    <w:rsid w:val="00554771"/>
    <w:rsid w:val="005547ED"/>
    <w:rsid w:val="005548E7"/>
    <w:rsid w:val="00554918"/>
    <w:rsid w:val="00554995"/>
    <w:rsid w:val="00554F0E"/>
    <w:rsid w:val="00555338"/>
    <w:rsid w:val="0055573A"/>
    <w:rsid w:val="00556756"/>
    <w:rsid w:val="0055681C"/>
    <w:rsid w:val="00556BB0"/>
    <w:rsid w:val="00556BCA"/>
    <w:rsid w:val="00556C91"/>
    <w:rsid w:val="00556D82"/>
    <w:rsid w:val="00556E8A"/>
    <w:rsid w:val="00556EF7"/>
    <w:rsid w:val="00557156"/>
    <w:rsid w:val="00557488"/>
    <w:rsid w:val="00557632"/>
    <w:rsid w:val="005578CF"/>
    <w:rsid w:val="0055796A"/>
    <w:rsid w:val="00557BE5"/>
    <w:rsid w:val="00560249"/>
    <w:rsid w:val="005604D4"/>
    <w:rsid w:val="005605B2"/>
    <w:rsid w:val="00560782"/>
    <w:rsid w:val="00560946"/>
    <w:rsid w:val="00560CB6"/>
    <w:rsid w:val="00561026"/>
    <w:rsid w:val="00561229"/>
    <w:rsid w:val="00561496"/>
    <w:rsid w:val="005618C8"/>
    <w:rsid w:val="005619AB"/>
    <w:rsid w:val="00561A9C"/>
    <w:rsid w:val="00561C45"/>
    <w:rsid w:val="0056226E"/>
    <w:rsid w:val="00562485"/>
    <w:rsid w:val="005627ED"/>
    <w:rsid w:val="00562993"/>
    <w:rsid w:val="00562D24"/>
    <w:rsid w:val="005631D4"/>
    <w:rsid w:val="005635C2"/>
    <w:rsid w:val="00563958"/>
    <w:rsid w:val="00564312"/>
    <w:rsid w:val="005643CB"/>
    <w:rsid w:val="0056486F"/>
    <w:rsid w:val="00564B45"/>
    <w:rsid w:val="00564C84"/>
    <w:rsid w:val="00564F06"/>
    <w:rsid w:val="00565095"/>
    <w:rsid w:val="005651A3"/>
    <w:rsid w:val="00565725"/>
    <w:rsid w:val="005657CB"/>
    <w:rsid w:val="00565D16"/>
    <w:rsid w:val="00565DB7"/>
    <w:rsid w:val="005660A1"/>
    <w:rsid w:val="005661A5"/>
    <w:rsid w:val="005664A0"/>
    <w:rsid w:val="00566782"/>
    <w:rsid w:val="0056679F"/>
    <w:rsid w:val="00566BC9"/>
    <w:rsid w:val="00566CC5"/>
    <w:rsid w:val="00566CCC"/>
    <w:rsid w:val="00566E4E"/>
    <w:rsid w:val="0056724E"/>
    <w:rsid w:val="00567336"/>
    <w:rsid w:val="00567615"/>
    <w:rsid w:val="00567CF0"/>
    <w:rsid w:val="00567DBB"/>
    <w:rsid w:val="005701E3"/>
    <w:rsid w:val="00570388"/>
    <w:rsid w:val="00570645"/>
    <w:rsid w:val="00570AA1"/>
    <w:rsid w:val="00570E4E"/>
    <w:rsid w:val="00571260"/>
    <w:rsid w:val="00571528"/>
    <w:rsid w:val="00571652"/>
    <w:rsid w:val="00571D44"/>
    <w:rsid w:val="00571ECC"/>
    <w:rsid w:val="005721ED"/>
    <w:rsid w:val="005723FA"/>
    <w:rsid w:val="00572534"/>
    <w:rsid w:val="0057285F"/>
    <w:rsid w:val="00572E64"/>
    <w:rsid w:val="0057305C"/>
    <w:rsid w:val="0057435B"/>
    <w:rsid w:val="00574419"/>
    <w:rsid w:val="00574745"/>
    <w:rsid w:val="00574878"/>
    <w:rsid w:val="0057493D"/>
    <w:rsid w:val="00575D34"/>
    <w:rsid w:val="00575E9D"/>
    <w:rsid w:val="005762B6"/>
    <w:rsid w:val="0057664F"/>
    <w:rsid w:val="00576653"/>
    <w:rsid w:val="00576AD7"/>
    <w:rsid w:val="00576D3E"/>
    <w:rsid w:val="00576DC8"/>
    <w:rsid w:val="00576FA3"/>
    <w:rsid w:val="00577489"/>
    <w:rsid w:val="00577571"/>
    <w:rsid w:val="00577745"/>
    <w:rsid w:val="00577C91"/>
    <w:rsid w:val="00577E0D"/>
    <w:rsid w:val="00577F6C"/>
    <w:rsid w:val="00580092"/>
    <w:rsid w:val="005800DC"/>
    <w:rsid w:val="00580266"/>
    <w:rsid w:val="00580D8B"/>
    <w:rsid w:val="00581083"/>
    <w:rsid w:val="0058152F"/>
    <w:rsid w:val="00581936"/>
    <w:rsid w:val="00581A7F"/>
    <w:rsid w:val="00581B08"/>
    <w:rsid w:val="00581B28"/>
    <w:rsid w:val="0058245A"/>
    <w:rsid w:val="005828AE"/>
    <w:rsid w:val="0058303B"/>
    <w:rsid w:val="00583774"/>
    <w:rsid w:val="005838E9"/>
    <w:rsid w:val="005838F3"/>
    <w:rsid w:val="00583A42"/>
    <w:rsid w:val="00583A61"/>
    <w:rsid w:val="00583C6C"/>
    <w:rsid w:val="00584510"/>
    <w:rsid w:val="00584C8F"/>
    <w:rsid w:val="00584E22"/>
    <w:rsid w:val="00584EF0"/>
    <w:rsid w:val="00585CFD"/>
    <w:rsid w:val="00585E7C"/>
    <w:rsid w:val="0058615E"/>
    <w:rsid w:val="00586161"/>
    <w:rsid w:val="00586196"/>
    <w:rsid w:val="00586351"/>
    <w:rsid w:val="00586450"/>
    <w:rsid w:val="005865F5"/>
    <w:rsid w:val="0058667B"/>
    <w:rsid w:val="00586AD1"/>
    <w:rsid w:val="00586FB4"/>
    <w:rsid w:val="005872B0"/>
    <w:rsid w:val="0058775A"/>
    <w:rsid w:val="005877EB"/>
    <w:rsid w:val="005903C1"/>
    <w:rsid w:val="00590422"/>
    <w:rsid w:val="00590A14"/>
    <w:rsid w:val="00590E1F"/>
    <w:rsid w:val="00591408"/>
    <w:rsid w:val="0059159B"/>
    <w:rsid w:val="00591D93"/>
    <w:rsid w:val="0059204A"/>
    <w:rsid w:val="00593016"/>
    <w:rsid w:val="0059363D"/>
    <w:rsid w:val="005944D9"/>
    <w:rsid w:val="00594617"/>
    <w:rsid w:val="00594735"/>
    <w:rsid w:val="00594B58"/>
    <w:rsid w:val="00595115"/>
    <w:rsid w:val="005953A8"/>
    <w:rsid w:val="00595E24"/>
    <w:rsid w:val="00596200"/>
    <w:rsid w:val="00596A78"/>
    <w:rsid w:val="0059729A"/>
    <w:rsid w:val="005972AC"/>
    <w:rsid w:val="005972BA"/>
    <w:rsid w:val="00597769"/>
    <w:rsid w:val="005A0408"/>
    <w:rsid w:val="005A04E5"/>
    <w:rsid w:val="005A0B66"/>
    <w:rsid w:val="005A0DB0"/>
    <w:rsid w:val="005A0E4D"/>
    <w:rsid w:val="005A0FA1"/>
    <w:rsid w:val="005A11A5"/>
    <w:rsid w:val="005A1660"/>
    <w:rsid w:val="005A18D9"/>
    <w:rsid w:val="005A1A2F"/>
    <w:rsid w:val="005A1AD7"/>
    <w:rsid w:val="005A1F7A"/>
    <w:rsid w:val="005A21AF"/>
    <w:rsid w:val="005A2365"/>
    <w:rsid w:val="005A3056"/>
    <w:rsid w:val="005A3089"/>
    <w:rsid w:val="005A3135"/>
    <w:rsid w:val="005A31E5"/>
    <w:rsid w:val="005A3611"/>
    <w:rsid w:val="005A3717"/>
    <w:rsid w:val="005A38A1"/>
    <w:rsid w:val="005A38E2"/>
    <w:rsid w:val="005A3ADB"/>
    <w:rsid w:val="005A3DE9"/>
    <w:rsid w:val="005A4A50"/>
    <w:rsid w:val="005A4BFF"/>
    <w:rsid w:val="005A5270"/>
    <w:rsid w:val="005A548D"/>
    <w:rsid w:val="005A54CE"/>
    <w:rsid w:val="005A562A"/>
    <w:rsid w:val="005A57E6"/>
    <w:rsid w:val="005A5839"/>
    <w:rsid w:val="005A5E5C"/>
    <w:rsid w:val="005A6D51"/>
    <w:rsid w:val="005A6E21"/>
    <w:rsid w:val="005A70E1"/>
    <w:rsid w:val="005A7403"/>
    <w:rsid w:val="005A780C"/>
    <w:rsid w:val="005A7AC3"/>
    <w:rsid w:val="005A7EEF"/>
    <w:rsid w:val="005B0390"/>
    <w:rsid w:val="005B058C"/>
    <w:rsid w:val="005B0875"/>
    <w:rsid w:val="005B11EA"/>
    <w:rsid w:val="005B1749"/>
    <w:rsid w:val="005B1822"/>
    <w:rsid w:val="005B1F04"/>
    <w:rsid w:val="005B2160"/>
    <w:rsid w:val="005B284F"/>
    <w:rsid w:val="005B2E4F"/>
    <w:rsid w:val="005B2E85"/>
    <w:rsid w:val="005B2F42"/>
    <w:rsid w:val="005B3233"/>
    <w:rsid w:val="005B3240"/>
    <w:rsid w:val="005B32C3"/>
    <w:rsid w:val="005B3D2F"/>
    <w:rsid w:val="005B3E91"/>
    <w:rsid w:val="005B437E"/>
    <w:rsid w:val="005B4AA6"/>
    <w:rsid w:val="005B4B71"/>
    <w:rsid w:val="005B4C07"/>
    <w:rsid w:val="005B4E78"/>
    <w:rsid w:val="005B4F1A"/>
    <w:rsid w:val="005B4FE0"/>
    <w:rsid w:val="005B52C5"/>
    <w:rsid w:val="005B53AB"/>
    <w:rsid w:val="005B572A"/>
    <w:rsid w:val="005B59C2"/>
    <w:rsid w:val="005B5D93"/>
    <w:rsid w:val="005B6537"/>
    <w:rsid w:val="005B70CC"/>
    <w:rsid w:val="005B733F"/>
    <w:rsid w:val="005B749E"/>
    <w:rsid w:val="005B74E2"/>
    <w:rsid w:val="005B74EB"/>
    <w:rsid w:val="005B7500"/>
    <w:rsid w:val="005B77FB"/>
    <w:rsid w:val="005B7AD8"/>
    <w:rsid w:val="005B7B2D"/>
    <w:rsid w:val="005C0530"/>
    <w:rsid w:val="005C0F0C"/>
    <w:rsid w:val="005C1662"/>
    <w:rsid w:val="005C1907"/>
    <w:rsid w:val="005C1FE3"/>
    <w:rsid w:val="005C21A9"/>
    <w:rsid w:val="005C2470"/>
    <w:rsid w:val="005C2A47"/>
    <w:rsid w:val="005C2A8E"/>
    <w:rsid w:val="005C2BD0"/>
    <w:rsid w:val="005C2BE1"/>
    <w:rsid w:val="005C2D60"/>
    <w:rsid w:val="005C2EB6"/>
    <w:rsid w:val="005C2F77"/>
    <w:rsid w:val="005C3087"/>
    <w:rsid w:val="005C312B"/>
    <w:rsid w:val="005C3457"/>
    <w:rsid w:val="005C3C6B"/>
    <w:rsid w:val="005C3F92"/>
    <w:rsid w:val="005C437C"/>
    <w:rsid w:val="005C447E"/>
    <w:rsid w:val="005C4948"/>
    <w:rsid w:val="005C4B39"/>
    <w:rsid w:val="005C4F84"/>
    <w:rsid w:val="005C50A1"/>
    <w:rsid w:val="005C5425"/>
    <w:rsid w:val="005C5D37"/>
    <w:rsid w:val="005C6040"/>
    <w:rsid w:val="005C6328"/>
    <w:rsid w:val="005C671D"/>
    <w:rsid w:val="005C6767"/>
    <w:rsid w:val="005C6837"/>
    <w:rsid w:val="005C6890"/>
    <w:rsid w:val="005C6BFC"/>
    <w:rsid w:val="005C6E55"/>
    <w:rsid w:val="005C70A0"/>
    <w:rsid w:val="005C73BE"/>
    <w:rsid w:val="005C74B2"/>
    <w:rsid w:val="005C7623"/>
    <w:rsid w:val="005C7752"/>
    <w:rsid w:val="005C781E"/>
    <w:rsid w:val="005C787D"/>
    <w:rsid w:val="005C7908"/>
    <w:rsid w:val="005D0174"/>
    <w:rsid w:val="005D086E"/>
    <w:rsid w:val="005D098E"/>
    <w:rsid w:val="005D12AE"/>
    <w:rsid w:val="005D1650"/>
    <w:rsid w:val="005D1663"/>
    <w:rsid w:val="005D16BE"/>
    <w:rsid w:val="005D16FE"/>
    <w:rsid w:val="005D1C26"/>
    <w:rsid w:val="005D1E05"/>
    <w:rsid w:val="005D1E0F"/>
    <w:rsid w:val="005D2055"/>
    <w:rsid w:val="005D213E"/>
    <w:rsid w:val="005D220C"/>
    <w:rsid w:val="005D2848"/>
    <w:rsid w:val="005D28B0"/>
    <w:rsid w:val="005D29D2"/>
    <w:rsid w:val="005D2BB1"/>
    <w:rsid w:val="005D2F60"/>
    <w:rsid w:val="005D2FD6"/>
    <w:rsid w:val="005D3FDA"/>
    <w:rsid w:val="005D4E43"/>
    <w:rsid w:val="005D4F7E"/>
    <w:rsid w:val="005D4FAE"/>
    <w:rsid w:val="005D5338"/>
    <w:rsid w:val="005D543A"/>
    <w:rsid w:val="005D5FEE"/>
    <w:rsid w:val="005D64C9"/>
    <w:rsid w:val="005D74EF"/>
    <w:rsid w:val="005D7520"/>
    <w:rsid w:val="005D7781"/>
    <w:rsid w:val="005D7792"/>
    <w:rsid w:val="005D789E"/>
    <w:rsid w:val="005D78A2"/>
    <w:rsid w:val="005D7B09"/>
    <w:rsid w:val="005D7B36"/>
    <w:rsid w:val="005D7C2E"/>
    <w:rsid w:val="005E0393"/>
    <w:rsid w:val="005E0D8B"/>
    <w:rsid w:val="005E0E9E"/>
    <w:rsid w:val="005E1067"/>
    <w:rsid w:val="005E11DB"/>
    <w:rsid w:val="005E1404"/>
    <w:rsid w:val="005E1593"/>
    <w:rsid w:val="005E1686"/>
    <w:rsid w:val="005E195C"/>
    <w:rsid w:val="005E2DC4"/>
    <w:rsid w:val="005E3A91"/>
    <w:rsid w:val="005E410D"/>
    <w:rsid w:val="005E454A"/>
    <w:rsid w:val="005E47FE"/>
    <w:rsid w:val="005E4895"/>
    <w:rsid w:val="005E498C"/>
    <w:rsid w:val="005E4B8D"/>
    <w:rsid w:val="005E4E15"/>
    <w:rsid w:val="005E511B"/>
    <w:rsid w:val="005E5377"/>
    <w:rsid w:val="005E53A9"/>
    <w:rsid w:val="005E55A8"/>
    <w:rsid w:val="005E5679"/>
    <w:rsid w:val="005E58A7"/>
    <w:rsid w:val="005E5A67"/>
    <w:rsid w:val="005E5ABA"/>
    <w:rsid w:val="005E5ABB"/>
    <w:rsid w:val="005E670A"/>
    <w:rsid w:val="005E68E7"/>
    <w:rsid w:val="005E6FDD"/>
    <w:rsid w:val="005E70C9"/>
    <w:rsid w:val="005E73C8"/>
    <w:rsid w:val="005E7656"/>
    <w:rsid w:val="005E78D6"/>
    <w:rsid w:val="005F0D78"/>
    <w:rsid w:val="005F1355"/>
    <w:rsid w:val="005F166D"/>
    <w:rsid w:val="005F1E15"/>
    <w:rsid w:val="005F1E31"/>
    <w:rsid w:val="005F23B3"/>
    <w:rsid w:val="005F26DE"/>
    <w:rsid w:val="005F2A8A"/>
    <w:rsid w:val="005F2BDA"/>
    <w:rsid w:val="005F3738"/>
    <w:rsid w:val="005F378E"/>
    <w:rsid w:val="005F447F"/>
    <w:rsid w:val="005F4B42"/>
    <w:rsid w:val="005F4B81"/>
    <w:rsid w:val="005F4F38"/>
    <w:rsid w:val="005F540F"/>
    <w:rsid w:val="005F5CA6"/>
    <w:rsid w:val="005F5EAA"/>
    <w:rsid w:val="005F5FE8"/>
    <w:rsid w:val="005F60CB"/>
    <w:rsid w:val="005F62B4"/>
    <w:rsid w:val="005F63E3"/>
    <w:rsid w:val="005F678D"/>
    <w:rsid w:val="005F6800"/>
    <w:rsid w:val="005F6D63"/>
    <w:rsid w:val="005F6E66"/>
    <w:rsid w:val="005F7022"/>
    <w:rsid w:val="005F779D"/>
    <w:rsid w:val="005F788A"/>
    <w:rsid w:val="005F7C72"/>
    <w:rsid w:val="005F7E3C"/>
    <w:rsid w:val="005F7F26"/>
    <w:rsid w:val="00600405"/>
    <w:rsid w:val="00600554"/>
    <w:rsid w:val="00600620"/>
    <w:rsid w:val="006007AF"/>
    <w:rsid w:val="00600842"/>
    <w:rsid w:val="006014F5"/>
    <w:rsid w:val="0060169B"/>
    <w:rsid w:val="006019D4"/>
    <w:rsid w:val="00601CD9"/>
    <w:rsid w:val="00601E6F"/>
    <w:rsid w:val="00601EA2"/>
    <w:rsid w:val="0060239A"/>
    <w:rsid w:val="006023A9"/>
    <w:rsid w:val="0060250D"/>
    <w:rsid w:val="00602544"/>
    <w:rsid w:val="006025B1"/>
    <w:rsid w:val="0060279C"/>
    <w:rsid w:val="006029AB"/>
    <w:rsid w:val="00602E86"/>
    <w:rsid w:val="00603E70"/>
    <w:rsid w:val="00603EA2"/>
    <w:rsid w:val="006040FB"/>
    <w:rsid w:val="006042DF"/>
    <w:rsid w:val="0060455C"/>
    <w:rsid w:val="006045FA"/>
    <w:rsid w:val="0060464D"/>
    <w:rsid w:val="00604B2B"/>
    <w:rsid w:val="0060575B"/>
    <w:rsid w:val="00605A2C"/>
    <w:rsid w:val="00605BE0"/>
    <w:rsid w:val="00605E09"/>
    <w:rsid w:val="00606149"/>
    <w:rsid w:val="006061FC"/>
    <w:rsid w:val="006065D6"/>
    <w:rsid w:val="006067BA"/>
    <w:rsid w:val="00606934"/>
    <w:rsid w:val="00606BBC"/>
    <w:rsid w:val="00606FC0"/>
    <w:rsid w:val="00607189"/>
    <w:rsid w:val="006075BE"/>
    <w:rsid w:val="0060770C"/>
    <w:rsid w:val="00607F6B"/>
    <w:rsid w:val="0061001A"/>
    <w:rsid w:val="00610204"/>
    <w:rsid w:val="00610C9E"/>
    <w:rsid w:val="00611953"/>
    <w:rsid w:val="0061295E"/>
    <w:rsid w:val="00612A88"/>
    <w:rsid w:val="00613146"/>
    <w:rsid w:val="006137DA"/>
    <w:rsid w:val="006139B8"/>
    <w:rsid w:val="00613D24"/>
    <w:rsid w:val="00614653"/>
    <w:rsid w:val="006146F0"/>
    <w:rsid w:val="006148C6"/>
    <w:rsid w:val="00614A08"/>
    <w:rsid w:val="00614E31"/>
    <w:rsid w:val="00615126"/>
    <w:rsid w:val="006154D6"/>
    <w:rsid w:val="006156AD"/>
    <w:rsid w:val="00615A05"/>
    <w:rsid w:val="00615BF7"/>
    <w:rsid w:val="00615E30"/>
    <w:rsid w:val="00616078"/>
    <w:rsid w:val="006161C3"/>
    <w:rsid w:val="00616273"/>
    <w:rsid w:val="0061630C"/>
    <w:rsid w:val="006166DC"/>
    <w:rsid w:val="00616995"/>
    <w:rsid w:val="00616B65"/>
    <w:rsid w:val="00617375"/>
    <w:rsid w:val="00620083"/>
    <w:rsid w:val="006214AD"/>
    <w:rsid w:val="006214D6"/>
    <w:rsid w:val="0062152D"/>
    <w:rsid w:val="00621606"/>
    <w:rsid w:val="00621914"/>
    <w:rsid w:val="00621A2F"/>
    <w:rsid w:val="00621D07"/>
    <w:rsid w:val="006222FE"/>
    <w:rsid w:val="00622698"/>
    <w:rsid w:val="00622E84"/>
    <w:rsid w:val="00622EC0"/>
    <w:rsid w:val="00623266"/>
    <w:rsid w:val="006233E8"/>
    <w:rsid w:val="006235C5"/>
    <w:rsid w:val="00623E18"/>
    <w:rsid w:val="006240A0"/>
    <w:rsid w:val="006248B3"/>
    <w:rsid w:val="00624FCB"/>
    <w:rsid w:val="00624FE2"/>
    <w:rsid w:val="006251A3"/>
    <w:rsid w:val="006252B3"/>
    <w:rsid w:val="0062536F"/>
    <w:rsid w:val="0062571A"/>
    <w:rsid w:val="00625B0F"/>
    <w:rsid w:val="00625E9A"/>
    <w:rsid w:val="0062644D"/>
    <w:rsid w:val="00626DC9"/>
    <w:rsid w:val="00626EFB"/>
    <w:rsid w:val="0062762D"/>
    <w:rsid w:val="00627948"/>
    <w:rsid w:val="006279B7"/>
    <w:rsid w:val="006279FF"/>
    <w:rsid w:val="00627AC1"/>
    <w:rsid w:val="0063017B"/>
    <w:rsid w:val="006302B4"/>
    <w:rsid w:val="006304BA"/>
    <w:rsid w:val="00630E24"/>
    <w:rsid w:val="00631321"/>
    <w:rsid w:val="0063188E"/>
    <w:rsid w:val="00631C06"/>
    <w:rsid w:val="00631DD9"/>
    <w:rsid w:val="006320E9"/>
    <w:rsid w:val="00632394"/>
    <w:rsid w:val="006323A2"/>
    <w:rsid w:val="00632614"/>
    <w:rsid w:val="00632A26"/>
    <w:rsid w:val="00632A5A"/>
    <w:rsid w:val="00632AA6"/>
    <w:rsid w:val="00632BD5"/>
    <w:rsid w:val="00632CE0"/>
    <w:rsid w:val="0063305C"/>
    <w:rsid w:val="00633404"/>
    <w:rsid w:val="0063349D"/>
    <w:rsid w:val="00633503"/>
    <w:rsid w:val="00633605"/>
    <w:rsid w:val="00633C05"/>
    <w:rsid w:val="00633C98"/>
    <w:rsid w:val="00633EC6"/>
    <w:rsid w:val="006341C7"/>
    <w:rsid w:val="0063463E"/>
    <w:rsid w:val="00634879"/>
    <w:rsid w:val="00634A8A"/>
    <w:rsid w:val="00634BE6"/>
    <w:rsid w:val="00634C51"/>
    <w:rsid w:val="00634C54"/>
    <w:rsid w:val="00635602"/>
    <w:rsid w:val="0063566B"/>
    <w:rsid w:val="0063597B"/>
    <w:rsid w:val="00635990"/>
    <w:rsid w:val="0063599A"/>
    <w:rsid w:val="00635AEA"/>
    <w:rsid w:val="00635F70"/>
    <w:rsid w:val="00636480"/>
    <w:rsid w:val="0063681C"/>
    <w:rsid w:val="00636FA7"/>
    <w:rsid w:val="00637078"/>
    <w:rsid w:val="00637385"/>
    <w:rsid w:val="00637561"/>
    <w:rsid w:val="006375B0"/>
    <w:rsid w:val="00637F78"/>
    <w:rsid w:val="00640656"/>
    <w:rsid w:val="006406C0"/>
    <w:rsid w:val="0064074F"/>
    <w:rsid w:val="006407E5"/>
    <w:rsid w:val="00640EF3"/>
    <w:rsid w:val="00640F26"/>
    <w:rsid w:val="006410C0"/>
    <w:rsid w:val="0064153B"/>
    <w:rsid w:val="0064163B"/>
    <w:rsid w:val="006419C5"/>
    <w:rsid w:val="00641CFE"/>
    <w:rsid w:val="006421B0"/>
    <w:rsid w:val="006429B2"/>
    <w:rsid w:val="006429B5"/>
    <w:rsid w:val="00642B0E"/>
    <w:rsid w:val="00642B10"/>
    <w:rsid w:val="00643456"/>
    <w:rsid w:val="00643505"/>
    <w:rsid w:val="00643C87"/>
    <w:rsid w:val="0064415D"/>
    <w:rsid w:val="006442CF"/>
    <w:rsid w:val="006444B6"/>
    <w:rsid w:val="00644635"/>
    <w:rsid w:val="00644BC8"/>
    <w:rsid w:val="00644D7E"/>
    <w:rsid w:val="00644D89"/>
    <w:rsid w:val="006450CF"/>
    <w:rsid w:val="0064514E"/>
    <w:rsid w:val="006459F0"/>
    <w:rsid w:val="00645D95"/>
    <w:rsid w:val="006460AF"/>
    <w:rsid w:val="00646558"/>
    <w:rsid w:val="00646803"/>
    <w:rsid w:val="0064683E"/>
    <w:rsid w:val="00647744"/>
    <w:rsid w:val="00647918"/>
    <w:rsid w:val="00647A69"/>
    <w:rsid w:val="00647AFF"/>
    <w:rsid w:val="00647DA3"/>
    <w:rsid w:val="00650428"/>
    <w:rsid w:val="006507AE"/>
    <w:rsid w:val="00650EA7"/>
    <w:rsid w:val="006512FD"/>
    <w:rsid w:val="00651372"/>
    <w:rsid w:val="00651533"/>
    <w:rsid w:val="00651824"/>
    <w:rsid w:val="00651E1D"/>
    <w:rsid w:val="00652504"/>
    <w:rsid w:val="006527EC"/>
    <w:rsid w:val="006528A6"/>
    <w:rsid w:val="00652C18"/>
    <w:rsid w:val="00652C88"/>
    <w:rsid w:val="00652DB2"/>
    <w:rsid w:val="00653297"/>
    <w:rsid w:val="006532D7"/>
    <w:rsid w:val="00653412"/>
    <w:rsid w:val="006534CE"/>
    <w:rsid w:val="0065391E"/>
    <w:rsid w:val="00653A82"/>
    <w:rsid w:val="00653C0C"/>
    <w:rsid w:val="00653D13"/>
    <w:rsid w:val="00653D66"/>
    <w:rsid w:val="00653D72"/>
    <w:rsid w:val="0065410B"/>
    <w:rsid w:val="00654227"/>
    <w:rsid w:val="006547C3"/>
    <w:rsid w:val="0065481E"/>
    <w:rsid w:val="006548BC"/>
    <w:rsid w:val="0065523A"/>
    <w:rsid w:val="006552A2"/>
    <w:rsid w:val="00655353"/>
    <w:rsid w:val="0065590E"/>
    <w:rsid w:val="00655CEC"/>
    <w:rsid w:val="00656518"/>
    <w:rsid w:val="0065679C"/>
    <w:rsid w:val="00656CBE"/>
    <w:rsid w:val="00657834"/>
    <w:rsid w:val="00657CB8"/>
    <w:rsid w:val="0066031D"/>
    <w:rsid w:val="0066032D"/>
    <w:rsid w:val="00660951"/>
    <w:rsid w:val="00660C65"/>
    <w:rsid w:val="00661178"/>
    <w:rsid w:val="00661B30"/>
    <w:rsid w:val="00661F40"/>
    <w:rsid w:val="0066237A"/>
    <w:rsid w:val="006623AE"/>
    <w:rsid w:val="00662856"/>
    <w:rsid w:val="006629C8"/>
    <w:rsid w:val="00662B04"/>
    <w:rsid w:val="00662B23"/>
    <w:rsid w:val="00662DD2"/>
    <w:rsid w:val="006630CD"/>
    <w:rsid w:val="006635C1"/>
    <w:rsid w:val="0066364F"/>
    <w:rsid w:val="0066372F"/>
    <w:rsid w:val="0066396A"/>
    <w:rsid w:val="00663B61"/>
    <w:rsid w:val="00663C62"/>
    <w:rsid w:val="00663C79"/>
    <w:rsid w:val="00664227"/>
    <w:rsid w:val="0066483D"/>
    <w:rsid w:val="00664873"/>
    <w:rsid w:val="006650C7"/>
    <w:rsid w:val="00665167"/>
    <w:rsid w:val="0066535C"/>
    <w:rsid w:val="00665936"/>
    <w:rsid w:val="00665943"/>
    <w:rsid w:val="00665C68"/>
    <w:rsid w:val="006664A8"/>
    <w:rsid w:val="006667A9"/>
    <w:rsid w:val="006667F9"/>
    <w:rsid w:val="00666870"/>
    <w:rsid w:val="006668E1"/>
    <w:rsid w:val="00666C37"/>
    <w:rsid w:val="00666E09"/>
    <w:rsid w:val="00666FA4"/>
    <w:rsid w:val="00667060"/>
    <w:rsid w:val="00667398"/>
    <w:rsid w:val="00667DE3"/>
    <w:rsid w:val="00670164"/>
    <w:rsid w:val="00670583"/>
    <w:rsid w:val="00670A98"/>
    <w:rsid w:val="00670EED"/>
    <w:rsid w:val="006711A1"/>
    <w:rsid w:val="00671448"/>
    <w:rsid w:val="006715D2"/>
    <w:rsid w:val="006716DD"/>
    <w:rsid w:val="006718D6"/>
    <w:rsid w:val="00671918"/>
    <w:rsid w:val="00671DF3"/>
    <w:rsid w:val="00672216"/>
    <w:rsid w:val="006726C5"/>
    <w:rsid w:val="0067272A"/>
    <w:rsid w:val="00673474"/>
    <w:rsid w:val="00673925"/>
    <w:rsid w:val="00673B62"/>
    <w:rsid w:val="00673CDD"/>
    <w:rsid w:val="00673E21"/>
    <w:rsid w:val="00673E87"/>
    <w:rsid w:val="00673EF2"/>
    <w:rsid w:val="00673FF7"/>
    <w:rsid w:val="00674253"/>
    <w:rsid w:val="00674263"/>
    <w:rsid w:val="006743DE"/>
    <w:rsid w:val="006749D4"/>
    <w:rsid w:val="00675991"/>
    <w:rsid w:val="00675F20"/>
    <w:rsid w:val="00675F21"/>
    <w:rsid w:val="00676414"/>
    <w:rsid w:val="006765EB"/>
    <w:rsid w:val="00676657"/>
    <w:rsid w:val="00676BC9"/>
    <w:rsid w:val="00676D07"/>
    <w:rsid w:val="00676D55"/>
    <w:rsid w:val="00676DF2"/>
    <w:rsid w:val="006805CC"/>
    <w:rsid w:val="00680D09"/>
    <w:rsid w:val="00680ECC"/>
    <w:rsid w:val="00680F11"/>
    <w:rsid w:val="0068142C"/>
    <w:rsid w:val="0068147D"/>
    <w:rsid w:val="006814BE"/>
    <w:rsid w:val="00681962"/>
    <w:rsid w:val="00681A68"/>
    <w:rsid w:val="00681ADC"/>
    <w:rsid w:val="00682155"/>
    <w:rsid w:val="00682252"/>
    <w:rsid w:val="0068234C"/>
    <w:rsid w:val="00682609"/>
    <w:rsid w:val="00682770"/>
    <w:rsid w:val="00682990"/>
    <w:rsid w:val="006829D7"/>
    <w:rsid w:val="00682C40"/>
    <w:rsid w:val="00682D19"/>
    <w:rsid w:val="00682D21"/>
    <w:rsid w:val="00682F6A"/>
    <w:rsid w:val="006838AF"/>
    <w:rsid w:val="00683C13"/>
    <w:rsid w:val="00683C42"/>
    <w:rsid w:val="00683C8D"/>
    <w:rsid w:val="00683CE7"/>
    <w:rsid w:val="00683CF5"/>
    <w:rsid w:val="00683D8F"/>
    <w:rsid w:val="00684AA5"/>
    <w:rsid w:val="00684B45"/>
    <w:rsid w:val="00684DAE"/>
    <w:rsid w:val="00684E0C"/>
    <w:rsid w:val="00685099"/>
    <w:rsid w:val="00685277"/>
    <w:rsid w:val="00685346"/>
    <w:rsid w:val="00685574"/>
    <w:rsid w:val="006859A5"/>
    <w:rsid w:val="00685D69"/>
    <w:rsid w:val="00685DA2"/>
    <w:rsid w:val="006863F4"/>
    <w:rsid w:val="00686463"/>
    <w:rsid w:val="00686F20"/>
    <w:rsid w:val="00687718"/>
    <w:rsid w:val="00687B66"/>
    <w:rsid w:val="00687C6A"/>
    <w:rsid w:val="00687E3E"/>
    <w:rsid w:val="00687F09"/>
    <w:rsid w:val="0069012F"/>
    <w:rsid w:val="0069067C"/>
    <w:rsid w:val="0069089D"/>
    <w:rsid w:val="006909DD"/>
    <w:rsid w:val="00690B30"/>
    <w:rsid w:val="00691147"/>
    <w:rsid w:val="0069114D"/>
    <w:rsid w:val="00691169"/>
    <w:rsid w:val="00691277"/>
    <w:rsid w:val="00691D4C"/>
    <w:rsid w:val="00691FC3"/>
    <w:rsid w:val="0069211C"/>
    <w:rsid w:val="00692C46"/>
    <w:rsid w:val="00692D70"/>
    <w:rsid w:val="00692DBD"/>
    <w:rsid w:val="0069309C"/>
    <w:rsid w:val="006931D0"/>
    <w:rsid w:val="00693A95"/>
    <w:rsid w:val="00693D18"/>
    <w:rsid w:val="00694332"/>
    <w:rsid w:val="00694885"/>
    <w:rsid w:val="006957E0"/>
    <w:rsid w:val="00695AA5"/>
    <w:rsid w:val="006960F7"/>
    <w:rsid w:val="00696303"/>
    <w:rsid w:val="00696507"/>
    <w:rsid w:val="006965D4"/>
    <w:rsid w:val="006965DB"/>
    <w:rsid w:val="006969FA"/>
    <w:rsid w:val="00696F33"/>
    <w:rsid w:val="00696F5F"/>
    <w:rsid w:val="00697671"/>
    <w:rsid w:val="006979D9"/>
    <w:rsid w:val="00697F61"/>
    <w:rsid w:val="006A007F"/>
    <w:rsid w:val="006A0160"/>
    <w:rsid w:val="006A02CD"/>
    <w:rsid w:val="006A039A"/>
    <w:rsid w:val="006A04A1"/>
    <w:rsid w:val="006A0792"/>
    <w:rsid w:val="006A0952"/>
    <w:rsid w:val="006A0FD3"/>
    <w:rsid w:val="006A1088"/>
    <w:rsid w:val="006A1192"/>
    <w:rsid w:val="006A13BF"/>
    <w:rsid w:val="006A171C"/>
    <w:rsid w:val="006A19E4"/>
    <w:rsid w:val="006A19F5"/>
    <w:rsid w:val="006A1B78"/>
    <w:rsid w:val="006A1BBA"/>
    <w:rsid w:val="006A20A3"/>
    <w:rsid w:val="006A277E"/>
    <w:rsid w:val="006A3189"/>
    <w:rsid w:val="006A3194"/>
    <w:rsid w:val="006A32CF"/>
    <w:rsid w:val="006A38DF"/>
    <w:rsid w:val="006A3BDB"/>
    <w:rsid w:val="006A3EEA"/>
    <w:rsid w:val="006A41B7"/>
    <w:rsid w:val="006A4277"/>
    <w:rsid w:val="006A44E5"/>
    <w:rsid w:val="006A4B33"/>
    <w:rsid w:val="006A4C69"/>
    <w:rsid w:val="006A503C"/>
    <w:rsid w:val="006A5590"/>
    <w:rsid w:val="006A5A74"/>
    <w:rsid w:val="006A5B7E"/>
    <w:rsid w:val="006A5BAF"/>
    <w:rsid w:val="006A5CC8"/>
    <w:rsid w:val="006A5D5A"/>
    <w:rsid w:val="006A60DB"/>
    <w:rsid w:val="006A64AC"/>
    <w:rsid w:val="006A64DF"/>
    <w:rsid w:val="006A697B"/>
    <w:rsid w:val="006A6E64"/>
    <w:rsid w:val="006A6EEA"/>
    <w:rsid w:val="006A7620"/>
    <w:rsid w:val="006A7786"/>
    <w:rsid w:val="006B083E"/>
    <w:rsid w:val="006B0B69"/>
    <w:rsid w:val="006B0E80"/>
    <w:rsid w:val="006B12D8"/>
    <w:rsid w:val="006B13EE"/>
    <w:rsid w:val="006B17EB"/>
    <w:rsid w:val="006B1AFE"/>
    <w:rsid w:val="006B2210"/>
    <w:rsid w:val="006B2318"/>
    <w:rsid w:val="006B2372"/>
    <w:rsid w:val="006B2673"/>
    <w:rsid w:val="006B2901"/>
    <w:rsid w:val="006B29BB"/>
    <w:rsid w:val="006B2C46"/>
    <w:rsid w:val="006B322F"/>
    <w:rsid w:val="006B3ADE"/>
    <w:rsid w:val="006B3B64"/>
    <w:rsid w:val="006B3CA9"/>
    <w:rsid w:val="006B3D5D"/>
    <w:rsid w:val="006B42A2"/>
    <w:rsid w:val="006B4894"/>
    <w:rsid w:val="006B4D8C"/>
    <w:rsid w:val="006B4F09"/>
    <w:rsid w:val="006B5125"/>
    <w:rsid w:val="006B5589"/>
    <w:rsid w:val="006B55B1"/>
    <w:rsid w:val="006B6717"/>
    <w:rsid w:val="006B6A19"/>
    <w:rsid w:val="006B6B20"/>
    <w:rsid w:val="006B6E29"/>
    <w:rsid w:val="006B6EE6"/>
    <w:rsid w:val="006B704E"/>
    <w:rsid w:val="006B737D"/>
    <w:rsid w:val="006B7630"/>
    <w:rsid w:val="006B766A"/>
    <w:rsid w:val="006B7896"/>
    <w:rsid w:val="006B7B26"/>
    <w:rsid w:val="006B7B78"/>
    <w:rsid w:val="006C016E"/>
    <w:rsid w:val="006C02F0"/>
    <w:rsid w:val="006C033B"/>
    <w:rsid w:val="006C0D9A"/>
    <w:rsid w:val="006C0E8A"/>
    <w:rsid w:val="006C1128"/>
    <w:rsid w:val="006C1554"/>
    <w:rsid w:val="006C16D2"/>
    <w:rsid w:val="006C1787"/>
    <w:rsid w:val="006C1A93"/>
    <w:rsid w:val="006C1B74"/>
    <w:rsid w:val="006C1DD0"/>
    <w:rsid w:val="006C1FD0"/>
    <w:rsid w:val="006C228A"/>
    <w:rsid w:val="006C243E"/>
    <w:rsid w:val="006C2BF2"/>
    <w:rsid w:val="006C2D35"/>
    <w:rsid w:val="006C35E4"/>
    <w:rsid w:val="006C3F87"/>
    <w:rsid w:val="006C4300"/>
    <w:rsid w:val="006C46B5"/>
    <w:rsid w:val="006C49D9"/>
    <w:rsid w:val="006C4C33"/>
    <w:rsid w:val="006C4DCA"/>
    <w:rsid w:val="006C5A5C"/>
    <w:rsid w:val="006C5A92"/>
    <w:rsid w:val="006C5DC7"/>
    <w:rsid w:val="006C5DE8"/>
    <w:rsid w:val="006C5EE1"/>
    <w:rsid w:val="006C5FB9"/>
    <w:rsid w:val="006C639D"/>
    <w:rsid w:val="006C642A"/>
    <w:rsid w:val="006C64A1"/>
    <w:rsid w:val="006C64B6"/>
    <w:rsid w:val="006C67EA"/>
    <w:rsid w:val="006C6DEA"/>
    <w:rsid w:val="006C6EAD"/>
    <w:rsid w:val="006C7A05"/>
    <w:rsid w:val="006C7A17"/>
    <w:rsid w:val="006C7DE1"/>
    <w:rsid w:val="006D02AA"/>
    <w:rsid w:val="006D0405"/>
    <w:rsid w:val="006D08E9"/>
    <w:rsid w:val="006D0A38"/>
    <w:rsid w:val="006D0EC2"/>
    <w:rsid w:val="006D0FC9"/>
    <w:rsid w:val="006D101E"/>
    <w:rsid w:val="006D11C8"/>
    <w:rsid w:val="006D1213"/>
    <w:rsid w:val="006D1837"/>
    <w:rsid w:val="006D1C4F"/>
    <w:rsid w:val="006D214F"/>
    <w:rsid w:val="006D2565"/>
    <w:rsid w:val="006D260F"/>
    <w:rsid w:val="006D267D"/>
    <w:rsid w:val="006D2685"/>
    <w:rsid w:val="006D298D"/>
    <w:rsid w:val="006D2C5F"/>
    <w:rsid w:val="006D2DEA"/>
    <w:rsid w:val="006D2F73"/>
    <w:rsid w:val="006D2F85"/>
    <w:rsid w:val="006D346A"/>
    <w:rsid w:val="006D37CF"/>
    <w:rsid w:val="006D388A"/>
    <w:rsid w:val="006D3A87"/>
    <w:rsid w:val="006D418F"/>
    <w:rsid w:val="006D423E"/>
    <w:rsid w:val="006D4706"/>
    <w:rsid w:val="006D4F06"/>
    <w:rsid w:val="006D4FBB"/>
    <w:rsid w:val="006D519C"/>
    <w:rsid w:val="006D51F8"/>
    <w:rsid w:val="006D559D"/>
    <w:rsid w:val="006D5BA6"/>
    <w:rsid w:val="006D63B3"/>
    <w:rsid w:val="006D66F9"/>
    <w:rsid w:val="006D6889"/>
    <w:rsid w:val="006D7356"/>
    <w:rsid w:val="006D738E"/>
    <w:rsid w:val="006D77C7"/>
    <w:rsid w:val="006D792F"/>
    <w:rsid w:val="006D7C96"/>
    <w:rsid w:val="006E01D6"/>
    <w:rsid w:val="006E07EA"/>
    <w:rsid w:val="006E0F30"/>
    <w:rsid w:val="006E1047"/>
    <w:rsid w:val="006E117F"/>
    <w:rsid w:val="006E1694"/>
    <w:rsid w:val="006E1DB7"/>
    <w:rsid w:val="006E2373"/>
    <w:rsid w:val="006E26EF"/>
    <w:rsid w:val="006E2D56"/>
    <w:rsid w:val="006E357C"/>
    <w:rsid w:val="006E3882"/>
    <w:rsid w:val="006E3B4F"/>
    <w:rsid w:val="006E3CA1"/>
    <w:rsid w:val="006E3E81"/>
    <w:rsid w:val="006E401F"/>
    <w:rsid w:val="006E4637"/>
    <w:rsid w:val="006E4B12"/>
    <w:rsid w:val="006E4CEB"/>
    <w:rsid w:val="006E51A2"/>
    <w:rsid w:val="006E5BFD"/>
    <w:rsid w:val="006E5C40"/>
    <w:rsid w:val="006E613A"/>
    <w:rsid w:val="006E64A1"/>
    <w:rsid w:val="006E6BA1"/>
    <w:rsid w:val="006E71B1"/>
    <w:rsid w:val="006E75F0"/>
    <w:rsid w:val="006E77CC"/>
    <w:rsid w:val="006E789B"/>
    <w:rsid w:val="006E7DBB"/>
    <w:rsid w:val="006F003D"/>
    <w:rsid w:val="006F00EB"/>
    <w:rsid w:val="006F0159"/>
    <w:rsid w:val="006F02FA"/>
    <w:rsid w:val="006F0893"/>
    <w:rsid w:val="006F095D"/>
    <w:rsid w:val="006F0E01"/>
    <w:rsid w:val="006F0F19"/>
    <w:rsid w:val="006F12CD"/>
    <w:rsid w:val="006F131F"/>
    <w:rsid w:val="006F1415"/>
    <w:rsid w:val="006F17C1"/>
    <w:rsid w:val="006F183B"/>
    <w:rsid w:val="006F1D4D"/>
    <w:rsid w:val="006F2347"/>
    <w:rsid w:val="006F300D"/>
    <w:rsid w:val="006F32AC"/>
    <w:rsid w:val="006F32FE"/>
    <w:rsid w:val="006F3725"/>
    <w:rsid w:val="006F3ACD"/>
    <w:rsid w:val="006F3F22"/>
    <w:rsid w:val="006F3FD3"/>
    <w:rsid w:val="006F40CD"/>
    <w:rsid w:val="006F411A"/>
    <w:rsid w:val="006F4C44"/>
    <w:rsid w:val="006F4DD4"/>
    <w:rsid w:val="006F4DDF"/>
    <w:rsid w:val="006F505E"/>
    <w:rsid w:val="006F52C2"/>
    <w:rsid w:val="006F59DC"/>
    <w:rsid w:val="006F5D49"/>
    <w:rsid w:val="006F5D89"/>
    <w:rsid w:val="006F5F86"/>
    <w:rsid w:val="006F6AAB"/>
    <w:rsid w:val="006F704E"/>
    <w:rsid w:val="006F70CC"/>
    <w:rsid w:val="006F7729"/>
    <w:rsid w:val="006F773C"/>
    <w:rsid w:val="006F7747"/>
    <w:rsid w:val="006F7CAE"/>
    <w:rsid w:val="007003D4"/>
    <w:rsid w:val="0070063A"/>
    <w:rsid w:val="00700A5F"/>
    <w:rsid w:val="00700BFA"/>
    <w:rsid w:val="00700C43"/>
    <w:rsid w:val="00700DFB"/>
    <w:rsid w:val="007014F4"/>
    <w:rsid w:val="007017A8"/>
    <w:rsid w:val="00701B9A"/>
    <w:rsid w:val="00701DCC"/>
    <w:rsid w:val="00701EF5"/>
    <w:rsid w:val="007023A9"/>
    <w:rsid w:val="007025E6"/>
    <w:rsid w:val="0070262F"/>
    <w:rsid w:val="00702CB1"/>
    <w:rsid w:val="00702F22"/>
    <w:rsid w:val="00702F94"/>
    <w:rsid w:val="007033C4"/>
    <w:rsid w:val="0070355B"/>
    <w:rsid w:val="007039DC"/>
    <w:rsid w:val="00703A7D"/>
    <w:rsid w:val="00703ABD"/>
    <w:rsid w:val="00703CE4"/>
    <w:rsid w:val="00703DE9"/>
    <w:rsid w:val="00703EC1"/>
    <w:rsid w:val="00703FAD"/>
    <w:rsid w:val="00704045"/>
    <w:rsid w:val="00704073"/>
    <w:rsid w:val="00704489"/>
    <w:rsid w:val="00704566"/>
    <w:rsid w:val="00704B02"/>
    <w:rsid w:val="007056E2"/>
    <w:rsid w:val="007057A7"/>
    <w:rsid w:val="00705825"/>
    <w:rsid w:val="00705AE4"/>
    <w:rsid w:val="00705EA1"/>
    <w:rsid w:val="00706244"/>
    <w:rsid w:val="007062F8"/>
    <w:rsid w:val="00706802"/>
    <w:rsid w:val="00706880"/>
    <w:rsid w:val="007069EF"/>
    <w:rsid w:val="00706B86"/>
    <w:rsid w:val="0070725F"/>
    <w:rsid w:val="007072DF"/>
    <w:rsid w:val="00707514"/>
    <w:rsid w:val="00707684"/>
    <w:rsid w:val="00707DDA"/>
    <w:rsid w:val="00707EC1"/>
    <w:rsid w:val="007103B6"/>
    <w:rsid w:val="007103E2"/>
    <w:rsid w:val="0071045D"/>
    <w:rsid w:val="00710B74"/>
    <w:rsid w:val="00711202"/>
    <w:rsid w:val="00711216"/>
    <w:rsid w:val="00711377"/>
    <w:rsid w:val="007115D4"/>
    <w:rsid w:val="007118C8"/>
    <w:rsid w:val="00712180"/>
    <w:rsid w:val="007124B4"/>
    <w:rsid w:val="00712A97"/>
    <w:rsid w:val="0071311F"/>
    <w:rsid w:val="007131E6"/>
    <w:rsid w:val="0071356D"/>
    <w:rsid w:val="00713811"/>
    <w:rsid w:val="00713ACC"/>
    <w:rsid w:val="00714CA9"/>
    <w:rsid w:val="00715091"/>
    <w:rsid w:val="0071536B"/>
    <w:rsid w:val="00715687"/>
    <w:rsid w:val="00715B78"/>
    <w:rsid w:val="00715CDF"/>
    <w:rsid w:val="0071631E"/>
    <w:rsid w:val="0071678C"/>
    <w:rsid w:val="00716997"/>
    <w:rsid w:val="00716AA3"/>
    <w:rsid w:val="00716D44"/>
    <w:rsid w:val="00716FD0"/>
    <w:rsid w:val="00717055"/>
    <w:rsid w:val="007173D0"/>
    <w:rsid w:val="00717908"/>
    <w:rsid w:val="00717CDB"/>
    <w:rsid w:val="00720052"/>
    <w:rsid w:val="007205F9"/>
    <w:rsid w:val="00720639"/>
    <w:rsid w:val="007207FE"/>
    <w:rsid w:val="00720A25"/>
    <w:rsid w:val="00720F95"/>
    <w:rsid w:val="0072125A"/>
    <w:rsid w:val="00721397"/>
    <w:rsid w:val="00721B37"/>
    <w:rsid w:val="00721D56"/>
    <w:rsid w:val="00721F1D"/>
    <w:rsid w:val="0072212A"/>
    <w:rsid w:val="00722186"/>
    <w:rsid w:val="007222C9"/>
    <w:rsid w:val="007227A0"/>
    <w:rsid w:val="0072298E"/>
    <w:rsid w:val="00722A63"/>
    <w:rsid w:val="00722E36"/>
    <w:rsid w:val="00722EF5"/>
    <w:rsid w:val="00722F55"/>
    <w:rsid w:val="0072303F"/>
    <w:rsid w:val="00723606"/>
    <w:rsid w:val="0072401E"/>
    <w:rsid w:val="00724430"/>
    <w:rsid w:val="00724668"/>
    <w:rsid w:val="0072477C"/>
    <w:rsid w:val="00724922"/>
    <w:rsid w:val="00724BF9"/>
    <w:rsid w:val="00724E25"/>
    <w:rsid w:val="00725611"/>
    <w:rsid w:val="007257FB"/>
    <w:rsid w:val="00726017"/>
    <w:rsid w:val="0072647A"/>
    <w:rsid w:val="00726780"/>
    <w:rsid w:val="0072717A"/>
    <w:rsid w:val="00727420"/>
    <w:rsid w:val="007276E5"/>
    <w:rsid w:val="00727804"/>
    <w:rsid w:val="007300D6"/>
    <w:rsid w:val="0073021B"/>
    <w:rsid w:val="00730AC7"/>
    <w:rsid w:val="00730D2D"/>
    <w:rsid w:val="00731212"/>
    <w:rsid w:val="00731593"/>
    <w:rsid w:val="007317E8"/>
    <w:rsid w:val="007318EA"/>
    <w:rsid w:val="00731BDE"/>
    <w:rsid w:val="00731DBD"/>
    <w:rsid w:val="0073225C"/>
    <w:rsid w:val="00732B3B"/>
    <w:rsid w:val="00732C3D"/>
    <w:rsid w:val="00732F02"/>
    <w:rsid w:val="00732F2D"/>
    <w:rsid w:val="007330F4"/>
    <w:rsid w:val="00733101"/>
    <w:rsid w:val="0073358B"/>
    <w:rsid w:val="00733FD9"/>
    <w:rsid w:val="00734BD6"/>
    <w:rsid w:val="00734CA5"/>
    <w:rsid w:val="0073501C"/>
    <w:rsid w:val="0073508A"/>
    <w:rsid w:val="007350BA"/>
    <w:rsid w:val="0073525E"/>
    <w:rsid w:val="0073532C"/>
    <w:rsid w:val="00735376"/>
    <w:rsid w:val="0073622F"/>
    <w:rsid w:val="00736258"/>
    <w:rsid w:val="00736A23"/>
    <w:rsid w:val="00736A6D"/>
    <w:rsid w:val="00736FB7"/>
    <w:rsid w:val="0073798B"/>
    <w:rsid w:val="00737CBD"/>
    <w:rsid w:val="00737EE3"/>
    <w:rsid w:val="00740000"/>
    <w:rsid w:val="00740751"/>
    <w:rsid w:val="00740B35"/>
    <w:rsid w:val="00740B3E"/>
    <w:rsid w:val="00740C3F"/>
    <w:rsid w:val="00741066"/>
    <w:rsid w:val="0074162A"/>
    <w:rsid w:val="0074171C"/>
    <w:rsid w:val="00741F9C"/>
    <w:rsid w:val="007420F6"/>
    <w:rsid w:val="007421C0"/>
    <w:rsid w:val="00742694"/>
    <w:rsid w:val="00742E8B"/>
    <w:rsid w:val="00742FAA"/>
    <w:rsid w:val="0074389A"/>
    <w:rsid w:val="00743CE6"/>
    <w:rsid w:val="00743DC0"/>
    <w:rsid w:val="007442D4"/>
    <w:rsid w:val="00744382"/>
    <w:rsid w:val="0074446A"/>
    <w:rsid w:val="007449D8"/>
    <w:rsid w:val="00745000"/>
    <w:rsid w:val="00745318"/>
    <w:rsid w:val="007454CE"/>
    <w:rsid w:val="007455AA"/>
    <w:rsid w:val="00745B7E"/>
    <w:rsid w:val="00745DE7"/>
    <w:rsid w:val="00745E1D"/>
    <w:rsid w:val="00745E40"/>
    <w:rsid w:val="00746229"/>
    <w:rsid w:val="007462FA"/>
    <w:rsid w:val="00746DA8"/>
    <w:rsid w:val="0074778E"/>
    <w:rsid w:val="00747B75"/>
    <w:rsid w:val="00747C75"/>
    <w:rsid w:val="00747CE9"/>
    <w:rsid w:val="007501C6"/>
    <w:rsid w:val="0075023F"/>
    <w:rsid w:val="007504D0"/>
    <w:rsid w:val="007507A1"/>
    <w:rsid w:val="0075097F"/>
    <w:rsid w:val="00750F0E"/>
    <w:rsid w:val="0075120A"/>
    <w:rsid w:val="00751B4D"/>
    <w:rsid w:val="00751F1E"/>
    <w:rsid w:val="00751F93"/>
    <w:rsid w:val="00751FAD"/>
    <w:rsid w:val="00752896"/>
    <w:rsid w:val="007529BD"/>
    <w:rsid w:val="00752BC9"/>
    <w:rsid w:val="00752CB1"/>
    <w:rsid w:val="00752FF4"/>
    <w:rsid w:val="00753266"/>
    <w:rsid w:val="00753322"/>
    <w:rsid w:val="0075337F"/>
    <w:rsid w:val="00753647"/>
    <w:rsid w:val="0075390A"/>
    <w:rsid w:val="00753DDF"/>
    <w:rsid w:val="00753F92"/>
    <w:rsid w:val="0075443B"/>
    <w:rsid w:val="0075496E"/>
    <w:rsid w:val="007549F2"/>
    <w:rsid w:val="00754CB2"/>
    <w:rsid w:val="00754E3A"/>
    <w:rsid w:val="007554A8"/>
    <w:rsid w:val="00755516"/>
    <w:rsid w:val="00755578"/>
    <w:rsid w:val="00755642"/>
    <w:rsid w:val="0075566D"/>
    <w:rsid w:val="0075572B"/>
    <w:rsid w:val="00755901"/>
    <w:rsid w:val="00756476"/>
    <w:rsid w:val="00756726"/>
    <w:rsid w:val="0075689B"/>
    <w:rsid w:val="00756FD2"/>
    <w:rsid w:val="007575FF"/>
    <w:rsid w:val="007577CA"/>
    <w:rsid w:val="00757B0D"/>
    <w:rsid w:val="00757C52"/>
    <w:rsid w:val="00757DD2"/>
    <w:rsid w:val="0076006C"/>
    <w:rsid w:val="0076044F"/>
    <w:rsid w:val="00760494"/>
    <w:rsid w:val="00760874"/>
    <w:rsid w:val="00760B14"/>
    <w:rsid w:val="00761583"/>
    <w:rsid w:val="00761954"/>
    <w:rsid w:val="00761C4B"/>
    <w:rsid w:val="00761E6D"/>
    <w:rsid w:val="00761FC5"/>
    <w:rsid w:val="007621C7"/>
    <w:rsid w:val="00762512"/>
    <w:rsid w:val="00762765"/>
    <w:rsid w:val="007627C3"/>
    <w:rsid w:val="00762B4B"/>
    <w:rsid w:val="00762D99"/>
    <w:rsid w:val="00763129"/>
    <w:rsid w:val="00763166"/>
    <w:rsid w:val="007631D5"/>
    <w:rsid w:val="00763548"/>
    <w:rsid w:val="00763907"/>
    <w:rsid w:val="00763DEC"/>
    <w:rsid w:val="00764137"/>
    <w:rsid w:val="00764183"/>
    <w:rsid w:val="007643AD"/>
    <w:rsid w:val="007644E0"/>
    <w:rsid w:val="00764654"/>
    <w:rsid w:val="00764842"/>
    <w:rsid w:val="00764D04"/>
    <w:rsid w:val="00765161"/>
    <w:rsid w:val="0076520B"/>
    <w:rsid w:val="007659AC"/>
    <w:rsid w:val="00765A4C"/>
    <w:rsid w:val="00765B4D"/>
    <w:rsid w:val="0076607F"/>
    <w:rsid w:val="0076646B"/>
    <w:rsid w:val="007664E0"/>
    <w:rsid w:val="007665EA"/>
    <w:rsid w:val="007666E7"/>
    <w:rsid w:val="00766A00"/>
    <w:rsid w:val="00766B77"/>
    <w:rsid w:val="00766BCF"/>
    <w:rsid w:val="00766BE3"/>
    <w:rsid w:val="00766D1E"/>
    <w:rsid w:val="00766F0F"/>
    <w:rsid w:val="00767091"/>
    <w:rsid w:val="007673AB"/>
    <w:rsid w:val="00767D0C"/>
    <w:rsid w:val="00770095"/>
    <w:rsid w:val="0077016A"/>
    <w:rsid w:val="00770275"/>
    <w:rsid w:val="007702CF"/>
    <w:rsid w:val="00770350"/>
    <w:rsid w:val="007703A3"/>
    <w:rsid w:val="007716F7"/>
    <w:rsid w:val="007722ED"/>
    <w:rsid w:val="00772440"/>
    <w:rsid w:val="00772621"/>
    <w:rsid w:val="00772770"/>
    <w:rsid w:val="0077277D"/>
    <w:rsid w:val="00772B6E"/>
    <w:rsid w:val="00772B96"/>
    <w:rsid w:val="00772BB8"/>
    <w:rsid w:val="00772F5E"/>
    <w:rsid w:val="0077332C"/>
    <w:rsid w:val="0077372E"/>
    <w:rsid w:val="00773832"/>
    <w:rsid w:val="007739CB"/>
    <w:rsid w:val="0077411A"/>
    <w:rsid w:val="00774250"/>
    <w:rsid w:val="00774491"/>
    <w:rsid w:val="007744C6"/>
    <w:rsid w:val="00774610"/>
    <w:rsid w:val="007748EC"/>
    <w:rsid w:val="00774A1E"/>
    <w:rsid w:val="00774CB5"/>
    <w:rsid w:val="00775932"/>
    <w:rsid w:val="00775BF7"/>
    <w:rsid w:val="00776E6E"/>
    <w:rsid w:val="00776E87"/>
    <w:rsid w:val="00776FFE"/>
    <w:rsid w:val="00777041"/>
    <w:rsid w:val="007771E5"/>
    <w:rsid w:val="007772FA"/>
    <w:rsid w:val="0077740F"/>
    <w:rsid w:val="007777CE"/>
    <w:rsid w:val="00777C31"/>
    <w:rsid w:val="00780098"/>
    <w:rsid w:val="0078016F"/>
    <w:rsid w:val="00780B61"/>
    <w:rsid w:val="00780B6F"/>
    <w:rsid w:val="007812D4"/>
    <w:rsid w:val="007812F6"/>
    <w:rsid w:val="00781AAC"/>
    <w:rsid w:val="00781E93"/>
    <w:rsid w:val="007823A3"/>
    <w:rsid w:val="00782678"/>
    <w:rsid w:val="00782867"/>
    <w:rsid w:val="007828AE"/>
    <w:rsid w:val="00782BC9"/>
    <w:rsid w:val="00782C3C"/>
    <w:rsid w:val="00782F06"/>
    <w:rsid w:val="007831A4"/>
    <w:rsid w:val="00783338"/>
    <w:rsid w:val="007835D1"/>
    <w:rsid w:val="00783612"/>
    <w:rsid w:val="00783A55"/>
    <w:rsid w:val="00783C7B"/>
    <w:rsid w:val="00783EEE"/>
    <w:rsid w:val="00783EFA"/>
    <w:rsid w:val="00784A03"/>
    <w:rsid w:val="00784ED4"/>
    <w:rsid w:val="00784F55"/>
    <w:rsid w:val="0078509C"/>
    <w:rsid w:val="0078535D"/>
    <w:rsid w:val="007854FF"/>
    <w:rsid w:val="00785A2E"/>
    <w:rsid w:val="00785A4F"/>
    <w:rsid w:val="00785C70"/>
    <w:rsid w:val="00786137"/>
    <w:rsid w:val="007863CC"/>
    <w:rsid w:val="00787213"/>
    <w:rsid w:val="0078745A"/>
    <w:rsid w:val="007876E9"/>
    <w:rsid w:val="0078786B"/>
    <w:rsid w:val="00787DF9"/>
    <w:rsid w:val="007906A6"/>
    <w:rsid w:val="007912E7"/>
    <w:rsid w:val="0079136F"/>
    <w:rsid w:val="00791C04"/>
    <w:rsid w:val="00791F27"/>
    <w:rsid w:val="00792023"/>
    <w:rsid w:val="00792452"/>
    <w:rsid w:val="0079290F"/>
    <w:rsid w:val="00792919"/>
    <w:rsid w:val="00792A90"/>
    <w:rsid w:val="00792B32"/>
    <w:rsid w:val="00792BBB"/>
    <w:rsid w:val="00792E72"/>
    <w:rsid w:val="00793211"/>
    <w:rsid w:val="0079324D"/>
    <w:rsid w:val="007932D8"/>
    <w:rsid w:val="007934FA"/>
    <w:rsid w:val="0079353E"/>
    <w:rsid w:val="00793556"/>
    <w:rsid w:val="00793705"/>
    <w:rsid w:val="00793838"/>
    <w:rsid w:val="0079386D"/>
    <w:rsid w:val="007939DE"/>
    <w:rsid w:val="007943B5"/>
    <w:rsid w:val="007944C2"/>
    <w:rsid w:val="00794A46"/>
    <w:rsid w:val="0079507F"/>
    <w:rsid w:val="007953DE"/>
    <w:rsid w:val="007954FC"/>
    <w:rsid w:val="00795672"/>
    <w:rsid w:val="00795901"/>
    <w:rsid w:val="00795956"/>
    <w:rsid w:val="00795A89"/>
    <w:rsid w:val="00795AAC"/>
    <w:rsid w:val="00795C93"/>
    <w:rsid w:val="00795D55"/>
    <w:rsid w:val="00796B8C"/>
    <w:rsid w:val="00796D29"/>
    <w:rsid w:val="00796DF2"/>
    <w:rsid w:val="00796FB9"/>
    <w:rsid w:val="0079751A"/>
    <w:rsid w:val="0079777D"/>
    <w:rsid w:val="00797C3B"/>
    <w:rsid w:val="00797D09"/>
    <w:rsid w:val="007A013E"/>
    <w:rsid w:val="007A0184"/>
    <w:rsid w:val="007A0A32"/>
    <w:rsid w:val="007A1139"/>
    <w:rsid w:val="007A1275"/>
    <w:rsid w:val="007A1295"/>
    <w:rsid w:val="007A1350"/>
    <w:rsid w:val="007A1A35"/>
    <w:rsid w:val="007A1B8A"/>
    <w:rsid w:val="007A2135"/>
    <w:rsid w:val="007A2151"/>
    <w:rsid w:val="007A2B88"/>
    <w:rsid w:val="007A2C49"/>
    <w:rsid w:val="007A2C58"/>
    <w:rsid w:val="007A2C9C"/>
    <w:rsid w:val="007A30A6"/>
    <w:rsid w:val="007A35E8"/>
    <w:rsid w:val="007A3DCF"/>
    <w:rsid w:val="007A3E8A"/>
    <w:rsid w:val="007A40C2"/>
    <w:rsid w:val="007A415D"/>
    <w:rsid w:val="007A4213"/>
    <w:rsid w:val="007A4226"/>
    <w:rsid w:val="007A43F3"/>
    <w:rsid w:val="007A452A"/>
    <w:rsid w:val="007A4635"/>
    <w:rsid w:val="007A4703"/>
    <w:rsid w:val="007A4C5F"/>
    <w:rsid w:val="007A4E59"/>
    <w:rsid w:val="007A5403"/>
    <w:rsid w:val="007A5569"/>
    <w:rsid w:val="007A564F"/>
    <w:rsid w:val="007A5B61"/>
    <w:rsid w:val="007A5C80"/>
    <w:rsid w:val="007A6323"/>
    <w:rsid w:val="007A651D"/>
    <w:rsid w:val="007A6557"/>
    <w:rsid w:val="007A6652"/>
    <w:rsid w:val="007A6813"/>
    <w:rsid w:val="007A6888"/>
    <w:rsid w:val="007A6B01"/>
    <w:rsid w:val="007A6EC5"/>
    <w:rsid w:val="007A6FA2"/>
    <w:rsid w:val="007A7977"/>
    <w:rsid w:val="007A7AFF"/>
    <w:rsid w:val="007B0214"/>
    <w:rsid w:val="007B028A"/>
    <w:rsid w:val="007B033D"/>
    <w:rsid w:val="007B0647"/>
    <w:rsid w:val="007B09A6"/>
    <w:rsid w:val="007B0C89"/>
    <w:rsid w:val="007B0DA2"/>
    <w:rsid w:val="007B1325"/>
    <w:rsid w:val="007B160C"/>
    <w:rsid w:val="007B21C2"/>
    <w:rsid w:val="007B2A87"/>
    <w:rsid w:val="007B3023"/>
    <w:rsid w:val="007B3260"/>
    <w:rsid w:val="007B3A65"/>
    <w:rsid w:val="007B3BC8"/>
    <w:rsid w:val="007B3C60"/>
    <w:rsid w:val="007B42E3"/>
    <w:rsid w:val="007B42F6"/>
    <w:rsid w:val="007B449C"/>
    <w:rsid w:val="007B46E8"/>
    <w:rsid w:val="007B4C57"/>
    <w:rsid w:val="007B4E5A"/>
    <w:rsid w:val="007B4E9F"/>
    <w:rsid w:val="007B53AE"/>
    <w:rsid w:val="007B5DA7"/>
    <w:rsid w:val="007B61D0"/>
    <w:rsid w:val="007B63BF"/>
    <w:rsid w:val="007B667D"/>
    <w:rsid w:val="007B6B00"/>
    <w:rsid w:val="007B7D0E"/>
    <w:rsid w:val="007C01B1"/>
    <w:rsid w:val="007C085B"/>
    <w:rsid w:val="007C0978"/>
    <w:rsid w:val="007C09BB"/>
    <w:rsid w:val="007C0DCB"/>
    <w:rsid w:val="007C1785"/>
    <w:rsid w:val="007C1A21"/>
    <w:rsid w:val="007C1B98"/>
    <w:rsid w:val="007C1F62"/>
    <w:rsid w:val="007C2004"/>
    <w:rsid w:val="007C2074"/>
    <w:rsid w:val="007C2467"/>
    <w:rsid w:val="007C275C"/>
    <w:rsid w:val="007C2804"/>
    <w:rsid w:val="007C2AB9"/>
    <w:rsid w:val="007C2B2C"/>
    <w:rsid w:val="007C2E2F"/>
    <w:rsid w:val="007C3301"/>
    <w:rsid w:val="007C345B"/>
    <w:rsid w:val="007C3660"/>
    <w:rsid w:val="007C37BD"/>
    <w:rsid w:val="007C3858"/>
    <w:rsid w:val="007C3872"/>
    <w:rsid w:val="007C3AF8"/>
    <w:rsid w:val="007C3D6C"/>
    <w:rsid w:val="007C3FAE"/>
    <w:rsid w:val="007C418C"/>
    <w:rsid w:val="007C425A"/>
    <w:rsid w:val="007C44BA"/>
    <w:rsid w:val="007C462F"/>
    <w:rsid w:val="007C464F"/>
    <w:rsid w:val="007C47B2"/>
    <w:rsid w:val="007C49F2"/>
    <w:rsid w:val="007C504E"/>
    <w:rsid w:val="007C5278"/>
    <w:rsid w:val="007C5369"/>
    <w:rsid w:val="007C557A"/>
    <w:rsid w:val="007C5650"/>
    <w:rsid w:val="007C5879"/>
    <w:rsid w:val="007C5BBD"/>
    <w:rsid w:val="007C5EF9"/>
    <w:rsid w:val="007C6A90"/>
    <w:rsid w:val="007C710A"/>
    <w:rsid w:val="007C71A1"/>
    <w:rsid w:val="007C72AF"/>
    <w:rsid w:val="007C7359"/>
    <w:rsid w:val="007C7755"/>
    <w:rsid w:val="007C7789"/>
    <w:rsid w:val="007C794B"/>
    <w:rsid w:val="007C795B"/>
    <w:rsid w:val="007C7A72"/>
    <w:rsid w:val="007D02A4"/>
    <w:rsid w:val="007D0B5F"/>
    <w:rsid w:val="007D108D"/>
    <w:rsid w:val="007D1106"/>
    <w:rsid w:val="007D1A05"/>
    <w:rsid w:val="007D1BAC"/>
    <w:rsid w:val="007D1CEA"/>
    <w:rsid w:val="007D1DDE"/>
    <w:rsid w:val="007D235C"/>
    <w:rsid w:val="007D247A"/>
    <w:rsid w:val="007D253E"/>
    <w:rsid w:val="007D25C5"/>
    <w:rsid w:val="007D2DC4"/>
    <w:rsid w:val="007D38E5"/>
    <w:rsid w:val="007D3CC4"/>
    <w:rsid w:val="007D3E36"/>
    <w:rsid w:val="007D3F01"/>
    <w:rsid w:val="007D4033"/>
    <w:rsid w:val="007D49FB"/>
    <w:rsid w:val="007D4BB8"/>
    <w:rsid w:val="007D5380"/>
    <w:rsid w:val="007D54FE"/>
    <w:rsid w:val="007D563C"/>
    <w:rsid w:val="007D5A37"/>
    <w:rsid w:val="007D5A54"/>
    <w:rsid w:val="007D5D0D"/>
    <w:rsid w:val="007D5EEC"/>
    <w:rsid w:val="007D5FAC"/>
    <w:rsid w:val="007D61F3"/>
    <w:rsid w:val="007D6B43"/>
    <w:rsid w:val="007D6F6E"/>
    <w:rsid w:val="007D6F91"/>
    <w:rsid w:val="007D710A"/>
    <w:rsid w:val="007D7304"/>
    <w:rsid w:val="007D73E5"/>
    <w:rsid w:val="007D7455"/>
    <w:rsid w:val="007D749D"/>
    <w:rsid w:val="007D7C48"/>
    <w:rsid w:val="007D7E20"/>
    <w:rsid w:val="007E001F"/>
    <w:rsid w:val="007E01C6"/>
    <w:rsid w:val="007E0340"/>
    <w:rsid w:val="007E0488"/>
    <w:rsid w:val="007E0763"/>
    <w:rsid w:val="007E08CF"/>
    <w:rsid w:val="007E0CD1"/>
    <w:rsid w:val="007E0E9E"/>
    <w:rsid w:val="007E1183"/>
    <w:rsid w:val="007E17D7"/>
    <w:rsid w:val="007E18B3"/>
    <w:rsid w:val="007E1E6E"/>
    <w:rsid w:val="007E1EC3"/>
    <w:rsid w:val="007E20F1"/>
    <w:rsid w:val="007E22B5"/>
    <w:rsid w:val="007E2A71"/>
    <w:rsid w:val="007E2CD4"/>
    <w:rsid w:val="007E2DA3"/>
    <w:rsid w:val="007E33E3"/>
    <w:rsid w:val="007E3483"/>
    <w:rsid w:val="007E35C3"/>
    <w:rsid w:val="007E37E1"/>
    <w:rsid w:val="007E38C4"/>
    <w:rsid w:val="007E38E7"/>
    <w:rsid w:val="007E3F6B"/>
    <w:rsid w:val="007E3F78"/>
    <w:rsid w:val="007E4071"/>
    <w:rsid w:val="007E4306"/>
    <w:rsid w:val="007E4442"/>
    <w:rsid w:val="007E4572"/>
    <w:rsid w:val="007E4852"/>
    <w:rsid w:val="007E485B"/>
    <w:rsid w:val="007E48E4"/>
    <w:rsid w:val="007E4EE3"/>
    <w:rsid w:val="007E51CF"/>
    <w:rsid w:val="007E521C"/>
    <w:rsid w:val="007E538C"/>
    <w:rsid w:val="007E5845"/>
    <w:rsid w:val="007E5AAD"/>
    <w:rsid w:val="007E5B75"/>
    <w:rsid w:val="007E607A"/>
    <w:rsid w:val="007E6713"/>
    <w:rsid w:val="007E68C0"/>
    <w:rsid w:val="007E6BC5"/>
    <w:rsid w:val="007E6DA5"/>
    <w:rsid w:val="007E6E46"/>
    <w:rsid w:val="007E75EB"/>
    <w:rsid w:val="007E7978"/>
    <w:rsid w:val="007E7E84"/>
    <w:rsid w:val="007E7F6B"/>
    <w:rsid w:val="007F02A6"/>
    <w:rsid w:val="007F03D6"/>
    <w:rsid w:val="007F0ADB"/>
    <w:rsid w:val="007F0B19"/>
    <w:rsid w:val="007F0E22"/>
    <w:rsid w:val="007F1683"/>
    <w:rsid w:val="007F207D"/>
    <w:rsid w:val="007F2131"/>
    <w:rsid w:val="007F2264"/>
    <w:rsid w:val="007F247A"/>
    <w:rsid w:val="007F279C"/>
    <w:rsid w:val="007F281D"/>
    <w:rsid w:val="007F2C28"/>
    <w:rsid w:val="007F384A"/>
    <w:rsid w:val="007F451E"/>
    <w:rsid w:val="007F485B"/>
    <w:rsid w:val="007F4AB9"/>
    <w:rsid w:val="007F5040"/>
    <w:rsid w:val="007F5517"/>
    <w:rsid w:val="007F56C1"/>
    <w:rsid w:val="007F57C0"/>
    <w:rsid w:val="007F5850"/>
    <w:rsid w:val="007F5864"/>
    <w:rsid w:val="007F58C6"/>
    <w:rsid w:val="007F5DE6"/>
    <w:rsid w:val="007F64ED"/>
    <w:rsid w:val="007F6D42"/>
    <w:rsid w:val="007F6E59"/>
    <w:rsid w:val="007F7409"/>
    <w:rsid w:val="007F764B"/>
    <w:rsid w:val="007F7791"/>
    <w:rsid w:val="007F7A5F"/>
    <w:rsid w:val="007F7D7B"/>
    <w:rsid w:val="0080007D"/>
    <w:rsid w:val="00800379"/>
    <w:rsid w:val="008004AB"/>
    <w:rsid w:val="00800567"/>
    <w:rsid w:val="008005FE"/>
    <w:rsid w:val="00800A4A"/>
    <w:rsid w:val="00800AD6"/>
    <w:rsid w:val="008012F6"/>
    <w:rsid w:val="008016E5"/>
    <w:rsid w:val="00801C3C"/>
    <w:rsid w:val="00801C3F"/>
    <w:rsid w:val="00801E6F"/>
    <w:rsid w:val="00801E71"/>
    <w:rsid w:val="00801EE0"/>
    <w:rsid w:val="0080204C"/>
    <w:rsid w:val="008028DA"/>
    <w:rsid w:val="00802C09"/>
    <w:rsid w:val="008032EB"/>
    <w:rsid w:val="008033B2"/>
    <w:rsid w:val="0080350D"/>
    <w:rsid w:val="00803C39"/>
    <w:rsid w:val="00803E7B"/>
    <w:rsid w:val="00803F33"/>
    <w:rsid w:val="008040F5"/>
    <w:rsid w:val="00804412"/>
    <w:rsid w:val="00804430"/>
    <w:rsid w:val="00804493"/>
    <w:rsid w:val="0080461E"/>
    <w:rsid w:val="00804D5D"/>
    <w:rsid w:val="00804FE1"/>
    <w:rsid w:val="008051C6"/>
    <w:rsid w:val="008054B3"/>
    <w:rsid w:val="00805514"/>
    <w:rsid w:val="008059E1"/>
    <w:rsid w:val="00805F4C"/>
    <w:rsid w:val="00806294"/>
    <w:rsid w:val="0080631D"/>
    <w:rsid w:val="008063C4"/>
    <w:rsid w:val="00806C69"/>
    <w:rsid w:val="00806D55"/>
    <w:rsid w:val="00806F94"/>
    <w:rsid w:val="00807129"/>
    <w:rsid w:val="008076DD"/>
    <w:rsid w:val="0081030E"/>
    <w:rsid w:val="0081067A"/>
    <w:rsid w:val="00810822"/>
    <w:rsid w:val="00810CF2"/>
    <w:rsid w:val="00810D7B"/>
    <w:rsid w:val="00811062"/>
    <w:rsid w:val="0081116A"/>
    <w:rsid w:val="0081132B"/>
    <w:rsid w:val="0081133B"/>
    <w:rsid w:val="00811502"/>
    <w:rsid w:val="008118DA"/>
    <w:rsid w:val="008119E1"/>
    <w:rsid w:val="00811A7F"/>
    <w:rsid w:val="00812331"/>
    <w:rsid w:val="008125CA"/>
    <w:rsid w:val="00812831"/>
    <w:rsid w:val="00812993"/>
    <w:rsid w:val="00812B73"/>
    <w:rsid w:val="00813D74"/>
    <w:rsid w:val="00813D8B"/>
    <w:rsid w:val="008144BB"/>
    <w:rsid w:val="0081462C"/>
    <w:rsid w:val="008147FA"/>
    <w:rsid w:val="008151FC"/>
    <w:rsid w:val="0081572A"/>
    <w:rsid w:val="00815B83"/>
    <w:rsid w:val="00815BE5"/>
    <w:rsid w:val="00815C04"/>
    <w:rsid w:val="00815F76"/>
    <w:rsid w:val="00816529"/>
    <w:rsid w:val="00816933"/>
    <w:rsid w:val="008176F9"/>
    <w:rsid w:val="00817730"/>
    <w:rsid w:val="008178E2"/>
    <w:rsid w:val="00817B14"/>
    <w:rsid w:val="00817ECE"/>
    <w:rsid w:val="00820099"/>
    <w:rsid w:val="00820546"/>
    <w:rsid w:val="0082077E"/>
    <w:rsid w:val="008207BA"/>
    <w:rsid w:val="00820C28"/>
    <w:rsid w:val="00820C84"/>
    <w:rsid w:val="00820D64"/>
    <w:rsid w:val="00821066"/>
    <w:rsid w:val="0082113E"/>
    <w:rsid w:val="00821425"/>
    <w:rsid w:val="00821446"/>
    <w:rsid w:val="0082149E"/>
    <w:rsid w:val="0082152E"/>
    <w:rsid w:val="00821A99"/>
    <w:rsid w:val="00821E35"/>
    <w:rsid w:val="00822455"/>
    <w:rsid w:val="00822637"/>
    <w:rsid w:val="00822691"/>
    <w:rsid w:val="00822ACC"/>
    <w:rsid w:val="00822C07"/>
    <w:rsid w:val="00822FD0"/>
    <w:rsid w:val="008233A6"/>
    <w:rsid w:val="0082362E"/>
    <w:rsid w:val="0082366A"/>
    <w:rsid w:val="008238B3"/>
    <w:rsid w:val="00823A69"/>
    <w:rsid w:val="00823CB9"/>
    <w:rsid w:val="00824236"/>
    <w:rsid w:val="008249B1"/>
    <w:rsid w:val="00824AB5"/>
    <w:rsid w:val="00824FC9"/>
    <w:rsid w:val="00825227"/>
    <w:rsid w:val="00825D05"/>
    <w:rsid w:val="00825D35"/>
    <w:rsid w:val="00826188"/>
    <w:rsid w:val="0082644E"/>
    <w:rsid w:val="0082663C"/>
    <w:rsid w:val="00826958"/>
    <w:rsid w:val="008269DA"/>
    <w:rsid w:val="00826EA8"/>
    <w:rsid w:val="008270D7"/>
    <w:rsid w:val="00827843"/>
    <w:rsid w:val="00827B50"/>
    <w:rsid w:val="00827D82"/>
    <w:rsid w:val="00827D9C"/>
    <w:rsid w:val="00827EDA"/>
    <w:rsid w:val="00830014"/>
    <w:rsid w:val="00830226"/>
    <w:rsid w:val="00830474"/>
    <w:rsid w:val="0083069B"/>
    <w:rsid w:val="008309CB"/>
    <w:rsid w:val="008309FC"/>
    <w:rsid w:val="00830CEA"/>
    <w:rsid w:val="00830EA7"/>
    <w:rsid w:val="00831AE8"/>
    <w:rsid w:val="00831B80"/>
    <w:rsid w:val="00831DBB"/>
    <w:rsid w:val="008323F4"/>
    <w:rsid w:val="008325A8"/>
    <w:rsid w:val="0083289C"/>
    <w:rsid w:val="008328FB"/>
    <w:rsid w:val="00832A26"/>
    <w:rsid w:val="00833324"/>
    <w:rsid w:val="008336EB"/>
    <w:rsid w:val="00833790"/>
    <w:rsid w:val="00833B9C"/>
    <w:rsid w:val="00834077"/>
    <w:rsid w:val="00834260"/>
    <w:rsid w:val="008342D1"/>
    <w:rsid w:val="00834547"/>
    <w:rsid w:val="008346C7"/>
    <w:rsid w:val="00834868"/>
    <w:rsid w:val="008354BD"/>
    <w:rsid w:val="00835A0B"/>
    <w:rsid w:val="00835E8F"/>
    <w:rsid w:val="00836104"/>
    <w:rsid w:val="00836130"/>
    <w:rsid w:val="00836954"/>
    <w:rsid w:val="008372A9"/>
    <w:rsid w:val="008372D4"/>
    <w:rsid w:val="008372FB"/>
    <w:rsid w:val="00837508"/>
    <w:rsid w:val="008375CF"/>
    <w:rsid w:val="00837603"/>
    <w:rsid w:val="00837D50"/>
    <w:rsid w:val="008400E5"/>
    <w:rsid w:val="00840120"/>
    <w:rsid w:val="008401F0"/>
    <w:rsid w:val="00840A65"/>
    <w:rsid w:val="0084104A"/>
    <w:rsid w:val="00841122"/>
    <w:rsid w:val="008414B3"/>
    <w:rsid w:val="00841748"/>
    <w:rsid w:val="00842B32"/>
    <w:rsid w:val="00842DDD"/>
    <w:rsid w:val="008430CD"/>
    <w:rsid w:val="0084360F"/>
    <w:rsid w:val="00843615"/>
    <w:rsid w:val="00843685"/>
    <w:rsid w:val="00843AA2"/>
    <w:rsid w:val="00843D69"/>
    <w:rsid w:val="0084459B"/>
    <w:rsid w:val="008448B6"/>
    <w:rsid w:val="00844986"/>
    <w:rsid w:val="00844DB4"/>
    <w:rsid w:val="00844E30"/>
    <w:rsid w:val="008451F9"/>
    <w:rsid w:val="00845D9C"/>
    <w:rsid w:val="0084608C"/>
    <w:rsid w:val="008460CB"/>
    <w:rsid w:val="00846250"/>
    <w:rsid w:val="008462E2"/>
    <w:rsid w:val="00846403"/>
    <w:rsid w:val="00846425"/>
    <w:rsid w:val="008466D4"/>
    <w:rsid w:val="00846C20"/>
    <w:rsid w:val="00846F69"/>
    <w:rsid w:val="00847395"/>
    <w:rsid w:val="0084746F"/>
    <w:rsid w:val="0084772A"/>
    <w:rsid w:val="0084775E"/>
    <w:rsid w:val="008477B8"/>
    <w:rsid w:val="00847C35"/>
    <w:rsid w:val="0085000B"/>
    <w:rsid w:val="00850107"/>
    <w:rsid w:val="0085051D"/>
    <w:rsid w:val="0085072E"/>
    <w:rsid w:val="00850824"/>
    <w:rsid w:val="008509BA"/>
    <w:rsid w:val="00850A96"/>
    <w:rsid w:val="00850D78"/>
    <w:rsid w:val="008514BD"/>
    <w:rsid w:val="00851CA5"/>
    <w:rsid w:val="00852A91"/>
    <w:rsid w:val="00852D45"/>
    <w:rsid w:val="00852DE5"/>
    <w:rsid w:val="008534B9"/>
    <w:rsid w:val="008536CB"/>
    <w:rsid w:val="0085392B"/>
    <w:rsid w:val="00853BD2"/>
    <w:rsid w:val="00854084"/>
    <w:rsid w:val="008543F2"/>
    <w:rsid w:val="008546C1"/>
    <w:rsid w:val="00854C2D"/>
    <w:rsid w:val="00855051"/>
    <w:rsid w:val="0085510F"/>
    <w:rsid w:val="00855171"/>
    <w:rsid w:val="00855591"/>
    <w:rsid w:val="00855B09"/>
    <w:rsid w:val="00855C43"/>
    <w:rsid w:val="00855C95"/>
    <w:rsid w:val="008562B6"/>
    <w:rsid w:val="0085633F"/>
    <w:rsid w:val="00857074"/>
    <w:rsid w:val="00857453"/>
    <w:rsid w:val="00857D27"/>
    <w:rsid w:val="008600F2"/>
    <w:rsid w:val="008603FA"/>
    <w:rsid w:val="00860618"/>
    <w:rsid w:val="008609E6"/>
    <w:rsid w:val="00860A82"/>
    <w:rsid w:val="00860D75"/>
    <w:rsid w:val="00860DD4"/>
    <w:rsid w:val="00861A55"/>
    <w:rsid w:val="00861A9C"/>
    <w:rsid w:val="00861C61"/>
    <w:rsid w:val="00861E0A"/>
    <w:rsid w:val="0086255F"/>
    <w:rsid w:val="008627E0"/>
    <w:rsid w:val="00862D10"/>
    <w:rsid w:val="00862E97"/>
    <w:rsid w:val="00863004"/>
    <w:rsid w:val="00863366"/>
    <w:rsid w:val="008634B6"/>
    <w:rsid w:val="00863505"/>
    <w:rsid w:val="0086366C"/>
    <w:rsid w:val="00863BEA"/>
    <w:rsid w:val="00864150"/>
    <w:rsid w:val="00864482"/>
    <w:rsid w:val="00864526"/>
    <w:rsid w:val="008645FC"/>
    <w:rsid w:val="00864756"/>
    <w:rsid w:val="00864880"/>
    <w:rsid w:val="00864A66"/>
    <w:rsid w:val="00864B02"/>
    <w:rsid w:val="00865609"/>
    <w:rsid w:val="00865872"/>
    <w:rsid w:val="0086596B"/>
    <w:rsid w:val="00865A27"/>
    <w:rsid w:val="00865EDF"/>
    <w:rsid w:val="0086672A"/>
    <w:rsid w:val="00866970"/>
    <w:rsid w:val="00866DBD"/>
    <w:rsid w:val="0086708F"/>
    <w:rsid w:val="008670D0"/>
    <w:rsid w:val="0086779A"/>
    <w:rsid w:val="008678C9"/>
    <w:rsid w:val="00867C7A"/>
    <w:rsid w:val="00867DD5"/>
    <w:rsid w:val="00867E3E"/>
    <w:rsid w:val="00867E82"/>
    <w:rsid w:val="00870116"/>
    <w:rsid w:val="00870348"/>
    <w:rsid w:val="008704F2"/>
    <w:rsid w:val="008708DD"/>
    <w:rsid w:val="00870986"/>
    <w:rsid w:val="008709A7"/>
    <w:rsid w:val="00870B4B"/>
    <w:rsid w:val="00870C8E"/>
    <w:rsid w:val="00870D61"/>
    <w:rsid w:val="00870E7E"/>
    <w:rsid w:val="00871133"/>
    <w:rsid w:val="00871A46"/>
    <w:rsid w:val="00872A20"/>
    <w:rsid w:val="0087328D"/>
    <w:rsid w:val="00873BB6"/>
    <w:rsid w:val="00873C7F"/>
    <w:rsid w:val="00873D42"/>
    <w:rsid w:val="00873DC1"/>
    <w:rsid w:val="00873FC8"/>
    <w:rsid w:val="0087424C"/>
    <w:rsid w:val="0087435D"/>
    <w:rsid w:val="00874448"/>
    <w:rsid w:val="008746A8"/>
    <w:rsid w:val="00874798"/>
    <w:rsid w:val="008748BE"/>
    <w:rsid w:val="00875048"/>
    <w:rsid w:val="00875225"/>
    <w:rsid w:val="00875852"/>
    <w:rsid w:val="008758A0"/>
    <w:rsid w:val="0087593C"/>
    <w:rsid w:val="00875BFE"/>
    <w:rsid w:val="00875C1B"/>
    <w:rsid w:val="0087626A"/>
    <w:rsid w:val="00876337"/>
    <w:rsid w:val="0087701E"/>
    <w:rsid w:val="008774F8"/>
    <w:rsid w:val="008778FA"/>
    <w:rsid w:val="00877903"/>
    <w:rsid w:val="0088080D"/>
    <w:rsid w:val="00880ED3"/>
    <w:rsid w:val="00880F2F"/>
    <w:rsid w:val="0088197C"/>
    <w:rsid w:val="00881AD0"/>
    <w:rsid w:val="00881B00"/>
    <w:rsid w:val="00881C5A"/>
    <w:rsid w:val="00881E37"/>
    <w:rsid w:val="00881F8D"/>
    <w:rsid w:val="008821EF"/>
    <w:rsid w:val="008823FD"/>
    <w:rsid w:val="0088258E"/>
    <w:rsid w:val="00882809"/>
    <w:rsid w:val="00882959"/>
    <w:rsid w:val="0088298F"/>
    <w:rsid w:val="00882A6A"/>
    <w:rsid w:val="00882B2E"/>
    <w:rsid w:val="00882DEC"/>
    <w:rsid w:val="00883023"/>
    <w:rsid w:val="0088323F"/>
    <w:rsid w:val="00883E2C"/>
    <w:rsid w:val="00884421"/>
    <w:rsid w:val="008844AD"/>
    <w:rsid w:val="008848E9"/>
    <w:rsid w:val="00884980"/>
    <w:rsid w:val="00884F4B"/>
    <w:rsid w:val="00885031"/>
    <w:rsid w:val="0088520F"/>
    <w:rsid w:val="008854A7"/>
    <w:rsid w:val="00885CEE"/>
    <w:rsid w:val="00885D59"/>
    <w:rsid w:val="00886230"/>
    <w:rsid w:val="00887E5B"/>
    <w:rsid w:val="008901DD"/>
    <w:rsid w:val="00890225"/>
    <w:rsid w:val="00890B39"/>
    <w:rsid w:val="00890DE2"/>
    <w:rsid w:val="00890E71"/>
    <w:rsid w:val="008911D5"/>
    <w:rsid w:val="00891346"/>
    <w:rsid w:val="008917AD"/>
    <w:rsid w:val="008917CE"/>
    <w:rsid w:val="00891CD8"/>
    <w:rsid w:val="00892391"/>
    <w:rsid w:val="00892BD0"/>
    <w:rsid w:val="008931AA"/>
    <w:rsid w:val="0089339E"/>
    <w:rsid w:val="008935D0"/>
    <w:rsid w:val="008938E7"/>
    <w:rsid w:val="00894EEB"/>
    <w:rsid w:val="00894FFD"/>
    <w:rsid w:val="0089508C"/>
    <w:rsid w:val="008956E6"/>
    <w:rsid w:val="008957D9"/>
    <w:rsid w:val="00896097"/>
    <w:rsid w:val="008967C8"/>
    <w:rsid w:val="00896B94"/>
    <w:rsid w:val="008970B1"/>
    <w:rsid w:val="008976D8"/>
    <w:rsid w:val="0089772E"/>
    <w:rsid w:val="008977ED"/>
    <w:rsid w:val="008979FB"/>
    <w:rsid w:val="00897AAA"/>
    <w:rsid w:val="00897C4D"/>
    <w:rsid w:val="00897EE3"/>
    <w:rsid w:val="00897EE9"/>
    <w:rsid w:val="008A01D4"/>
    <w:rsid w:val="008A0378"/>
    <w:rsid w:val="008A07C7"/>
    <w:rsid w:val="008A081C"/>
    <w:rsid w:val="008A0AA8"/>
    <w:rsid w:val="008A0CAD"/>
    <w:rsid w:val="008A0E14"/>
    <w:rsid w:val="008A1524"/>
    <w:rsid w:val="008A16C1"/>
    <w:rsid w:val="008A19DF"/>
    <w:rsid w:val="008A1AC7"/>
    <w:rsid w:val="008A1E21"/>
    <w:rsid w:val="008A216F"/>
    <w:rsid w:val="008A220B"/>
    <w:rsid w:val="008A2798"/>
    <w:rsid w:val="008A280A"/>
    <w:rsid w:val="008A3071"/>
    <w:rsid w:val="008A3585"/>
    <w:rsid w:val="008A37CD"/>
    <w:rsid w:val="008A38AE"/>
    <w:rsid w:val="008A4232"/>
    <w:rsid w:val="008A42B5"/>
    <w:rsid w:val="008A42E6"/>
    <w:rsid w:val="008A4999"/>
    <w:rsid w:val="008A4B16"/>
    <w:rsid w:val="008A55F6"/>
    <w:rsid w:val="008A56EB"/>
    <w:rsid w:val="008A578E"/>
    <w:rsid w:val="008A5810"/>
    <w:rsid w:val="008A5C52"/>
    <w:rsid w:val="008A5EE4"/>
    <w:rsid w:val="008A65F2"/>
    <w:rsid w:val="008A6785"/>
    <w:rsid w:val="008A6D60"/>
    <w:rsid w:val="008A702A"/>
    <w:rsid w:val="008A7C1F"/>
    <w:rsid w:val="008A7C46"/>
    <w:rsid w:val="008A7E9E"/>
    <w:rsid w:val="008A7F4F"/>
    <w:rsid w:val="008B06F6"/>
    <w:rsid w:val="008B0815"/>
    <w:rsid w:val="008B097B"/>
    <w:rsid w:val="008B11C5"/>
    <w:rsid w:val="008B1523"/>
    <w:rsid w:val="008B1595"/>
    <w:rsid w:val="008B17F4"/>
    <w:rsid w:val="008B1889"/>
    <w:rsid w:val="008B25A5"/>
    <w:rsid w:val="008B2BA8"/>
    <w:rsid w:val="008B32AB"/>
    <w:rsid w:val="008B4261"/>
    <w:rsid w:val="008B4804"/>
    <w:rsid w:val="008B50A6"/>
    <w:rsid w:val="008B540C"/>
    <w:rsid w:val="008B571E"/>
    <w:rsid w:val="008B57C1"/>
    <w:rsid w:val="008B6040"/>
    <w:rsid w:val="008B6E31"/>
    <w:rsid w:val="008B70FB"/>
    <w:rsid w:val="008B7856"/>
    <w:rsid w:val="008B7B44"/>
    <w:rsid w:val="008B7BE9"/>
    <w:rsid w:val="008C05FB"/>
    <w:rsid w:val="008C0762"/>
    <w:rsid w:val="008C085C"/>
    <w:rsid w:val="008C0EBF"/>
    <w:rsid w:val="008C1A22"/>
    <w:rsid w:val="008C1AEC"/>
    <w:rsid w:val="008C1B0F"/>
    <w:rsid w:val="008C22EA"/>
    <w:rsid w:val="008C23BF"/>
    <w:rsid w:val="008C2F88"/>
    <w:rsid w:val="008C2F91"/>
    <w:rsid w:val="008C328F"/>
    <w:rsid w:val="008C385F"/>
    <w:rsid w:val="008C3935"/>
    <w:rsid w:val="008C3937"/>
    <w:rsid w:val="008C3E21"/>
    <w:rsid w:val="008C3E42"/>
    <w:rsid w:val="008C3F15"/>
    <w:rsid w:val="008C3F27"/>
    <w:rsid w:val="008C4511"/>
    <w:rsid w:val="008C4DBC"/>
    <w:rsid w:val="008C5203"/>
    <w:rsid w:val="008C5634"/>
    <w:rsid w:val="008C5C17"/>
    <w:rsid w:val="008C5C6A"/>
    <w:rsid w:val="008C5F5E"/>
    <w:rsid w:val="008C5FD2"/>
    <w:rsid w:val="008C65B8"/>
    <w:rsid w:val="008C66A2"/>
    <w:rsid w:val="008C6978"/>
    <w:rsid w:val="008C6E68"/>
    <w:rsid w:val="008C738B"/>
    <w:rsid w:val="008C7401"/>
    <w:rsid w:val="008C7511"/>
    <w:rsid w:val="008C758C"/>
    <w:rsid w:val="008C77EE"/>
    <w:rsid w:val="008C7EA1"/>
    <w:rsid w:val="008D00BA"/>
    <w:rsid w:val="008D031B"/>
    <w:rsid w:val="008D0416"/>
    <w:rsid w:val="008D0652"/>
    <w:rsid w:val="008D06FE"/>
    <w:rsid w:val="008D0825"/>
    <w:rsid w:val="008D096A"/>
    <w:rsid w:val="008D0A4A"/>
    <w:rsid w:val="008D0A50"/>
    <w:rsid w:val="008D0E46"/>
    <w:rsid w:val="008D0EA0"/>
    <w:rsid w:val="008D0F67"/>
    <w:rsid w:val="008D1422"/>
    <w:rsid w:val="008D15DA"/>
    <w:rsid w:val="008D172E"/>
    <w:rsid w:val="008D175E"/>
    <w:rsid w:val="008D176F"/>
    <w:rsid w:val="008D18EA"/>
    <w:rsid w:val="008D1B0D"/>
    <w:rsid w:val="008D1C5C"/>
    <w:rsid w:val="008D1E2F"/>
    <w:rsid w:val="008D1EE4"/>
    <w:rsid w:val="008D2369"/>
    <w:rsid w:val="008D242A"/>
    <w:rsid w:val="008D2474"/>
    <w:rsid w:val="008D294F"/>
    <w:rsid w:val="008D34EE"/>
    <w:rsid w:val="008D3948"/>
    <w:rsid w:val="008D3F86"/>
    <w:rsid w:val="008D43D3"/>
    <w:rsid w:val="008D4473"/>
    <w:rsid w:val="008D466E"/>
    <w:rsid w:val="008D4C09"/>
    <w:rsid w:val="008D4FAF"/>
    <w:rsid w:val="008D5442"/>
    <w:rsid w:val="008D571F"/>
    <w:rsid w:val="008D5794"/>
    <w:rsid w:val="008D57E2"/>
    <w:rsid w:val="008D58E8"/>
    <w:rsid w:val="008D5BFD"/>
    <w:rsid w:val="008D5D92"/>
    <w:rsid w:val="008D6082"/>
    <w:rsid w:val="008D6119"/>
    <w:rsid w:val="008D687C"/>
    <w:rsid w:val="008D6D10"/>
    <w:rsid w:val="008D7019"/>
    <w:rsid w:val="008D7300"/>
    <w:rsid w:val="008D7407"/>
    <w:rsid w:val="008D75AC"/>
    <w:rsid w:val="008D7758"/>
    <w:rsid w:val="008D7851"/>
    <w:rsid w:val="008D792C"/>
    <w:rsid w:val="008D7B84"/>
    <w:rsid w:val="008E08D5"/>
    <w:rsid w:val="008E0AB2"/>
    <w:rsid w:val="008E129D"/>
    <w:rsid w:val="008E1593"/>
    <w:rsid w:val="008E1630"/>
    <w:rsid w:val="008E2157"/>
    <w:rsid w:val="008E22CB"/>
    <w:rsid w:val="008E279F"/>
    <w:rsid w:val="008E27C1"/>
    <w:rsid w:val="008E2B59"/>
    <w:rsid w:val="008E2F53"/>
    <w:rsid w:val="008E2FC0"/>
    <w:rsid w:val="008E3DDB"/>
    <w:rsid w:val="008E3FA4"/>
    <w:rsid w:val="008E405C"/>
    <w:rsid w:val="008E452E"/>
    <w:rsid w:val="008E45D2"/>
    <w:rsid w:val="008E4619"/>
    <w:rsid w:val="008E4A1E"/>
    <w:rsid w:val="008E4A8F"/>
    <w:rsid w:val="008E4CEE"/>
    <w:rsid w:val="008E4DE1"/>
    <w:rsid w:val="008E4E70"/>
    <w:rsid w:val="008E5250"/>
    <w:rsid w:val="008E54C6"/>
    <w:rsid w:val="008E5949"/>
    <w:rsid w:val="008E6201"/>
    <w:rsid w:val="008E6616"/>
    <w:rsid w:val="008E667A"/>
    <w:rsid w:val="008E6C2C"/>
    <w:rsid w:val="008E716D"/>
    <w:rsid w:val="008E7935"/>
    <w:rsid w:val="008E7E44"/>
    <w:rsid w:val="008F0002"/>
    <w:rsid w:val="008F0189"/>
    <w:rsid w:val="008F0913"/>
    <w:rsid w:val="008F09A4"/>
    <w:rsid w:val="008F0E51"/>
    <w:rsid w:val="008F11DB"/>
    <w:rsid w:val="008F154F"/>
    <w:rsid w:val="008F1C2C"/>
    <w:rsid w:val="008F1C87"/>
    <w:rsid w:val="008F2531"/>
    <w:rsid w:val="008F275E"/>
    <w:rsid w:val="008F395E"/>
    <w:rsid w:val="008F3D41"/>
    <w:rsid w:val="008F3F69"/>
    <w:rsid w:val="008F44E4"/>
    <w:rsid w:val="008F46AB"/>
    <w:rsid w:val="008F4EE4"/>
    <w:rsid w:val="008F5007"/>
    <w:rsid w:val="008F5281"/>
    <w:rsid w:val="008F5749"/>
    <w:rsid w:val="008F5D4D"/>
    <w:rsid w:val="008F6036"/>
    <w:rsid w:val="008F60D1"/>
    <w:rsid w:val="008F625A"/>
    <w:rsid w:val="008F6380"/>
    <w:rsid w:val="008F6A75"/>
    <w:rsid w:val="008F6CCE"/>
    <w:rsid w:val="008F6DDC"/>
    <w:rsid w:val="008F726B"/>
    <w:rsid w:val="008F745E"/>
    <w:rsid w:val="008F7872"/>
    <w:rsid w:val="008F7CC5"/>
    <w:rsid w:val="009000F7"/>
    <w:rsid w:val="0090028D"/>
    <w:rsid w:val="009005DA"/>
    <w:rsid w:val="0090078C"/>
    <w:rsid w:val="009009E5"/>
    <w:rsid w:val="00900E9D"/>
    <w:rsid w:val="00900EF9"/>
    <w:rsid w:val="00901634"/>
    <w:rsid w:val="009017D9"/>
    <w:rsid w:val="00901A76"/>
    <w:rsid w:val="009023AF"/>
    <w:rsid w:val="009025B8"/>
    <w:rsid w:val="0090321A"/>
    <w:rsid w:val="00903768"/>
    <w:rsid w:val="00903953"/>
    <w:rsid w:val="009042A1"/>
    <w:rsid w:val="009042B1"/>
    <w:rsid w:val="0090443B"/>
    <w:rsid w:val="00904BBD"/>
    <w:rsid w:val="00904E86"/>
    <w:rsid w:val="0090525D"/>
    <w:rsid w:val="009052CA"/>
    <w:rsid w:val="00905621"/>
    <w:rsid w:val="0090572C"/>
    <w:rsid w:val="00905B22"/>
    <w:rsid w:val="00905BFB"/>
    <w:rsid w:val="00905E1C"/>
    <w:rsid w:val="00905FD5"/>
    <w:rsid w:val="00906166"/>
    <w:rsid w:val="00906201"/>
    <w:rsid w:val="009062E5"/>
    <w:rsid w:val="00906418"/>
    <w:rsid w:val="00906AF7"/>
    <w:rsid w:val="00906CA8"/>
    <w:rsid w:val="00906DDF"/>
    <w:rsid w:val="00907065"/>
    <w:rsid w:val="0090739E"/>
    <w:rsid w:val="009073E9"/>
    <w:rsid w:val="0090760C"/>
    <w:rsid w:val="00907752"/>
    <w:rsid w:val="00907865"/>
    <w:rsid w:val="00907917"/>
    <w:rsid w:val="00907987"/>
    <w:rsid w:val="00907E45"/>
    <w:rsid w:val="00907EDF"/>
    <w:rsid w:val="00907F95"/>
    <w:rsid w:val="0091032D"/>
    <w:rsid w:val="00910607"/>
    <w:rsid w:val="00910AD6"/>
    <w:rsid w:val="00910B5A"/>
    <w:rsid w:val="00910C3B"/>
    <w:rsid w:val="00910DF0"/>
    <w:rsid w:val="00910E33"/>
    <w:rsid w:val="00910FEB"/>
    <w:rsid w:val="009111F1"/>
    <w:rsid w:val="00911A3E"/>
    <w:rsid w:val="00911DB0"/>
    <w:rsid w:val="009120C9"/>
    <w:rsid w:val="00912838"/>
    <w:rsid w:val="00912AEF"/>
    <w:rsid w:val="00912B2A"/>
    <w:rsid w:val="00913225"/>
    <w:rsid w:val="009136DD"/>
    <w:rsid w:val="009139F8"/>
    <w:rsid w:val="00913DB0"/>
    <w:rsid w:val="00913E4B"/>
    <w:rsid w:val="00913F80"/>
    <w:rsid w:val="0091440C"/>
    <w:rsid w:val="00914CEE"/>
    <w:rsid w:val="0091542D"/>
    <w:rsid w:val="00915508"/>
    <w:rsid w:val="0091560A"/>
    <w:rsid w:val="0091571B"/>
    <w:rsid w:val="00915AB0"/>
    <w:rsid w:val="00915BEF"/>
    <w:rsid w:val="00915CBB"/>
    <w:rsid w:val="00916272"/>
    <w:rsid w:val="00916B4E"/>
    <w:rsid w:val="0091735C"/>
    <w:rsid w:val="00920068"/>
    <w:rsid w:val="009202D0"/>
    <w:rsid w:val="00920DD8"/>
    <w:rsid w:val="00921304"/>
    <w:rsid w:val="00921459"/>
    <w:rsid w:val="00921712"/>
    <w:rsid w:val="00921715"/>
    <w:rsid w:val="00921B5E"/>
    <w:rsid w:val="00921D37"/>
    <w:rsid w:val="00921E2D"/>
    <w:rsid w:val="00921EAB"/>
    <w:rsid w:val="00921ED1"/>
    <w:rsid w:val="009222E1"/>
    <w:rsid w:val="00922460"/>
    <w:rsid w:val="009225ED"/>
    <w:rsid w:val="009226B7"/>
    <w:rsid w:val="00922743"/>
    <w:rsid w:val="00922DF5"/>
    <w:rsid w:val="009231CB"/>
    <w:rsid w:val="00923763"/>
    <w:rsid w:val="009239C5"/>
    <w:rsid w:val="00923A53"/>
    <w:rsid w:val="00923DD6"/>
    <w:rsid w:val="0092405C"/>
    <w:rsid w:val="009246AC"/>
    <w:rsid w:val="00924A07"/>
    <w:rsid w:val="00924B9F"/>
    <w:rsid w:val="00924C8B"/>
    <w:rsid w:val="00924D94"/>
    <w:rsid w:val="00924EFB"/>
    <w:rsid w:val="009252AD"/>
    <w:rsid w:val="0092533F"/>
    <w:rsid w:val="009255C4"/>
    <w:rsid w:val="00925884"/>
    <w:rsid w:val="00925CE0"/>
    <w:rsid w:val="00925F0D"/>
    <w:rsid w:val="00925FE4"/>
    <w:rsid w:val="0092618A"/>
    <w:rsid w:val="00926D27"/>
    <w:rsid w:val="00926DD0"/>
    <w:rsid w:val="00927013"/>
    <w:rsid w:val="009275BC"/>
    <w:rsid w:val="00927A8A"/>
    <w:rsid w:val="00927EA8"/>
    <w:rsid w:val="00930538"/>
    <w:rsid w:val="009311A4"/>
    <w:rsid w:val="0093137B"/>
    <w:rsid w:val="0093139E"/>
    <w:rsid w:val="00931848"/>
    <w:rsid w:val="00931A30"/>
    <w:rsid w:val="00931C82"/>
    <w:rsid w:val="00931E86"/>
    <w:rsid w:val="00931ECF"/>
    <w:rsid w:val="00932245"/>
    <w:rsid w:val="009327C5"/>
    <w:rsid w:val="00932906"/>
    <w:rsid w:val="00932BEB"/>
    <w:rsid w:val="00932E55"/>
    <w:rsid w:val="00932F3E"/>
    <w:rsid w:val="009332B3"/>
    <w:rsid w:val="009336BB"/>
    <w:rsid w:val="009338DE"/>
    <w:rsid w:val="0093455D"/>
    <w:rsid w:val="009351F4"/>
    <w:rsid w:val="00935425"/>
    <w:rsid w:val="00935754"/>
    <w:rsid w:val="009367BA"/>
    <w:rsid w:val="0093688A"/>
    <w:rsid w:val="009368A5"/>
    <w:rsid w:val="00936B4A"/>
    <w:rsid w:val="00936EF7"/>
    <w:rsid w:val="00937274"/>
    <w:rsid w:val="0093736A"/>
    <w:rsid w:val="009374B0"/>
    <w:rsid w:val="00937871"/>
    <w:rsid w:val="00937E11"/>
    <w:rsid w:val="00937FC4"/>
    <w:rsid w:val="00940C04"/>
    <w:rsid w:val="00940EBD"/>
    <w:rsid w:val="00941368"/>
    <w:rsid w:val="009415AC"/>
    <w:rsid w:val="0094166F"/>
    <w:rsid w:val="00941C4D"/>
    <w:rsid w:val="00941E4C"/>
    <w:rsid w:val="00941E4E"/>
    <w:rsid w:val="00941FD8"/>
    <w:rsid w:val="00942031"/>
    <w:rsid w:val="0094231F"/>
    <w:rsid w:val="00942864"/>
    <w:rsid w:val="0094286B"/>
    <w:rsid w:val="009428BF"/>
    <w:rsid w:val="00942F52"/>
    <w:rsid w:val="009430BE"/>
    <w:rsid w:val="00943417"/>
    <w:rsid w:val="00943732"/>
    <w:rsid w:val="009438EB"/>
    <w:rsid w:val="00943C4B"/>
    <w:rsid w:val="00943D7C"/>
    <w:rsid w:val="00944254"/>
    <w:rsid w:val="009444A2"/>
    <w:rsid w:val="0094496E"/>
    <w:rsid w:val="00944D09"/>
    <w:rsid w:val="0094533F"/>
    <w:rsid w:val="00945A45"/>
    <w:rsid w:val="00945ADE"/>
    <w:rsid w:val="00945EBA"/>
    <w:rsid w:val="00946215"/>
    <w:rsid w:val="00946522"/>
    <w:rsid w:val="009471AD"/>
    <w:rsid w:val="009473D3"/>
    <w:rsid w:val="009476FE"/>
    <w:rsid w:val="009477D7"/>
    <w:rsid w:val="009477EB"/>
    <w:rsid w:val="0094787D"/>
    <w:rsid w:val="009478C1"/>
    <w:rsid w:val="00947926"/>
    <w:rsid w:val="00947C57"/>
    <w:rsid w:val="00947D82"/>
    <w:rsid w:val="00950173"/>
    <w:rsid w:val="009501F0"/>
    <w:rsid w:val="00950266"/>
    <w:rsid w:val="009507A5"/>
    <w:rsid w:val="00950AA8"/>
    <w:rsid w:val="00950BEA"/>
    <w:rsid w:val="0095142A"/>
    <w:rsid w:val="0095148F"/>
    <w:rsid w:val="0095189A"/>
    <w:rsid w:val="00951C89"/>
    <w:rsid w:val="00952260"/>
    <w:rsid w:val="00952AFE"/>
    <w:rsid w:val="00952CC1"/>
    <w:rsid w:val="0095306D"/>
    <w:rsid w:val="00953243"/>
    <w:rsid w:val="009532AE"/>
    <w:rsid w:val="00953388"/>
    <w:rsid w:val="00953FE9"/>
    <w:rsid w:val="00954262"/>
    <w:rsid w:val="00954336"/>
    <w:rsid w:val="00954644"/>
    <w:rsid w:val="00954724"/>
    <w:rsid w:val="00954741"/>
    <w:rsid w:val="009548EC"/>
    <w:rsid w:val="00954A0C"/>
    <w:rsid w:val="00954C08"/>
    <w:rsid w:val="00954F26"/>
    <w:rsid w:val="009550D2"/>
    <w:rsid w:val="009558DD"/>
    <w:rsid w:val="00955EFE"/>
    <w:rsid w:val="009561DC"/>
    <w:rsid w:val="009562F2"/>
    <w:rsid w:val="00956639"/>
    <w:rsid w:val="009568D9"/>
    <w:rsid w:val="00956F4B"/>
    <w:rsid w:val="00957556"/>
    <w:rsid w:val="00960A5C"/>
    <w:rsid w:val="00960C57"/>
    <w:rsid w:val="0096160B"/>
    <w:rsid w:val="00961A47"/>
    <w:rsid w:val="00961AE8"/>
    <w:rsid w:val="00961DD6"/>
    <w:rsid w:val="009622B1"/>
    <w:rsid w:val="0096234F"/>
    <w:rsid w:val="009627BE"/>
    <w:rsid w:val="009628AF"/>
    <w:rsid w:val="00962A94"/>
    <w:rsid w:val="00962CEF"/>
    <w:rsid w:val="009630E0"/>
    <w:rsid w:val="00963369"/>
    <w:rsid w:val="00963637"/>
    <w:rsid w:val="00963B19"/>
    <w:rsid w:val="00963BF6"/>
    <w:rsid w:val="00963C71"/>
    <w:rsid w:val="009644DE"/>
    <w:rsid w:val="009648CE"/>
    <w:rsid w:val="00966169"/>
    <w:rsid w:val="009663C6"/>
    <w:rsid w:val="00966CE1"/>
    <w:rsid w:val="00966EF7"/>
    <w:rsid w:val="00967C62"/>
    <w:rsid w:val="00967F56"/>
    <w:rsid w:val="00970041"/>
    <w:rsid w:val="009701ED"/>
    <w:rsid w:val="00970480"/>
    <w:rsid w:val="00970634"/>
    <w:rsid w:val="009706C8"/>
    <w:rsid w:val="00970AA0"/>
    <w:rsid w:val="00970CA6"/>
    <w:rsid w:val="00970CEA"/>
    <w:rsid w:val="00971091"/>
    <w:rsid w:val="009713EA"/>
    <w:rsid w:val="009714FC"/>
    <w:rsid w:val="0097157D"/>
    <w:rsid w:val="00971A56"/>
    <w:rsid w:val="00971C22"/>
    <w:rsid w:val="00971C9A"/>
    <w:rsid w:val="00971EDA"/>
    <w:rsid w:val="0097237C"/>
    <w:rsid w:val="00972431"/>
    <w:rsid w:val="009724A3"/>
    <w:rsid w:val="00972555"/>
    <w:rsid w:val="00972722"/>
    <w:rsid w:val="0097274B"/>
    <w:rsid w:val="009732F6"/>
    <w:rsid w:val="0097344E"/>
    <w:rsid w:val="0097387D"/>
    <w:rsid w:val="00973940"/>
    <w:rsid w:val="00973BFA"/>
    <w:rsid w:val="00973C17"/>
    <w:rsid w:val="00973F9F"/>
    <w:rsid w:val="009745F2"/>
    <w:rsid w:val="0097487A"/>
    <w:rsid w:val="00974A34"/>
    <w:rsid w:val="00974A7A"/>
    <w:rsid w:val="009751BA"/>
    <w:rsid w:val="00975555"/>
    <w:rsid w:val="00975625"/>
    <w:rsid w:val="009758A3"/>
    <w:rsid w:val="00975B94"/>
    <w:rsid w:val="0097603D"/>
    <w:rsid w:val="0097637F"/>
    <w:rsid w:val="00976528"/>
    <w:rsid w:val="009765DB"/>
    <w:rsid w:val="00976637"/>
    <w:rsid w:val="00976842"/>
    <w:rsid w:val="00976962"/>
    <w:rsid w:val="00976A06"/>
    <w:rsid w:val="00976C88"/>
    <w:rsid w:val="00976DBD"/>
    <w:rsid w:val="00976DBF"/>
    <w:rsid w:val="00976E94"/>
    <w:rsid w:val="0097734F"/>
    <w:rsid w:val="009773AF"/>
    <w:rsid w:val="00977904"/>
    <w:rsid w:val="00977B6F"/>
    <w:rsid w:val="00980358"/>
    <w:rsid w:val="00980A9D"/>
    <w:rsid w:val="00980AB7"/>
    <w:rsid w:val="00980D02"/>
    <w:rsid w:val="00981735"/>
    <w:rsid w:val="00981DF0"/>
    <w:rsid w:val="00981F32"/>
    <w:rsid w:val="009820D3"/>
    <w:rsid w:val="0098266E"/>
    <w:rsid w:val="00982E11"/>
    <w:rsid w:val="009830CD"/>
    <w:rsid w:val="00983857"/>
    <w:rsid w:val="00984305"/>
    <w:rsid w:val="0098498E"/>
    <w:rsid w:val="00984BFD"/>
    <w:rsid w:val="00984CE8"/>
    <w:rsid w:val="00984D09"/>
    <w:rsid w:val="00984FB6"/>
    <w:rsid w:val="009853ED"/>
    <w:rsid w:val="009853F5"/>
    <w:rsid w:val="00985A51"/>
    <w:rsid w:val="00985D4C"/>
    <w:rsid w:val="00985FF0"/>
    <w:rsid w:val="00986301"/>
    <w:rsid w:val="0098688C"/>
    <w:rsid w:val="00986BD3"/>
    <w:rsid w:val="00986DCA"/>
    <w:rsid w:val="00986E06"/>
    <w:rsid w:val="009872E9"/>
    <w:rsid w:val="009873C5"/>
    <w:rsid w:val="009878AC"/>
    <w:rsid w:val="00987F7E"/>
    <w:rsid w:val="0099002A"/>
    <w:rsid w:val="0099005F"/>
    <w:rsid w:val="00990136"/>
    <w:rsid w:val="00990142"/>
    <w:rsid w:val="009903DB"/>
    <w:rsid w:val="00990A47"/>
    <w:rsid w:val="00991639"/>
    <w:rsid w:val="0099187E"/>
    <w:rsid w:val="009918E6"/>
    <w:rsid w:val="00991FD9"/>
    <w:rsid w:val="00992002"/>
    <w:rsid w:val="009924B7"/>
    <w:rsid w:val="00992571"/>
    <w:rsid w:val="009930DE"/>
    <w:rsid w:val="009936EE"/>
    <w:rsid w:val="00993E61"/>
    <w:rsid w:val="0099407D"/>
    <w:rsid w:val="00994244"/>
    <w:rsid w:val="009946AD"/>
    <w:rsid w:val="00994BD3"/>
    <w:rsid w:val="00994EF6"/>
    <w:rsid w:val="00995367"/>
    <w:rsid w:val="00995E8A"/>
    <w:rsid w:val="00995EFD"/>
    <w:rsid w:val="00996731"/>
    <w:rsid w:val="0099681D"/>
    <w:rsid w:val="0099693C"/>
    <w:rsid w:val="00996EC4"/>
    <w:rsid w:val="00997093"/>
    <w:rsid w:val="009970C5"/>
    <w:rsid w:val="009974A8"/>
    <w:rsid w:val="00997642"/>
    <w:rsid w:val="0099777F"/>
    <w:rsid w:val="00997841"/>
    <w:rsid w:val="00997873"/>
    <w:rsid w:val="00997D4D"/>
    <w:rsid w:val="00997F7E"/>
    <w:rsid w:val="009A0040"/>
    <w:rsid w:val="009A0168"/>
    <w:rsid w:val="009A03CB"/>
    <w:rsid w:val="009A098A"/>
    <w:rsid w:val="009A0B67"/>
    <w:rsid w:val="009A0DC7"/>
    <w:rsid w:val="009A1686"/>
    <w:rsid w:val="009A16B9"/>
    <w:rsid w:val="009A1B4C"/>
    <w:rsid w:val="009A1E80"/>
    <w:rsid w:val="009A1FCB"/>
    <w:rsid w:val="009A2502"/>
    <w:rsid w:val="009A25A3"/>
    <w:rsid w:val="009A292F"/>
    <w:rsid w:val="009A296B"/>
    <w:rsid w:val="009A2B24"/>
    <w:rsid w:val="009A3603"/>
    <w:rsid w:val="009A3AEE"/>
    <w:rsid w:val="009A3BCC"/>
    <w:rsid w:val="009A4A8D"/>
    <w:rsid w:val="009A54D8"/>
    <w:rsid w:val="009A5714"/>
    <w:rsid w:val="009A5A8A"/>
    <w:rsid w:val="009A5C12"/>
    <w:rsid w:val="009A666A"/>
    <w:rsid w:val="009A684E"/>
    <w:rsid w:val="009A6D63"/>
    <w:rsid w:val="009A6ED8"/>
    <w:rsid w:val="009A71D9"/>
    <w:rsid w:val="009A71E2"/>
    <w:rsid w:val="009B009E"/>
    <w:rsid w:val="009B03E6"/>
    <w:rsid w:val="009B10F8"/>
    <w:rsid w:val="009B160B"/>
    <w:rsid w:val="009B17C8"/>
    <w:rsid w:val="009B187E"/>
    <w:rsid w:val="009B18FC"/>
    <w:rsid w:val="009B1B48"/>
    <w:rsid w:val="009B1C40"/>
    <w:rsid w:val="009B1C4B"/>
    <w:rsid w:val="009B1FE7"/>
    <w:rsid w:val="009B20B8"/>
    <w:rsid w:val="009B23D6"/>
    <w:rsid w:val="009B2975"/>
    <w:rsid w:val="009B298E"/>
    <w:rsid w:val="009B3A30"/>
    <w:rsid w:val="009B3E24"/>
    <w:rsid w:val="009B406E"/>
    <w:rsid w:val="009B5379"/>
    <w:rsid w:val="009B546D"/>
    <w:rsid w:val="009B58A9"/>
    <w:rsid w:val="009B5E1E"/>
    <w:rsid w:val="009B5F84"/>
    <w:rsid w:val="009B5FE2"/>
    <w:rsid w:val="009B667F"/>
    <w:rsid w:val="009B6810"/>
    <w:rsid w:val="009B6841"/>
    <w:rsid w:val="009B6F27"/>
    <w:rsid w:val="009B72E0"/>
    <w:rsid w:val="009B72FF"/>
    <w:rsid w:val="009B7772"/>
    <w:rsid w:val="009B7C0D"/>
    <w:rsid w:val="009C01C1"/>
    <w:rsid w:val="009C083E"/>
    <w:rsid w:val="009C0A64"/>
    <w:rsid w:val="009C0C34"/>
    <w:rsid w:val="009C112E"/>
    <w:rsid w:val="009C1178"/>
    <w:rsid w:val="009C1235"/>
    <w:rsid w:val="009C1341"/>
    <w:rsid w:val="009C153F"/>
    <w:rsid w:val="009C1629"/>
    <w:rsid w:val="009C16A4"/>
    <w:rsid w:val="009C1C37"/>
    <w:rsid w:val="009C1EDC"/>
    <w:rsid w:val="009C210C"/>
    <w:rsid w:val="009C2F6B"/>
    <w:rsid w:val="009C2FE2"/>
    <w:rsid w:val="009C3625"/>
    <w:rsid w:val="009C387F"/>
    <w:rsid w:val="009C46F2"/>
    <w:rsid w:val="009C4D8A"/>
    <w:rsid w:val="009C552C"/>
    <w:rsid w:val="009C555D"/>
    <w:rsid w:val="009C5599"/>
    <w:rsid w:val="009C5FED"/>
    <w:rsid w:val="009C6009"/>
    <w:rsid w:val="009C60C0"/>
    <w:rsid w:val="009C6131"/>
    <w:rsid w:val="009C6315"/>
    <w:rsid w:val="009C654A"/>
    <w:rsid w:val="009C6B70"/>
    <w:rsid w:val="009C6EBA"/>
    <w:rsid w:val="009C7031"/>
    <w:rsid w:val="009C741A"/>
    <w:rsid w:val="009C744E"/>
    <w:rsid w:val="009C76E9"/>
    <w:rsid w:val="009C7ADA"/>
    <w:rsid w:val="009C7B01"/>
    <w:rsid w:val="009C7C28"/>
    <w:rsid w:val="009C7F8F"/>
    <w:rsid w:val="009D01AF"/>
    <w:rsid w:val="009D02A3"/>
    <w:rsid w:val="009D0303"/>
    <w:rsid w:val="009D06EF"/>
    <w:rsid w:val="009D0A1A"/>
    <w:rsid w:val="009D0A71"/>
    <w:rsid w:val="009D0B01"/>
    <w:rsid w:val="009D0D8E"/>
    <w:rsid w:val="009D0FAF"/>
    <w:rsid w:val="009D161A"/>
    <w:rsid w:val="009D1B69"/>
    <w:rsid w:val="009D1CBA"/>
    <w:rsid w:val="009D1CF1"/>
    <w:rsid w:val="009D1E23"/>
    <w:rsid w:val="009D2139"/>
    <w:rsid w:val="009D2B3F"/>
    <w:rsid w:val="009D2BD9"/>
    <w:rsid w:val="009D2F5C"/>
    <w:rsid w:val="009D33B9"/>
    <w:rsid w:val="009D38D0"/>
    <w:rsid w:val="009D43E8"/>
    <w:rsid w:val="009D4444"/>
    <w:rsid w:val="009D524B"/>
    <w:rsid w:val="009D552D"/>
    <w:rsid w:val="009D5D45"/>
    <w:rsid w:val="009D6163"/>
    <w:rsid w:val="009D62B2"/>
    <w:rsid w:val="009D62EE"/>
    <w:rsid w:val="009D6608"/>
    <w:rsid w:val="009D6809"/>
    <w:rsid w:val="009D695F"/>
    <w:rsid w:val="009D6BEE"/>
    <w:rsid w:val="009D714E"/>
    <w:rsid w:val="009D7B6A"/>
    <w:rsid w:val="009D7BAD"/>
    <w:rsid w:val="009D7CC4"/>
    <w:rsid w:val="009D7D61"/>
    <w:rsid w:val="009D7FF8"/>
    <w:rsid w:val="009E00BD"/>
    <w:rsid w:val="009E00F3"/>
    <w:rsid w:val="009E0695"/>
    <w:rsid w:val="009E09BE"/>
    <w:rsid w:val="009E0AD1"/>
    <w:rsid w:val="009E1120"/>
    <w:rsid w:val="009E162C"/>
    <w:rsid w:val="009E16A7"/>
    <w:rsid w:val="009E2639"/>
    <w:rsid w:val="009E26FB"/>
    <w:rsid w:val="009E2823"/>
    <w:rsid w:val="009E29EB"/>
    <w:rsid w:val="009E2A2D"/>
    <w:rsid w:val="009E3107"/>
    <w:rsid w:val="009E3C5D"/>
    <w:rsid w:val="009E431F"/>
    <w:rsid w:val="009E51FE"/>
    <w:rsid w:val="009E530B"/>
    <w:rsid w:val="009E56F1"/>
    <w:rsid w:val="009E6B79"/>
    <w:rsid w:val="009E6F8F"/>
    <w:rsid w:val="009E769B"/>
    <w:rsid w:val="009E7E65"/>
    <w:rsid w:val="009F0069"/>
    <w:rsid w:val="009F01FA"/>
    <w:rsid w:val="009F0BF7"/>
    <w:rsid w:val="009F0E61"/>
    <w:rsid w:val="009F0F45"/>
    <w:rsid w:val="009F1136"/>
    <w:rsid w:val="009F14FB"/>
    <w:rsid w:val="009F18E3"/>
    <w:rsid w:val="009F1C4B"/>
    <w:rsid w:val="009F1F71"/>
    <w:rsid w:val="009F2498"/>
    <w:rsid w:val="009F2C21"/>
    <w:rsid w:val="009F31A7"/>
    <w:rsid w:val="009F348F"/>
    <w:rsid w:val="009F349A"/>
    <w:rsid w:val="009F34E3"/>
    <w:rsid w:val="009F3A32"/>
    <w:rsid w:val="009F3F2C"/>
    <w:rsid w:val="009F3FF8"/>
    <w:rsid w:val="009F4111"/>
    <w:rsid w:val="009F444E"/>
    <w:rsid w:val="009F4C3D"/>
    <w:rsid w:val="009F50E7"/>
    <w:rsid w:val="009F5227"/>
    <w:rsid w:val="009F5407"/>
    <w:rsid w:val="009F5729"/>
    <w:rsid w:val="009F58B6"/>
    <w:rsid w:val="009F58CA"/>
    <w:rsid w:val="009F620F"/>
    <w:rsid w:val="009F6226"/>
    <w:rsid w:val="009F6925"/>
    <w:rsid w:val="009F6C32"/>
    <w:rsid w:val="009F6D66"/>
    <w:rsid w:val="009F6D78"/>
    <w:rsid w:val="009F6E0B"/>
    <w:rsid w:val="009F73E7"/>
    <w:rsid w:val="009F7684"/>
    <w:rsid w:val="009F7913"/>
    <w:rsid w:val="009F7926"/>
    <w:rsid w:val="009F79B6"/>
    <w:rsid w:val="00A002FC"/>
    <w:rsid w:val="00A004A4"/>
    <w:rsid w:val="00A005FE"/>
    <w:rsid w:val="00A009C8"/>
    <w:rsid w:val="00A00AF7"/>
    <w:rsid w:val="00A00BD2"/>
    <w:rsid w:val="00A00D3B"/>
    <w:rsid w:val="00A00F3F"/>
    <w:rsid w:val="00A00F42"/>
    <w:rsid w:val="00A010CF"/>
    <w:rsid w:val="00A0154A"/>
    <w:rsid w:val="00A0202E"/>
    <w:rsid w:val="00A025E5"/>
    <w:rsid w:val="00A028A3"/>
    <w:rsid w:val="00A02F07"/>
    <w:rsid w:val="00A0313D"/>
    <w:rsid w:val="00A0318D"/>
    <w:rsid w:val="00A03327"/>
    <w:rsid w:val="00A03E44"/>
    <w:rsid w:val="00A03ED1"/>
    <w:rsid w:val="00A03F39"/>
    <w:rsid w:val="00A04029"/>
    <w:rsid w:val="00A041D0"/>
    <w:rsid w:val="00A041FF"/>
    <w:rsid w:val="00A04394"/>
    <w:rsid w:val="00A04B53"/>
    <w:rsid w:val="00A04CBB"/>
    <w:rsid w:val="00A04E7E"/>
    <w:rsid w:val="00A04EDB"/>
    <w:rsid w:val="00A0514C"/>
    <w:rsid w:val="00A05255"/>
    <w:rsid w:val="00A05472"/>
    <w:rsid w:val="00A054EE"/>
    <w:rsid w:val="00A0577C"/>
    <w:rsid w:val="00A057A3"/>
    <w:rsid w:val="00A057E4"/>
    <w:rsid w:val="00A05BF5"/>
    <w:rsid w:val="00A0612C"/>
    <w:rsid w:val="00A06220"/>
    <w:rsid w:val="00A064C7"/>
    <w:rsid w:val="00A0687B"/>
    <w:rsid w:val="00A06D82"/>
    <w:rsid w:val="00A06DD2"/>
    <w:rsid w:val="00A06FC9"/>
    <w:rsid w:val="00A07A10"/>
    <w:rsid w:val="00A07FE9"/>
    <w:rsid w:val="00A1087D"/>
    <w:rsid w:val="00A10948"/>
    <w:rsid w:val="00A110AA"/>
    <w:rsid w:val="00A11160"/>
    <w:rsid w:val="00A11999"/>
    <w:rsid w:val="00A11C5D"/>
    <w:rsid w:val="00A11C89"/>
    <w:rsid w:val="00A11D19"/>
    <w:rsid w:val="00A11DEA"/>
    <w:rsid w:val="00A1200A"/>
    <w:rsid w:val="00A120B6"/>
    <w:rsid w:val="00A1234F"/>
    <w:rsid w:val="00A126B5"/>
    <w:rsid w:val="00A126C3"/>
    <w:rsid w:val="00A126EA"/>
    <w:rsid w:val="00A1282B"/>
    <w:rsid w:val="00A128D9"/>
    <w:rsid w:val="00A129FD"/>
    <w:rsid w:val="00A12FBC"/>
    <w:rsid w:val="00A133B4"/>
    <w:rsid w:val="00A137A0"/>
    <w:rsid w:val="00A13970"/>
    <w:rsid w:val="00A13988"/>
    <w:rsid w:val="00A14699"/>
    <w:rsid w:val="00A14A00"/>
    <w:rsid w:val="00A151D5"/>
    <w:rsid w:val="00A15B93"/>
    <w:rsid w:val="00A168A4"/>
    <w:rsid w:val="00A16CC7"/>
    <w:rsid w:val="00A16EAE"/>
    <w:rsid w:val="00A1732E"/>
    <w:rsid w:val="00A175CC"/>
    <w:rsid w:val="00A17660"/>
    <w:rsid w:val="00A178DF"/>
    <w:rsid w:val="00A17F78"/>
    <w:rsid w:val="00A200A1"/>
    <w:rsid w:val="00A200CA"/>
    <w:rsid w:val="00A201F1"/>
    <w:rsid w:val="00A20213"/>
    <w:rsid w:val="00A2023F"/>
    <w:rsid w:val="00A20559"/>
    <w:rsid w:val="00A20753"/>
    <w:rsid w:val="00A20ADD"/>
    <w:rsid w:val="00A21118"/>
    <w:rsid w:val="00A2207F"/>
    <w:rsid w:val="00A22422"/>
    <w:rsid w:val="00A224DA"/>
    <w:rsid w:val="00A226F3"/>
    <w:rsid w:val="00A22C10"/>
    <w:rsid w:val="00A236A9"/>
    <w:rsid w:val="00A23786"/>
    <w:rsid w:val="00A23DDB"/>
    <w:rsid w:val="00A2412C"/>
    <w:rsid w:val="00A2455F"/>
    <w:rsid w:val="00A248F5"/>
    <w:rsid w:val="00A24A07"/>
    <w:rsid w:val="00A24F6A"/>
    <w:rsid w:val="00A24F92"/>
    <w:rsid w:val="00A25608"/>
    <w:rsid w:val="00A265F6"/>
    <w:rsid w:val="00A267BB"/>
    <w:rsid w:val="00A26977"/>
    <w:rsid w:val="00A26ACC"/>
    <w:rsid w:val="00A26B73"/>
    <w:rsid w:val="00A26B9C"/>
    <w:rsid w:val="00A26E1A"/>
    <w:rsid w:val="00A26E62"/>
    <w:rsid w:val="00A26EB6"/>
    <w:rsid w:val="00A27A82"/>
    <w:rsid w:val="00A300AE"/>
    <w:rsid w:val="00A3051C"/>
    <w:rsid w:val="00A3064C"/>
    <w:rsid w:val="00A307FB"/>
    <w:rsid w:val="00A30EB5"/>
    <w:rsid w:val="00A30FE8"/>
    <w:rsid w:val="00A313DC"/>
    <w:rsid w:val="00A3152C"/>
    <w:rsid w:val="00A315B3"/>
    <w:rsid w:val="00A31652"/>
    <w:rsid w:val="00A3168B"/>
    <w:rsid w:val="00A316D3"/>
    <w:rsid w:val="00A3177E"/>
    <w:rsid w:val="00A31F7F"/>
    <w:rsid w:val="00A321AD"/>
    <w:rsid w:val="00A322C4"/>
    <w:rsid w:val="00A32415"/>
    <w:rsid w:val="00A3264E"/>
    <w:rsid w:val="00A326A7"/>
    <w:rsid w:val="00A329B2"/>
    <w:rsid w:val="00A32BB8"/>
    <w:rsid w:val="00A32D80"/>
    <w:rsid w:val="00A3301B"/>
    <w:rsid w:val="00A33673"/>
    <w:rsid w:val="00A33B38"/>
    <w:rsid w:val="00A33D97"/>
    <w:rsid w:val="00A33E59"/>
    <w:rsid w:val="00A3406E"/>
    <w:rsid w:val="00A347E6"/>
    <w:rsid w:val="00A357A5"/>
    <w:rsid w:val="00A35982"/>
    <w:rsid w:val="00A35B51"/>
    <w:rsid w:val="00A36461"/>
    <w:rsid w:val="00A364B9"/>
    <w:rsid w:val="00A3668E"/>
    <w:rsid w:val="00A367BC"/>
    <w:rsid w:val="00A36A9C"/>
    <w:rsid w:val="00A36B6C"/>
    <w:rsid w:val="00A36C8C"/>
    <w:rsid w:val="00A36DC1"/>
    <w:rsid w:val="00A371D5"/>
    <w:rsid w:val="00A371F4"/>
    <w:rsid w:val="00A375D0"/>
    <w:rsid w:val="00A3762B"/>
    <w:rsid w:val="00A376FC"/>
    <w:rsid w:val="00A37779"/>
    <w:rsid w:val="00A37C00"/>
    <w:rsid w:val="00A37E8E"/>
    <w:rsid w:val="00A40206"/>
    <w:rsid w:val="00A4028B"/>
    <w:rsid w:val="00A40357"/>
    <w:rsid w:val="00A403B7"/>
    <w:rsid w:val="00A409C2"/>
    <w:rsid w:val="00A40CFA"/>
    <w:rsid w:val="00A40D2E"/>
    <w:rsid w:val="00A4112E"/>
    <w:rsid w:val="00A4125B"/>
    <w:rsid w:val="00A41CC6"/>
    <w:rsid w:val="00A42314"/>
    <w:rsid w:val="00A423E2"/>
    <w:rsid w:val="00A42AEE"/>
    <w:rsid w:val="00A42DDA"/>
    <w:rsid w:val="00A43184"/>
    <w:rsid w:val="00A43272"/>
    <w:rsid w:val="00A43359"/>
    <w:rsid w:val="00A435A7"/>
    <w:rsid w:val="00A437D7"/>
    <w:rsid w:val="00A437FE"/>
    <w:rsid w:val="00A43A36"/>
    <w:rsid w:val="00A43D40"/>
    <w:rsid w:val="00A44CE4"/>
    <w:rsid w:val="00A44DA9"/>
    <w:rsid w:val="00A45360"/>
    <w:rsid w:val="00A459C8"/>
    <w:rsid w:val="00A45A5E"/>
    <w:rsid w:val="00A45DC8"/>
    <w:rsid w:val="00A45EED"/>
    <w:rsid w:val="00A460C1"/>
    <w:rsid w:val="00A46150"/>
    <w:rsid w:val="00A4698D"/>
    <w:rsid w:val="00A46CDE"/>
    <w:rsid w:val="00A46ED2"/>
    <w:rsid w:val="00A46F8A"/>
    <w:rsid w:val="00A4706E"/>
    <w:rsid w:val="00A470C5"/>
    <w:rsid w:val="00A47124"/>
    <w:rsid w:val="00A473DB"/>
    <w:rsid w:val="00A47A9B"/>
    <w:rsid w:val="00A47B3C"/>
    <w:rsid w:val="00A47C7A"/>
    <w:rsid w:val="00A50214"/>
    <w:rsid w:val="00A5049E"/>
    <w:rsid w:val="00A50D29"/>
    <w:rsid w:val="00A50DBD"/>
    <w:rsid w:val="00A51118"/>
    <w:rsid w:val="00A511B0"/>
    <w:rsid w:val="00A512C0"/>
    <w:rsid w:val="00A513B6"/>
    <w:rsid w:val="00A519A3"/>
    <w:rsid w:val="00A52114"/>
    <w:rsid w:val="00A5274C"/>
    <w:rsid w:val="00A52ADF"/>
    <w:rsid w:val="00A52AE7"/>
    <w:rsid w:val="00A52DFA"/>
    <w:rsid w:val="00A53622"/>
    <w:rsid w:val="00A53A92"/>
    <w:rsid w:val="00A53B9B"/>
    <w:rsid w:val="00A53EBF"/>
    <w:rsid w:val="00A540F5"/>
    <w:rsid w:val="00A54C3F"/>
    <w:rsid w:val="00A55326"/>
    <w:rsid w:val="00A5550A"/>
    <w:rsid w:val="00A5586D"/>
    <w:rsid w:val="00A55BD9"/>
    <w:rsid w:val="00A55CC4"/>
    <w:rsid w:val="00A560C3"/>
    <w:rsid w:val="00A56315"/>
    <w:rsid w:val="00A564C0"/>
    <w:rsid w:val="00A5663E"/>
    <w:rsid w:val="00A566A0"/>
    <w:rsid w:val="00A56C48"/>
    <w:rsid w:val="00A56D40"/>
    <w:rsid w:val="00A56FC1"/>
    <w:rsid w:val="00A5706A"/>
    <w:rsid w:val="00A573FA"/>
    <w:rsid w:val="00A5780B"/>
    <w:rsid w:val="00A578E0"/>
    <w:rsid w:val="00A57904"/>
    <w:rsid w:val="00A57B69"/>
    <w:rsid w:val="00A57B93"/>
    <w:rsid w:val="00A57C56"/>
    <w:rsid w:val="00A57D4F"/>
    <w:rsid w:val="00A57E7C"/>
    <w:rsid w:val="00A60053"/>
    <w:rsid w:val="00A6046B"/>
    <w:rsid w:val="00A60594"/>
    <w:rsid w:val="00A609FB"/>
    <w:rsid w:val="00A60DE2"/>
    <w:rsid w:val="00A60FFC"/>
    <w:rsid w:val="00A616D2"/>
    <w:rsid w:val="00A6186C"/>
    <w:rsid w:val="00A61A48"/>
    <w:rsid w:val="00A61B02"/>
    <w:rsid w:val="00A621EF"/>
    <w:rsid w:val="00A62738"/>
    <w:rsid w:val="00A62953"/>
    <w:rsid w:val="00A62B46"/>
    <w:rsid w:val="00A62C3D"/>
    <w:rsid w:val="00A62E2E"/>
    <w:rsid w:val="00A636B5"/>
    <w:rsid w:val="00A649DC"/>
    <w:rsid w:val="00A64E34"/>
    <w:rsid w:val="00A652F7"/>
    <w:rsid w:val="00A6572B"/>
    <w:rsid w:val="00A6584D"/>
    <w:rsid w:val="00A65CCC"/>
    <w:rsid w:val="00A65DDA"/>
    <w:rsid w:val="00A65F78"/>
    <w:rsid w:val="00A65FBE"/>
    <w:rsid w:val="00A660A5"/>
    <w:rsid w:val="00A6613F"/>
    <w:rsid w:val="00A66159"/>
    <w:rsid w:val="00A6623B"/>
    <w:rsid w:val="00A6645F"/>
    <w:rsid w:val="00A6679B"/>
    <w:rsid w:val="00A66BCF"/>
    <w:rsid w:val="00A673AA"/>
    <w:rsid w:val="00A6740B"/>
    <w:rsid w:val="00A67A64"/>
    <w:rsid w:val="00A70838"/>
    <w:rsid w:val="00A70981"/>
    <w:rsid w:val="00A70B12"/>
    <w:rsid w:val="00A70B81"/>
    <w:rsid w:val="00A7122D"/>
    <w:rsid w:val="00A712B0"/>
    <w:rsid w:val="00A71978"/>
    <w:rsid w:val="00A71EEF"/>
    <w:rsid w:val="00A72011"/>
    <w:rsid w:val="00A72281"/>
    <w:rsid w:val="00A722E5"/>
    <w:rsid w:val="00A7248B"/>
    <w:rsid w:val="00A72794"/>
    <w:rsid w:val="00A72A19"/>
    <w:rsid w:val="00A72C01"/>
    <w:rsid w:val="00A73181"/>
    <w:rsid w:val="00A731D7"/>
    <w:rsid w:val="00A7351B"/>
    <w:rsid w:val="00A73A49"/>
    <w:rsid w:val="00A73AD1"/>
    <w:rsid w:val="00A73E00"/>
    <w:rsid w:val="00A743E1"/>
    <w:rsid w:val="00A74551"/>
    <w:rsid w:val="00A74746"/>
    <w:rsid w:val="00A748EA"/>
    <w:rsid w:val="00A74AC3"/>
    <w:rsid w:val="00A74BCC"/>
    <w:rsid w:val="00A75002"/>
    <w:rsid w:val="00A752A6"/>
    <w:rsid w:val="00A7549B"/>
    <w:rsid w:val="00A755BB"/>
    <w:rsid w:val="00A755C4"/>
    <w:rsid w:val="00A75732"/>
    <w:rsid w:val="00A7584F"/>
    <w:rsid w:val="00A75854"/>
    <w:rsid w:val="00A75A87"/>
    <w:rsid w:val="00A75BFC"/>
    <w:rsid w:val="00A7625F"/>
    <w:rsid w:val="00A762B9"/>
    <w:rsid w:val="00A76F7F"/>
    <w:rsid w:val="00A770A4"/>
    <w:rsid w:val="00A7721C"/>
    <w:rsid w:val="00A7730F"/>
    <w:rsid w:val="00A773EA"/>
    <w:rsid w:val="00A7786F"/>
    <w:rsid w:val="00A77870"/>
    <w:rsid w:val="00A77B4E"/>
    <w:rsid w:val="00A77D92"/>
    <w:rsid w:val="00A80492"/>
    <w:rsid w:val="00A80FA5"/>
    <w:rsid w:val="00A8101F"/>
    <w:rsid w:val="00A81153"/>
    <w:rsid w:val="00A81290"/>
    <w:rsid w:val="00A817AB"/>
    <w:rsid w:val="00A81F29"/>
    <w:rsid w:val="00A82294"/>
    <w:rsid w:val="00A82841"/>
    <w:rsid w:val="00A829FE"/>
    <w:rsid w:val="00A82B18"/>
    <w:rsid w:val="00A83099"/>
    <w:rsid w:val="00A83103"/>
    <w:rsid w:val="00A8346F"/>
    <w:rsid w:val="00A835BF"/>
    <w:rsid w:val="00A837E6"/>
    <w:rsid w:val="00A83DF4"/>
    <w:rsid w:val="00A840DB"/>
    <w:rsid w:val="00A846CB"/>
    <w:rsid w:val="00A8488A"/>
    <w:rsid w:val="00A84B2A"/>
    <w:rsid w:val="00A84B4C"/>
    <w:rsid w:val="00A84EB3"/>
    <w:rsid w:val="00A84F9F"/>
    <w:rsid w:val="00A8505C"/>
    <w:rsid w:val="00A850CD"/>
    <w:rsid w:val="00A85325"/>
    <w:rsid w:val="00A85853"/>
    <w:rsid w:val="00A8590E"/>
    <w:rsid w:val="00A85914"/>
    <w:rsid w:val="00A85D0B"/>
    <w:rsid w:val="00A85F2E"/>
    <w:rsid w:val="00A86019"/>
    <w:rsid w:val="00A861E7"/>
    <w:rsid w:val="00A865F0"/>
    <w:rsid w:val="00A86684"/>
    <w:rsid w:val="00A871C3"/>
    <w:rsid w:val="00A87819"/>
    <w:rsid w:val="00A87A82"/>
    <w:rsid w:val="00A87AE0"/>
    <w:rsid w:val="00A87E9E"/>
    <w:rsid w:val="00A90410"/>
    <w:rsid w:val="00A90B13"/>
    <w:rsid w:val="00A90BE9"/>
    <w:rsid w:val="00A90D18"/>
    <w:rsid w:val="00A91202"/>
    <w:rsid w:val="00A91217"/>
    <w:rsid w:val="00A9126E"/>
    <w:rsid w:val="00A91307"/>
    <w:rsid w:val="00A91409"/>
    <w:rsid w:val="00A91442"/>
    <w:rsid w:val="00A91757"/>
    <w:rsid w:val="00A91FBA"/>
    <w:rsid w:val="00A9222F"/>
    <w:rsid w:val="00A92585"/>
    <w:rsid w:val="00A9268D"/>
    <w:rsid w:val="00A92821"/>
    <w:rsid w:val="00A92A89"/>
    <w:rsid w:val="00A9304B"/>
    <w:rsid w:val="00A93358"/>
    <w:rsid w:val="00A934EC"/>
    <w:rsid w:val="00A93BEE"/>
    <w:rsid w:val="00A942E0"/>
    <w:rsid w:val="00A9430E"/>
    <w:rsid w:val="00A947C2"/>
    <w:rsid w:val="00A947FA"/>
    <w:rsid w:val="00A94E58"/>
    <w:rsid w:val="00A9514F"/>
    <w:rsid w:val="00A951CD"/>
    <w:rsid w:val="00A95E2F"/>
    <w:rsid w:val="00A96110"/>
    <w:rsid w:val="00A96B50"/>
    <w:rsid w:val="00A96FA1"/>
    <w:rsid w:val="00A9744C"/>
    <w:rsid w:val="00A977D8"/>
    <w:rsid w:val="00A97AB6"/>
    <w:rsid w:val="00AA0A61"/>
    <w:rsid w:val="00AA0BFA"/>
    <w:rsid w:val="00AA13CD"/>
    <w:rsid w:val="00AA1416"/>
    <w:rsid w:val="00AA1632"/>
    <w:rsid w:val="00AA1C44"/>
    <w:rsid w:val="00AA1D43"/>
    <w:rsid w:val="00AA1FF3"/>
    <w:rsid w:val="00AA2370"/>
    <w:rsid w:val="00AA23F5"/>
    <w:rsid w:val="00AA25A5"/>
    <w:rsid w:val="00AA2A6D"/>
    <w:rsid w:val="00AA2DD2"/>
    <w:rsid w:val="00AA2DFD"/>
    <w:rsid w:val="00AA2F93"/>
    <w:rsid w:val="00AA301E"/>
    <w:rsid w:val="00AA314A"/>
    <w:rsid w:val="00AA363F"/>
    <w:rsid w:val="00AA3EA3"/>
    <w:rsid w:val="00AA40C8"/>
    <w:rsid w:val="00AA41DE"/>
    <w:rsid w:val="00AA4664"/>
    <w:rsid w:val="00AA470C"/>
    <w:rsid w:val="00AA474F"/>
    <w:rsid w:val="00AA507A"/>
    <w:rsid w:val="00AA546F"/>
    <w:rsid w:val="00AA5B0A"/>
    <w:rsid w:val="00AA5B26"/>
    <w:rsid w:val="00AA5C0F"/>
    <w:rsid w:val="00AA5FEB"/>
    <w:rsid w:val="00AA63EB"/>
    <w:rsid w:val="00AA69D5"/>
    <w:rsid w:val="00AA6A57"/>
    <w:rsid w:val="00AA6B70"/>
    <w:rsid w:val="00AA6DB4"/>
    <w:rsid w:val="00AA7234"/>
    <w:rsid w:val="00AA7493"/>
    <w:rsid w:val="00AA7745"/>
    <w:rsid w:val="00AA787F"/>
    <w:rsid w:val="00AA7D05"/>
    <w:rsid w:val="00AA7E70"/>
    <w:rsid w:val="00AB0446"/>
    <w:rsid w:val="00AB0764"/>
    <w:rsid w:val="00AB0A86"/>
    <w:rsid w:val="00AB0BB4"/>
    <w:rsid w:val="00AB1117"/>
    <w:rsid w:val="00AB1602"/>
    <w:rsid w:val="00AB186F"/>
    <w:rsid w:val="00AB1CFD"/>
    <w:rsid w:val="00AB2258"/>
    <w:rsid w:val="00AB2D12"/>
    <w:rsid w:val="00AB2DC1"/>
    <w:rsid w:val="00AB2E1A"/>
    <w:rsid w:val="00AB3112"/>
    <w:rsid w:val="00AB312F"/>
    <w:rsid w:val="00AB319A"/>
    <w:rsid w:val="00AB39D5"/>
    <w:rsid w:val="00AB3D0A"/>
    <w:rsid w:val="00AB3D44"/>
    <w:rsid w:val="00AB40A1"/>
    <w:rsid w:val="00AB4388"/>
    <w:rsid w:val="00AB460D"/>
    <w:rsid w:val="00AB4A12"/>
    <w:rsid w:val="00AB52F9"/>
    <w:rsid w:val="00AB54EA"/>
    <w:rsid w:val="00AB576C"/>
    <w:rsid w:val="00AB5836"/>
    <w:rsid w:val="00AB5934"/>
    <w:rsid w:val="00AB5FB5"/>
    <w:rsid w:val="00AB653F"/>
    <w:rsid w:val="00AB6646"/>
    <w:rsid w:val="00AB670B"/>
    <w:rsid w:val="00AB675E"/>
    <w:rsid w:val="00AB69A6"/>
    <w:rsid w:val="00AB6B92"/>
    <w:rsid w:val="00AB7270"/>
    <w:rsid w:val="00AB7628"/>
    <w:rsid w:val="00AB76C9"/>
    <w:rsid w:val="00AB7B5F"/>
    <w:rsid w:val="00AB7E7D"/>
    <w:rsid w:val="00AC047E"/>
    <w:rsid w:val="00AC0A97"/>
    <w:rsid w:val="00AC1123"/>
    <w:rsid w:val="00AC14FD"/>
    <w:rsid w:val="00AC15F5"/>
    <w:rsid w:val="00AC19E2"/>
    <w:rsid w:val="00AC1CF7"/>
    <w:rsid w:val="00AC1D3D"/>
    <w:rsid w:val="00AC1DA9"/>
    <w:rsid w:val="00AC1FC7"/>
    <w:rsid w:val="00AC213D"/>
    <w:rsid w:val="00AC2181"/>
    <w:rsid w:val="00AC25C3"/>
    <w:rsid w:val="00AC2929"/>
    <w:rsid w:val="00AC331B"/>
    <w:rsid w:val="00AC3562"/>
    <w:rsid w:val="00AC3C6C"/>
    <w:rsid w:val="00AC4139"/>
    <w:rsid w:val="00AC438D"/>
    <w:rsid w:val="00AC448C"/>
    <w:rsid w:val="00AC4541"/>
    <w:rsid w:val="00AC4557"/>
    <w:rsid w:val="00AC4E53"/>
    <w:rsid w:val="00AC545D"/>
    <w:rsid w:val="00AC5856"/>
    <w:rsid w:val="00AC5B3A"/>
    <w:rsid w:val="00AC5E0D"/>
    <w:rsid w:val="00AC62EF"/>
    <w:rsid w:val="00AC6AA1"/>
    <w:rsid w:val="00AC6CC8"/>
    <w:rsid w:val="00AC6FBC"/>
    <w:rsid w:val="00AC73CE"/>
    <w:rsid w:val="00AC74A9"/>
    <w:rsid w:val="00AC75FD"/>
    <w:rsid w:val="00AD0140"/>
    <w:rsid w:val="00AD021E"/>
    <w:rsid w:val="00AD0409"/>
    <w:rsid w:val="00AD0A15"/>
    <w:rsid w:val="00AD0B6B"/>
    <w:rsid w:val="00AD1306"/>
    <w:rsid w:val="00AD1520"/>
    <w:rsid w:val="00AD16F8"/>
    <w:rsid w:val="00AD172D"/>
    <w:rsid w:val="00AD1BF5"/>
    <w:rsid w:val="00AD1FE4"/>
    <w:rsid w:val="00AD22C4"/>
    <w:rsid w:val="00AD247B"/>
    <w:rsid w:val="00AD29D3"/>
    <w:rsid w:val="00AD2E51"/>
    <w:rsid w:val="00AD2F14"/>
    <w:rsid w:val="00AD2FA1"/>
    <w:rsid w:val="00AD4306"/>
    <w:rsid w:val="00AD4BCA"/>
    <w:rsid w:val="00AD4D5A"/>
    <w:rsid w:val="00AD4F63"/>
    <w:rsid w:val="00AD4FED"/>
    <w:rsid w:val="00AD5072"/>
    <w:rsid w:val="00AD512F"/>
    <w:rsid w:val="00AD513F"/>
    <w:rsid w:val="00AD5331"/>
    <w:rsid w:val="00AD5625"/>
    <w:rsid w:val="00AD59A1"/>
    <w:rsid w:val="00AD5A35"/>
    <w:rsid w:val="00AD5B10"/>
    <w:rsid w:val="00AD5D2E"/>
    <w:rsid w:val="00AD5E00"/>
    <w:rsid w:val="00AD5FD8"/>
    <w:rsid w:val="00AD684C"/>
    <w:rsid w:val="00AD68D6"/>
    <w:rsid w:val="00AD6AAA"/>
    <w:rsid w:val="00AD6B8A"/>
    <w:rsid w:val="00AD6FD3"/>
    <w:rsid w:val="00AD76D9"/>
    <w:rsid w:val="00AD77AE"/>
    <w:rsid w:val="00AD7B7E"/>
    <w:rsid w:val="00AE0041"/>
    <w:rsid w:val="00AE0144"/>
    <w:rsid w:val="00AE0747"/>
    <w:rsid w:val="00AE0A88"/>
    <w:rsid w:val="00AE0B5F"/>
    <w:rsid w:val="00AE0B6B"/>
    <w:rsid w:val="00AE0C6F"/>
    <w:rsid w:val="00AE0C79"/>
    <w:rsid w:val="00AE0D7F"/>
    <w:rsid w:val="00AE0EA4"/>
    <w:rsid w:val="00AE151D"/>
    <w:rsid w:val="00AE156D"/>
    <w:rsid w:val="00AE159B"/>
    <w:rsid w:val="00AE1977"/>
    <w:rsid w:val="00AE1B00"/>
    <w:rsid w:val="00AE1B6A"/>
    <w:rsid w:val="00AE1DA2"/>
    <w:rsid w:val="00AE214F"/>
    <w:rsid w:val="00AE2E8E"/>
    <w:rsid w:val="00AE30BC"/>
    <w:rsid w:val="00AE37AC"/>
    <w:rsid w:val="00AE419D"/>
    <w:rsid w:val="00AE4264"/>
    <w:rsid w:val="00AE471E"/>
    <w:rsid w:val="00AE4930"/>
    <w:rsid w:val="00AE4E58"/>
    <w:rsid w:val="00AE5097"/>
    <w:rsid w:val="00AE54E1"/>
    <w:rsid w:val="00AE574B"/>
    <w:rsid w:val="00AE59E8"/>
    <w:rsid w:val="00AE5AA2"/>
    <w:rsid w:val="00AE5E70"/>
    <w:rsid w:val="00AE630F"/>
    <w:rsid w:val="00AE7815"/>
    <w:rsid w:val="00AE7BA3"/>
    <w:rsid w:val="00AE7E04"/>
    <w:rsid w:val="00AF0021"/>
    <w:rsid w:val="00AF0201"/>
    <w:rsid w:val="00AF02C3"/>
    <w:rsid w:val="00AF02E6"/>
    <w:rsid w:val="00AF065B"/>
    <w:rsid w:val="00AF07E7"/>
    <w:rsid w:val="00AF0B3C"/>
    <w:rsid w:val="00AF0C81"/>
    <w:rsid w:val="00AF1229"/>
    <w:rsid w:val="00AF1D7E"/>
    <w:rsid w:val="00AF1DE9"/>
    <w:rsid w:val="00AF2451"/>
    <w:rsid w:val="00AF255E"/>
    <w:rsid w:val="00AF2AA1"/>
    <w:rsid w:val="00AF2B17"/>
    <w:rsid w:val="00AF31F6"/>
    <w:rsid w:val="00AF321E"/>
    <w:rsid w:val="00AF336E"/>
    <w:rsid w:val="00AF33FF"/>
    <w:rsid w:val="00AF3743"/>
    <w:rsid w:val="00AF400F"/>
    <w:rsid w:val="00AF435A"/>
    <w:rsid w:val="00AF4723"/>
    <w:rsid w:val="00AF480F"/>
    <w:rsid w:val="00AF4E68"/>
    <w:rsid w:val="00AF4F69"/>
    <w:rsid w:val="00AF520A"/>
    <w:rsid w:val="00AF5631"/>
    <w:rsid w:val="00AF57D2"/>
    <w:rsid w:val="00AF58FC"/>
    <w:rsid w:val="00AF5917"/>
    <w:rsid w:val="00AF5D5B"/>
    <w:rsid w:val="00AF639A"/>
    <w:rsid w:val="00AF68D7"/>
    <w:rsid w:val="00AF74AC"/>
    <w:rsid w:val="00AF7CCD"/>
    <w:rsid w:val="00AF7E9F"/>
    <w:rsid w:val="00AF7EBF"/>
    <w:rsid w:val="00AF7EFF"/>
    <w:rsid w:val="00AF7F2E"/>
    <w:rsid w:val="00B00028"/>
    <w:rsid w:val="00B003ED"/>
    <w:rsid w:val="00B00495"/>
    <w:rsid w:val="00B00A80"/>
    <w:rsid w:val="00B00D2B"/>
    <w:rsid w:val="00B0101A"/>
    <w:rsid w:val="00B0107E"/>
    <w:rsid w:val="00B01309"/>
    <w:rsid w:val="00B01614"/>
    <w:rsid w:val="00B01756"/>
    <w:rsid w:val="00B01ADC"/>
    <w:rsid w:val="00B01AF7"/>
    <w:rsid w:val="00B01C71"/>
    <w:rsid w:val="00B01DD2"/>
    <w:rsid w:val="00B01F64"/>
    <w:rsid w:val="00B0251B"/>
    <w:rsid w:val="00B025A0"/>
    <w:rsid w:val="00B02B53"/>
    <w:rsid w:val="00B02D88"/>
    <w:rsid w:val="00B02ED4"/>
    <w:rsid w:val="00B02FAF"/>
    <w:rsid w:val="00B03034"/>
    <w:rsid w:val="00B03267"/>
    <w:rsid w:val="00B0352C"/>
    <w:rsid w:val="00B03833"/>
    <w:rsid w:val="00B038E5"/>
    <w:rsid w:val="00B039CF"/>
    <w:rsid w:val="00B03A02"/>
    <w:rsid w:val="00B03E77"/>
    <w:rsid w:val="00B0406E"/>
    <w:rsid w:val="00B04183"/>
    <w:rsid w:val="00B0452E"/>
    <w:rsid w:val="00B0492B"/>
    <w:rsid w:val="00B04AEF"/>
    <w:rsid w:val="00B04EB8"/>
    <w:rsid w:val="00B0511C"/>
    <w:rsid w:val="00B051CF"/>
    <w:rsid w:val="00B052E6"/>
    <w:rsid w:val="00B056C0"/>
    <w:rsid w:val="00B056D6"/>
    <w:rsid w:val="00B05B20"/>
    <w:rsid w:val="00B05DD3"/>
    <w:rsid w:val="00B05FD4"/>
    <w:rsid w:val="00B0680F"/>
    <w:rsid w:val="00B06A3B"/>
    <w:rsid w:val="00B06AEE"/>
    <w:rsid w:val="00B06DC0"/>
    <w:rsid w:val="00B07B72"/>
    <w:rsid w:val="00B07BC1"/>
    <w:rsid w:val="00B07DF5"/>
    <w:rsid w:val="00B07F78"/>
    <w:rsid w:val="00B10007"/>
    <w:rsid w:val="00B1022F"/>
    <w:rsid w:val="00B10307"/>
    <w:rsid w:val="00B1066C"/>
    <w:rsid w:val="00B10930"/>
    <w:rsid w:val="00B10A26"/>
    <w:rsid w:val="00B11002"/>
    <w:rsid w:val="00B111C8"/>
    <w:rsid w:val="00B111FD"/>
    <w:rsid w:val="00B11924"/>
    <w:rsid w:val="00B1209A"/>
    <w:rsid w:val="00B1297D"/>
    <w:rsid w:val="00B12EFE"/>
    <w:rsid w:val="00B136E0"/>
    <w:rsid w:val="00B137F1"/>
    <w:rsid w:val="00B14146"/>
    <w:rsid w:val="00B14284"/>
    <w:rsid w:val="00B1486D"/>
    <w:rsid w:val="00B14FD1"/>
    <w:rsid w:val="00B1556E"/>
    <w:rsid w:val="00B15EFA"/>
    <w:rsid w:val="00B15FF2"/>
    <w:rsid w:val="00B16307"/>
    <w:rsid w:val="00B164DB"/>
    <w:rsid w:val="00B166DC"/>
    <w:rsid w:val="00B1677E"/>
    <w:rsid w:val="00B16A53"/>
    <w:rsid w:val="00B16D83"/>
    <w:rsid w:val="00B17971"/>
    <w:rsid w:val="00B2003A"/>
    <w:rsid w:val="00B2019E"/>
    <w:rsid w:val="00B201A5"/>
    <w:rsid w:val="00B203C6"/>
    <w:rsid w:val="00B205EC"/>
    <w:rsid w:val="00B20E99"/>
    <w:rsid w:val="00B21214"/>
    <w:rsid w:val="00B213A8"/>
    <w:rsid w:val="00B21486"/>
    <w:rsid w:val="00B21B07"/>
    <w:rsid w:val="00B21B39"/>
    <w:rsid w:val="00B21C54"/>
    <w:rsid w:val="00B21F93"/>
    <w:rsid w:val="00B22079"/>
    <w:rsid w:val="00B2291E"/>
    <w:rsid w:val="00B23186"/>
    <w:rsid w:val="00B23478"/>
    <w:rsid w:val="00B235E6"/>
    <w:rsid w:val="00B23A08"/>
    <w:rsid w:val="00B23AC3"/>
    <w:rsid w:val="00B23B24"/>
    <w:rsid w:val="00B244C4"/>
    <w:rsid w:val="00B247E1"/>
    <w:rsid w:val="00B24C90"/>
    <w:rsid w:val="00B2577C"/>
    <w:rsid w:val="00B261CD"/>
    <w:rsid w:val="00B269EF"/>
    <w:rsid w:val="00B26B3A"/>
    <w:rsid w:val="00B27154"/>
    <w:rsid w:val="00B275DF"/>
    <w:rsid w:val="00B27765"/>
    <w:rsid w:val="00B27CCC"/>
    <w:rsid w:val="00B27D5B"/>
    <w:rsid w:val="00B27F54"/>
    <w:rsid w:val="00B30201"/>
    <w:rsid w:val="00B3023C"/>
    <w:rsid w:val="00B3057D"/>
    <w:rsid w:val="00B30880"/>
    <w:rsid w:val="00B30D57"/>
    <w:rsid w:val="00B311FD"/>
    <w:rsid w:val="00B31486"/>
    <w:rsid w:val="00B31602"/>
    <w:rsid w:val="00B317C3"/>
    <w:rsid w:val="00B318F7"/>
    <w:rsid w:val="00B3192B"/>
    <w:rsid w:val="00B31989"/>
    <w:rsid w:val="00B323DA"/>
    <w:rsid w:val="00B32553"/>
    <w:rsid w:val="00B326E2"/>
    <w:rsid w:val="00B327EB"/>
    <w:rsid w:val="00B32C9F"/>
    <w:rsid w:val="00B32E62"/>
    <w:rsid w:val="00B33BE2"/>
    <w:rsid w:val="00B33F6C"/>
    <w:rsid w:val="00B341F1"/>
    <w:rsid w:val="00B34218"/>
    <w:rsid w:val="00B347FD"/>
    <w:rsid w:val="00B34D29"/>
    <w:rsid w:val="00B353DB"/>
    <w:rsid w:val="00B359EF"/>
    <w:rsid w:val="00B35BA2"/>
    <w:rsid w:val="00B35E33"/>
    <w:rsid w:val="00B36319"/>
    <w:rsid w:val="00B364DA"/>
    <w:rsid w:val="00B369AF"/>
    <w:rsid w:val="00B36F3A"/>
    <w:rsid w:val="00B3711B"/>
    <w:rsid w:val="00B374C3"/>
    <w:rsid w:val="00B3797E"/>
    <w:rsid w:val="00B37A58"/>
    <w:rsid w:val="00B37BD5"/>
    <w:rsid w:val="00B37BFA"/>
    <w:rsid w:val="00B37D2B"/>
    <w:rsid w:val="00B400AA"/>
    <w:rsid w:val="00B4053E"/>
    <w:rsid w:val="00B40DC9"/>
    <w:rsid w:val="00B40EA8"/>
    <w:rsid w:val="00B40F6B"/>
    <w:rsid w:val="00B41A3A"/>
    <w:rsid w:val="00B41BE1"/>
    <w:rsid w:val="00B41D5F"/>
    <w:rsid w:val="00B42276"/>
    <w:rsid w:val="00B42E9D"/>
    <w:rsid w:val="00B43407"/>
    <w:rsid w:val="00B435C9"/>
    <w:rsid w:val="00B43B85"/>
    <w:rsid w:val="00B43C3B"/>
    <w:rsid w:val="00B43C8D"/>
    <w:rsid w:val="00B44516"/>
    <w:rsid w:val="00B445C8"/>
    <w:rsid w:val="00B44676"/>
    <w:rsid w:val="00B44C32"/>
    <w:rsid w:val="00B45033"/>
    <w:rsid w:val="00B45146"/>
    <w:rsid w:val="00B4565E"/>
    <w:rsid w:val="00B456F8"/>
    <w:rsid w:val="00B458FC"/>
    <w:rsid w:val="00B45B7F"/>
    <w:rsid w:val="00B45C64"/>
    <w:rsid w:val="00B45D0D"/>
    <w:rsid w:val="00B4624C"/>
    <w:rsid w:val="00B4668F"/>
    <w:rsid w:val="00B46C69"/>
    <w:rsid w:val="00B46CFB"/>
    <w:rsid w:val="00B47184"/>
    <w:rsid w:val="00B471BB"/>
    <w:rsid w:val="00B47584"/>
    <w:rsid w:val="00B47894"/>
    <w:rsid w:val="00B478E0"/>
    <w:rsid w:val="00B47ABF"/>
    <w:rsid w:val="00B47EED"/>
    <w:rsid w:val="00B506C8"/>
    <w:rsid w:val="00B50712"/>
    <w:rsid w:val="00B50B87"/>
    <w:rsid w:val="00B50B99"/>
    <w:rsid w:val="00B50CAB"/>
    <w:rsid w:val="00B50E33"/>
    <w:rsid w:val="00B50E93"/>
    <w:rsid w:val="00B512BB"/>
    <w:rsid w:val="00B5139C"/>
    <w:rsid w:val="00B52147"/>
    <w:rsid w:val="00B52467"/>
    <w:rsid w:val="00B536BD"/>
    <w:rsid w:val="00B536E7"/>
    <w:rsid w:val="00B53EC2"/>
    <w:rsid w:val="00B53F81"/>
    <w:rsid w:val="00B54998"/>
    <w:rsid w:val="00B54E7B"/>
    <w:rsid w:val="00B54F7A"/>
    <w:rsid w:val="00B55014"/>
    <w:rsid w:val="00B5567D"/>
    <w:rsid w:val="00B556D6"/>
    <w:rsid w:val="00B55823"/>
    <w:rsid w:val="00B55BA4"/>
    <w:rsid w:val="00B55C09"/>
    <w:rsid w:val="00B56377"/>
    <w:rsid w:val="00B568D2"/>
    <w:rsid w:val="00B574EF"/>
    <w:rsid w:val="00B57913"/>
    <w:rsid w:val="00B5794A"/>
    <w:rsid w:val="00B57BCB"/>
    <w:rsid w:val="00B57F4B"/>
    <w:rsid w:val="00B600B2"/>
    <w:rsid w:val="00B6018F"/>
    <w:rsid w:val="00B60E18"/>
    <w:rsid w:val="00B6125F"/>
    <w:rsid w:val="00B612B9"/>
    <w:rsid w:val="00B612E6"/>
    <w:rsid w:val="00B618D5"/>
    <w:rsid w:val="00B61E04"/>
    <w:rsid w:val="00B629AE"/>
    <w:rsid w:val="00B62AC8"/>
    <w:rsid w:val="00B62D23"/>
    <w:rsid w:val="00B6314D"/>
    <w:rsid w:val="00B631ED"/>
    <w:rsid w:val="00B63734"/>
    <w:rsid w:val="00B63A2C"/>
    <w:rsid w:val="00B63F33"/>
    <w:rsid w:val="00B64719"/>
    <w:rsid w:val="00B64B91"/>
    <w:rsid w:val="00B64CD7"/>
    <w:rsid w:val="00B64FFF"/>
    <w:rsid w:val="00B655C0"/>
    <w:rsid w:val="00B6592A"/>
    <w:rsid w:val="00B65C6A"/>
    <w:rsid w:val="00B65E0B"/>
    <w:rsid w:val="00B660CD"/>
    <w:rsid w:val="00B66ED1"/>
    <w:rsid w:val="00B66F82"/>
    <w:rsid w:val="00B678B9"/>
    <w:rsid w:val="00B67D94"/>
    <w:rsid w:val="00B705B0"/>
    <w:rsid w:val="00B70A77"/>
    <w:rsid w:val="00B70D4B"/>
    <w:rsid w:val="00B71132"/>
    <w:rsid w:val="00B7137B"/>
    <w:rsid w:val="00B71522"/>
    <w:rsid w:val="00B71635"/>
    <w:rsid w:val="00B71AE0"/>
    <w:rsid w:val="00B71E71"/>
    <w:rsid w:val="00B723F5"/>
    <w:rsid w:val="00B726F4"/>
    <w:rsid w:val="00B72F4D"/>
    <w:rsid w:val="00B7347B"/>
    <w:rsid w:val="00B735F5"/>
    <w:rsid w:val="00B73EB1"/>
    <w:rsid w:val="00B746C4"/>
    <w:rsid w:val="00B747BD"/>
    <w:rsid w:val="00B74AEE"/>
    <w:rsid w:val="00B74C33"/>
    <w:rsid w:val="00B74F16"/>
    <w:rsid w:val="00B750D0"/>
    <w:rsid w:val="00B751A8"/>
    <w:rsid w:val="00B754F9"/>
    <w:rsid w:val="00B756CE"/>
    <w:rsid w:val="00B757ED"/>
    <w:rsid w:val="00B75DA8"/>
    <w:rsid w:val="00B770FF"/>
    <w:rsid w:val="00B77238"/>
    <w:rsid w:val="00B774E8"/>
    <w:rsid w:val="00B802C3"/>
    <w:rsid w:val="00B80609"/>
    <w:rsid w:val="00B8111F"/>
    <w:rsid w:val="00B81C7F"/>
    <w:rsid w:val="00B81ED8"/>
    <w:rsid w:val="00B820BF"/>
    <w:rsid w:val="00B8210C"/>
    <w:rsid w:val="00B8247F"/>
    <w:rsid w:val="00B8359E"/>
    <w:rsid w:val="00B835E1"/>
    <w:rsid w:val="00B83624"/>
    <w:rsid w:val="00B83855"/>
    <w:rsid w:val="00B839A5"/>
    <w:rsid w:val="00B83D2A"/>
    <w:rsid w:val="00B8404D"/>
    <w:rsid w:val="00B84958"/>
    <w:rsid w:val="00B849EB"/>
    <w:rsid w:val="00B84AB9"/>
    <w:rsid w:val="00B84BE5"/>
    <w:rsid w:val="00B85031"/>
    <w:rsid w:val="00B85416"/>
    <w:rsid w:val="00B854D8"/>
    <w:rsid w:val="00B85C60"/>
    <w:rsid w:val="00B85C79"/>
    <w:rsid w:val="00B85D70"/>
    <w:rsid w:val="00B85DD9"/>
    <w:rsid w:val="00B861DA"/>
    <w:rsid w:val="00B86241"/>
    <w:rsid w:val="00B86482"/>
    <w:rsid w:val="00B8648A"/>
    <w:rsid w:val="00B86754"/>
    <w:rsid w:val="00B8695D"/>
    <w:rsid w:val="00B86D22"/>
    <w:rsid w:val="00B86EB0"/>
    <w:rsid w:val="00B90046"/>
    <w:rsid w:val="00B90542"/>
    <w:rsid w:val="00B9054E"/>
    <w:rsid w:val="00B90556"/>
    <w:rsid w:val="00B90792"/>
    <w:rsid w:val="00B90A7A"/>
    <w:rsid w:val="00B90B5A"/>
    <w:rsid w:val="00B90EC8"/>
    <w:rsid w:val="00B91152"/>
    <w:rsid w:val="00B91336"/>
    <w:rsid w:val="00B91541"/>
    <w:rsid w:val="00B91814"/>
    <w:rsid w:val="00B928D5"/>
    <w:rsid w:val="00B92D87"/>
    <w:rsid w:val="00B92F84"/>
    <w:rsid w:val="00B93044"/>
    <w:rsid w:val="00B932AC"/>
    <w:rsid w:val="00B933EF"/>
    <w:rsid w:val="00B9365C"/>
    <w:rsid w:val="00B93904"/>
    <w:rsid w:val="00B93B27"/>
    <w:rsid w:val="00B93C96"/>
    <w:rsid w:val="00B93FDF"/>
    <w:rsid w:val="00B94428"/>
    <w:rsid w:val="00B94597"/>
    <w:rsid w:val="00B945EE"/>
    <w:rsid w:val="00B945FA"/>
    <w:rsid w:val="00B9468F"/>
    <w:rsid w:val="00B94721"/>
    <w:rsid w:val="00B94C66"/>
    <w:rsid w:val="00B94C69"/>
    <w:rsid w:val="00B95214"/>
    <w:rsid w:val="00B957B0"/>
    <w:rsid w:val="00B95865"/>
    <w:rsid w:val="00B96023"/>
    <w:rsid w:val="00B96423"/>
    <w:rsid w:val="00B96781"/>
    <w:rsid w:val="00B9681D"/>
    <w:rsid w:val="00B96AB1"/>
    <w:rsid w:val="00B96CC8"/>
    <w:rsid w:val="00B96F66"/>
    <w:rsid w:val="00B97895"/>
    <w:rsid w:val="00B97D32"/>
    <w:rsid w:val="00B97FF6"/>
    <w:rsid w:val="00BA046C"/>
    <w:rsid w:val="00BA08DD"/>
    <w:rsid w:val="00BA0CCB"/>
    <w:rsid w:val="00BA0EF9"/>
    <w:rsid w:val="00BA1488"/>
    <w:rsid w:val="00BA1597"/>
    <w:rsid w:val="00BA1D31"/>
    <w:rsid w:val="00BA1EB3"/>
    <w:rsid w:val="00BA243B"/>
    <w:rsid w:val="00BA2D57"/>
    <w:rsid w:val="00BA3272"/>
    <w:rsid w:val="00BA3654"/>
    <w:rsid w:val="00BA36AC"/>
    <w:rsid w:val="00BA374E"/>
    <w:rsid w:val="00BA375B"/>
    <w:rsid w:val="00BA3953"/>
    <w:rsid w:val="00BA3989"/>
    <w:rsid w:val="00BA3A2F"/>
    <w:rsid w:val="00BA3CC9"/>
    <w:rsid w:val="00BA3D40"/>
    <w:rsid w:val="00BA48EF"/>
    <w:rsid w:val="00BA49D0"/>
    <w:rsid w:val="00BA4E4F"/>
    <w:rsid w:val="00BA5009"/>
    <w:rsid w:val="00BA55A8"/>
    <w:rsid w:val="00BA59B3"/>
    <w:rsid w:val="00BA5A66"/>
    <w:rsid w:val="00BA5E8F"/>
    <w:rsid w:val="00BA6232"/>
    <w:rsid w:val="00BA6628"/>
    <w:rsid w:val="00BA6EEA"/>
    <w:rsid w:val="00BA7183"/>
    <w:rsid w:val="00BA7321"/>
    <w:rsid w:val="00BA78A2"/>
    <w:rsid w:val="00BA7B1F"/>
    <w:rsid w:val="00BA7C27"/>
    <w:rsid w:val="00BA7C91"/>
    <w:rsid w:val="00BB082A"/>
    <w:rsid w:val="00BB08F0"/>
    <w:rsid w:val="00BB08F6"/>
    <w:rsid w:val="00BB091D"/>
    <w:rsid w:val="00BB0935"/>
    <w:rsid w:val="00BB0C8E"/>
    <w:rsid w:val="00BB0CF5"/>
    <w:rsid w:val="00BB15EE"/>
    <w:rsid w:val="00BB191E"/>
    <w:rsid w:val="00BB192D"/>
    <w:rsid w:val="00BB198C"/>
    <w:rsid w:val="00BB1B1B"/>
    <w:rsid w:val="00BB1BFA"/>
    <w:rsid w:val="00BB1C82"/>
    <w:rsid w:val="00BB1EB0"/>
    <w:rsid w:val="00BB236A"/>
    <w:rsid w:val="00BB2A36"/>
    <w:rsid w:val="00BB2E2F"/>
    <w:rsid w:val="00BB2EB8"/>
    <w:rsid w:val="00BB388B"/>
    <w:rsid w:val="00BB4272"/>
    <w:rsid w:val="00BB4522"/>
    <w:rsid w:val="00BB50C2"/>
    <w:rsid w:val="00BB516E"/>
    <w:rsid w:val="00BB51B9"/>
    <w:rsid w:val="00BB52D2"/>
    <w:rsid w:val="00BB5462"/>
    <w:rsid w:val="00BB5711"/>
    <w:rsid w:val="00BB5733"/>
    <w:rsid w:val="00BB5DA4"/>
    <w:rsid w:val="00BB624C"/>
    <w:rsid w:val="00BB6493"/>
    <w:rsid w:val="00BB652B"/>
    <w:rsid w:val="00BB680B"/>
    <w:rsid w:val="00BB68E5"/>
    <w:rsid w:val="00BB6D4D"/>
    <w:rsid w:val="00BB6E15"/>
    <w:rsid w:val="00BB7061"/>
    <w:rsid w:val="00BB7182"/>
    <w:rsid w:val="00BB7186"/>
    <w:rsid w:val="00BB7338"/>
    <w:rsid w:val="00BB741D"/>
    <w:rsid w:val="00BB766F"/>
    <w:rsid w:val="00BB78BA"/>
    <w:rsid w:val="00BB78BE"/>
    <w:rsid w:val="00BB7984"/>
    <w:rsid w:val="00BB7F78"/>
    <w:rsid w:val="00BC04F3"/>
    <w:rsid w:val="00BC0F3A"/>
    <w:rsid w:val="00BC15EA"/>
    <w:rsid w:val="00BC1D59"/>
    <w:rsid w:val="00BC2185"/>
    <w:rsid w:val="00BC282B"/>
    <w:rsid w:val="00BC29C3"/>
    <w:rsid w:val="00BC2CFE"/>
    <w:rsid w:val="00BC3021"/>
    <w:rsid w:val="00BC3070"/>
    <w:rsid w:val="00BC3651"/>
    <w:rsid w:val="00BC3670"/>
    <w:rsid w:val="00BC380E"/>
    <w:rsid w:val="00BC425A"/>
    <w:rsid w:val="00BC4873"/>
    <w:rsid w:val="00BC4A4F"/>
    <w:rsid w:val="00BC4B35"/>
    <w:rsid w:val="00BC540A"/>
    <w:rsid w:val="00BC555D"/>
    <w:rsid w:val="00BC569B"/>
    <w:rsid w:val="00BC5763"/>
    <w:rsid w:val="00BC5786"/>
    <w:rsid w:val="00BC5811"/>
    <w:rsid w:val="00BC596C"/>
    <w:rsid w:val="00BC627B"/>
    <w:rsid w:val="00BC646D"/>
    <w:rsid w:val="00BC649D"/>
    <w:rsid w:val="00BC6A01"/>
    <w:rsid w:val="00BC6BE5"/>
    <w:rsid w:val="00BC6D5A"/>
    <w:rsid w:val="00BC6D6F"/>
    <w:rsid w:val="00BC7243"/>
    <w:rsid w:val="00BC7589"/>
    <w:rsid w:val="00BC76B4"/>
    <w:rsid w:val="00BC7AC5"/>
    <w:rsid w:val="00BC7D35"/>
    <w:rsid w:val="00BD013E"/>
    <w:rsid w:val="00BD0188"/>
    <w:rsid w:val="00BD0673"/>
    <w:rsid w:val="00BD073A"/>
    <w:rsid w:val="00BD0B2E"/>
    <w:rsid w:val="00BD0B8D"/>
    <w:rsid w:val="00BD0F18"/>
    <w:rsid w:val="00BD1202"/>
    <w:rsid w:val="00BD12BA"/>
    <w:rsid w:val="00BD13A5"/>
    <w:rsid w:val="00BD1834"/>
    <w:rsid w:val="00BD2459"/>
    <w:rsid w:val="00BD2617"/>
    <w:rsid w:val="00BD2893"/>
    <w:rsid w:val="00BD2EBC"/>
    <w:rsid w:val="00BD3028"/>
    <w:rsid w:val="00BD322A"/>
    <w:rsid w:val="00BD3868"/>
    <w:rsid w:val="00BD3999"/>
    <w:rsid w:val="00BD3C31"/>
    <w:rsid w:val="00BD46F2"/>
    <w:rsid w:val="00BD484A"/>
    <w:rsid w:val="00BD4BEA"/>
    <w:rsid w:val="00BD4D24"/>
    <w:rsid w:val="00BD50D9"/>
    <w:rsid w:val="00BD566E"/>
    <w:rsid w:val="00BD5972"/>
    <w:rsid w:val="00BD5B15"/>
    <w:rsid w:val="00BD65E5"/>
    <w:rsid w:val="00BD6632"/>
    <w:rsid w:val="00BD6B79"/>
    <w:rsid w:val="00BD6D07"/>
    <w:rsid w:val="00BD6D33"/>
    <w:rsid w:val="00BD6E99"/>
    <w:rsid w:val="00BD700B"/>
    <w:rsid w:val="00BD7203"/>
    <w:rsid w:val="00BD7406"/>
    <w:rsid w:val="00BD75EF"/>
    <w:rsid w:val="00BD7A6B"/>
    <w:rsid w:val="00BD7E04"/>
    <w:rsid w:val="00BE0080"/>
    <w:rsid w:val="00BE0229"/>
    <w:rsid w:val="00BE023C"/>
    <w:rsid w:val="00BE073F"/>
    <w:rsid w:val="00BE08AC"/>
    <w:rsid w:val="00BE094F"/>
    <w:rsid w:val="00BE0C43"/>
    <w:rsid w:val="00BE0FED"/>
    <w:rsid w:val="00BE1419"/>
    <w:rsid w:val="00BE1C5A"/>
    <w:rsid w:val="00BE1F06"/>
    <w:rsid w:val="00BE2773"/>
    <w:rsid w:val="00BE27B8"/>
    <w:rsid w:val="00BE28C7"/>
    <w:rsid w:val="00BE2F6F"/>
    <w:rsid w:val="00BE2FEE"/>
    <w:rsid w:val="00BE30F2"/>
    <w:rsid w:val="00BE3AFB"/>
    <w:rsid w:val="00BE3B9F"/>
    <w:rsid w:val="00BE3BCE"/>
    <w:rsid w:val="00BE3ED3"/>
    <w:rsid w:val="00BE3EE9"/>
    <w:rsid w:val="00BE3FBC"/>
    <w:rsid w:val="00BE4753"/>
    <w:rsid w:val="00BE47C8"/>
    <w:rsid w:val="00BE4B96"/>
    <w:rsid w:val="00BE4D4B"/>
    <w:rsid w:val="00BE4D51"/>
    <w:rsid w:val="00BE4D9B"/>
    <w:rsid w:val="00BE4F5A"/>
    <w:rsid w:val="00BE5188"/>
    <w:rsid w:val="00BE590B"/>
    <w:rsid w:val="00BE595F"/>
    <w:rsid w:val="00BE5AB3"/>
    <w:rsid w:val="00BE608B"/>
    <w:rsid w:val="00BE64F6"/>
    <w:rsid w:val="00BE650B"/>
    <w:rsid w:val="00BE6715"/>
    <w:rsid w:val="00BE6A0A"/>
    <w:rsid w:val="00BE6F41"/>
    <w:rsid w:val="00BE7157"/>
    <w:rsid w:val="00BE71FD"/>
    <w:rsid w:val="00BE7517"/>
    <w:rsid w:val="00BE7820"/>
    <w:rsid w:val="00BE7903"/>
    <w:rsid w:val="00BE7E89"/>
    <w:rsid w:val="00BF03D7"/>
    <w:rsid w:val="00BF046D"/>
    <w:rsid w:val="00BF05B9"/>
    <w:rsid w:val="00BF0BEE"/>
    <w:rsid w:val="00BF1258"/>
    <w:rsid w:val="00BF1880"/>
    <w:rsid w:val="00BF1B6B"/>
    <w:rsid w:val="00BF1C9C"/>
    <w:rsid w:val="00BF2392"/>
    <w:rsid w:val="00BF25B7"/>
    <w:rsid w:val="00BF26CE"/>
    <w:rsid w:val="00BF2784"/>
    <w:rsid w:val="00BF2FF4"/>
    <w:rsid w:val="00BF3096"/>
    <w:rsid w:val="00BF3200"/>
    <w:rsid w:val="00BF3C44"/>
    <w:rsid w:val="00BF3F6E"/>
    <w:rsid w:val="00BF409E"/>
    <w:rsid w:val="00BF415E"/>
    <w:rsid w:val="00BF4197"/>
    <w:rsid w:val="00BF4D88"/>
    <w:rsid w:val="00BF5251"/>
    <w:rsid w:val="00BF5749"/>
    <w:rsid w:val="00BF586A"/>
    <w:rsid w:val="00BF58A9"/>
    <w:rsid w:val="00BF5A79"/>
    <w:rsid w:val="00BF6767"/>
    <w:rsid w:val="00BF69F5"/>
    <w:rsid w:val="00BF6A93"/>
    <w:rsid w:val="00BF6E1B"/>
    <w:rsid w:val="00BF71F1"/>
    <w:rsid w:val="00BF768A"/>
    <w:rsid w:val="00BF7CB7"/>
    <w:rsid w:val="00BF7DFD"/>
    <w:rsid w:val="00C006D2"/>
    <w:rsid w:val="00C0086D"/>
    <w:rsid w:val="00C008F5"/>
    <w:rsid w:val="00C00FEF"/>
    <w:rsid w:val="00C0115C"/>
    <w:rsid w:val="00C01419"/>
    <w:rsid w:val="00C01B71"/>
    <w:rsid w:val="00C02176"/>
    <w:rsid w:val="00C0234C"/>
    <w:rsid w:val="00C0247D"/>
    <w:rsid w:val="00C024E8"/>
    <w:rsid w:val="00C0295D"/>
    <w:rsid w:val="00C02E79"/>
    <w:rsid w:val="00C02EF2"/>
    <w:rsid w:val="00C03724"/>
    <w:rsid w:val="00C03CF8"/>
    <w:rsid w:val="00C03D63"/>
    <w:rsid w:val="00C03F01"/>
    <w:rsid w:val="00C0402B"/>
    <w:rsid w:val="00C041D1"/>
    <w:rsid w:val="00C045C5"/>
    <w:rsid w:val="00C04903"/>
    <w:rsid w:val="00C04B11"/>
    <w:rsid w:val="00C04DB4"/>
    <w:rsid w:val="00C0509C"/>
    <w:rsid w:val="00C0521C"/>
    <w:rsid w:val="00C05765"/>
    <w:rsid w:val="00C05906"/>
    <w:rsid w:val="00C05AF9"/>
    <w:rsid w:val="00C05CD3"/>
    <w:rsid w:val="00C05D2E"/>
    <w:rsid w:val="00C06543"/>
    <w:rsid w:val="00C06C9B"/>
    <w:rsid w:val="00C06CF9"/>
    <w:rsid w:val="00C06D27"/>
    <w:rsid w:val="00C0718B"/>
    <w:rsid w:val="00C0739D"/>
    <w:rsid w:val="00C0769B"/>
    <w:rsid w:val="00C07951"/>
    <w:rsid w:val="00C07A38"/>
    <w:rsid w:val="00C07E11"/>
    <w:rsid w:val="00C10511"/>
    <w:rsid w:val="00C10754"/>
    <w:rsid w:val="00C10CF2"/>
    <w:rsid w:val="00C10FBF"/>
    <w:rsid w:val="00C116AD"/>
    <w:rsid w:val="00C11747"/>
    <w:rsid w:val="00C118A0"/>
    <w:rsid w:val="00C118FE"/>
    <w:rsid w:val="00C11B0A"/>
    <w:rsid w:val="00C11F51"/>
    <w:rsid w:val="00C12880"/>
    <w:rsid w:val="00C131E6"/>
    <w:rsid w:val="00C136FE"/>
    <w:rsid w:val="00C13E9A"/>
    <w:rsid w:val="00C141F6"/>
    <w:rsid w:val="00C1433F"/>
    <w:rsid w:val="00C151FC"/>
    <w:rsid w:val="00C152E9"/>
    <w:rsid w:val="00C156E7"/>
    <w:rsid w:val="00C15BB0"/>
    <w:rsid w:val="00C15C94"/>
    <w:rsid w:val="00C15E2C"/>
    <w:rsid w:val="00C16157"/>
    <w:rsid w:val="00C1647D"/>
    <w:rsid w:val="00C16B2A"/>
    <w:rsid w:val="00C16B93"/>
    <w:rsid w:val="00C16BE1"/>
    <w:rsid w:val="00C16C7B"/>
    <w:rsid w:val="00C16DFC"/>
    <w:rsid w:val="00C16F4C"/>
    <w:rsid w:val="00C170C4"/>
    <w:rsid w:val="00C1782E"/>
    <w:rsid w:val="00C20023"/>
    <w:rsid w:val="00C200BC"/>
    <w:rsid w:val="00C203C3"/>
    <w:rsid w:val="00C21381"/>
    <w:rsid w:val="00C216C0"/>
    <w:rsid w:val="00C21A8B"/>
    <w:rsid w:val="00C22791"/>
    <w:rsid w:val="00C229EC"/>
    <w:rsid w:val="00C22E15"/>
    <w:rsid w:val="00C22E6C"/>
    <w:rsid w:val="00C22F0F"/>
    <w:rsid w:val="00C232C8"/>
    <w:rsid w:val="00C23526"/>
    <w:rsid w:val="00C23605"/>
    <w:rsid w:val="00C23A39"/>
    <w:rsid w:val="00C23EFB"/>
    <w:rsid w:val="00C23F69"/>
    <w:rsid w:val="00C24543"/>
    <w:rsid w:val="00C245B3"/>
    <w:rsid w:val="00C246E0"/>
    <w:rsid w:val="00C247AB"/>
    <w:rsid w:val="00C2505D"/>
    <w:rsid w:val="00C2528F"/>
    <w:rsid w:val="00C25D3B"/>
    <w:rsid w:val="00C26AA4"/>
    <w:rsid w:val="00C2708E"/>
    <w:rsid w:val="00C27149"/>
    <w:rsid w:val="00C3000A"/>
    <w:rsid w:val="00C3002F"/>
    <w:rsid w:val="00C3044B"/>
    <w:rsid w:val="00C307A1"/>
    <w:rsid w:val="00C307C2"/>
    <w:rsid w:val="00C30F59"/>
    <w:rsid w:val="00C30FFB"/>
    <w:rsid w:val="00C310A8"/>
    <w:rsid w:val="00C31B9C"/>
    <w:rsid w:val="00C31BD2"/>
    <w:rsid w:val="00C31E07"/>
    <w:rsid w:val="00C327E7"/>
    <w:rsid w:val="00C328BB"/>
    <w:rsid w:val="00C328D1"/>
    <w:rsid w:val="00C32945"/>
    <w:rsid w:val="00C3304A"/>
    <w:rsid w:val="00C3305C"/>
    <w:rsid w:val="00C33508"/>
    <w:rsid w:val="00C3398A"/>
    <w:rsid w:val="00C33CB0"/>
    <w:rsid w:val="00C33EA5"/>
    <w:rsid w:val="00C33F07"/>
    <w:rsid w:val="00C3401D"/>
    <w:rsid w:val="00C342E8"/>
    <w:rsid w:val="00C344EC"/>
    <w:rsid w:val="00C346BB"/>
    <w:rsid w:val="00C34AFA"/>
    <w:rsid w:val="00C34BAC"/>
    <w:rsid w:val="00C34C87"/>
    <w:rsid w:val="00C34DAF"/>
    <w:rsid w:val="00C34E58"/>
    <w:rsid w:val="00C353F8"/>
    <w:rsid w:val="00C35520"/>
    <w:rsid w:val="00C35616"/>
    <w:rsid w:val="00C3586D"/>
    <w:rsid w:val="00C3588F"/>
    <w:rsid w:val="00C359E3"/>
    <w:rsid w:val="00C35D2D"/>
    <w:rsid w:val="00C35DE5"/>
    <w:rsid w:val="00C35FB7"/>
    <w:rsid w:val="00C35FEA"/>
    <w:rsid w:val="00C3631D"/>
    <w:rsid w:val="00C364B1"/>
    <w:rsid w:val="00C364C2"/>
    <w:rsid w:val="00C36A12"/>
    <w:rsid w:val="00C36A14"/>
    <w:rsid w:val="00C36FE9"/>
    <w:rsid w:val="00C374BB"/>
    <w:rsid w:val="00C376A4"/>
    <w:rsid w:val="00C37F2C"/>
    <w:rsid w:val="00C404A4"/>
    <w:rsid w:val="00C40867"/>
    <w:rsid w:val="00C409CC"/>
    <w:rsid w:val="00C40D8D"/>
    <w:rsid w:val="00C40E41"/>
    <w:rsid w:val="00C40E7F"/>
    <w:rsid w:val="00C4127E"/>
    <w:rsid w:val="00C4142D"/>
    <w:rsid w:val="00C416A8"/>
    <w:rsid w:val="00C41B8F"/>
    <w:rsid w:val="00C42452"/>
    <w:rsid w:val="00C4262A"/>
    <w:rsid w:val="00C436CD"/>
    <w:rsid w:val="00C43C1B"/>
    <w:rsid w:val="00C43D43"/>
    <w:rsid w:val="00C43D52"/>
    <w:rsid w:val="00C43DA3"/>
    <w:rsid w:val="00C444DE"/>
    <w:rsid w:val="00C4455E"/>
    <w:rsid w:val="00C447CC"/>
    <w:rsid w:val="00C448FF"/>
    <w:rsid w:val="00C44F8B"/>
    <w:rsid w:val="00C45105"/>
    <w:rsid w:val="00C453B4"/>
    <w:rsid w:val="00C45913"/>
    <w:rsid w:val="00C459CB"/>
    <w:rsid w:val="00C45B8D"/>
    <w:rsid w:val="00C45BD2"/>
    <w:rsid w:val="00C45E5E"/>
    <w:rsid w:val="00C462FF"/>
    <w:rsid w:val="00C46572"/>
    <w:rsid w:val="00C46616"/>
    <w:rsid w:val="00C46B64"/>
    <w:rsid w:val="00C46EAD"/>
    <w:rsid w:val="00C471E6"/>
    <w:rsid w:val="00C47445"/>
    <w:rsid w:val="00C47595"/>
    <w:rsid w:val="00C477F2"/>
    <w:rsid w:val="00C479E9"/>
    <w:rsid w:val="00C47B9F"/>
    <w:rsid w:val="00C47C95"/>
    <w:rsid w:val="00C47E99"/>
    <w:rsid w:val="00C50148"/>
    <w:rsid w:val="00C501CA"/>
    <w:rsid w:val="00C50D38"/>
    <w:rsid w:val="00C51175"/>
    <w:rsid w:val="00C51759"/>
    <w:rsid w:val="00C51D96"/>
    <w:rsid w:val="00C51DC3"/>
    <w:rsid w:val="00C52286"/>
    <w:rsid w:val="00C53534"/>
    <w:rsid w:val="00C53954"/>
    <w:rsid w:val="00C53AC3"/>
    <w:rsid w:val="00C53CD2"/>
    <w:rsid w:val="00C53DEC"/>
    <w:rsid w:val="00C5441E"/>
    <w:rsid w:val="00C544C5"/>
    <w:rsid w:val="00C545FC"/>
    <w:rsid w:val="00C549DE"/>
    <w:rsid w:val="00C54CAD"/>
    <w:rsid w:val="00C54E04"/>
    <w:rsid w:val="00C553A3"/>
    <w:rsid w:val="00C55D52"/>
    <w:rsid w:val="00C560E3"/>
    <w:rsid w:val="00C567A3"/>
    <w:rsid w:val="00C56A80"/>
    <w:rsid w:val="00C56BEF"/>
    <w:rsid w:val="00C575C8"/>
    <w:rsid w:val="00C576ED"/>
    <w:rsid w:val="00C579F0"/>
    <w:rsid w:val="00C57DEF"/>
    <w:rsid w:val="00C600AD"/>
    <w:rsid w:val="00C60418"/>
    <w:rsid w:val="00C60430"/>
    <w:rsid w:val="00C60CF3"/>
    <w:rsid w:val="00C60D88"/>
    <w:rsid w:val="00C61207"/>
    <w:rsid w:val="00C6120F"/>
    <w:rsid w:val="00C61633"/>
    <w:rsid w:val="00C61A21"/>
    <w:rsid w:val="00C61D9D"/>
    <w:rsid w:val="00C61DBF"/>
    <w:rsid w:val="00C6215F"/>
    <w:rsid w:val="00C623B3"/>
    <w:rsid w:val="00C625B5"/>
    <w:rsid w:val="00C6263A"/>
    <w:rsid w:val="00C627A2"/>
    <w:rsid w:val="00C63247"/>
    <w:rsid w:val="00C637B1"/>
    <w:rsid w:val="00C63AC3"/>
    <w:rsid w:val="00C63B8D"/>
    <w:rsid w:val="00C63C2D"/>
    <w:rsid w:val="00C63C91"/>
    <w:rsid w:val="00C63DCC"/>
    <w:rsid w:val="00C644BD"/>
    <w:rsid w:val="00C6450D"/>
    <w:rsid w:val="00C649FC"/>
    <w:rsid w:val="00C64B44"/>
    <w:rsid w:val="00C64CCA"/>
    <w:rsid w:val="00C64FE1"/>
    <w:rsid w:val="00C65682"/>
    <w:rsid w:val="00C656CC"/>
    <w:rsid w:val="00C65CA8"/>
    <w:rsid w:val="00C65D75"/>
    <w:rsid w:val="00C65F5F"/>
    <w:rsid w:val="00C66077"/>
    <w:rsid w:val="00C663CE"/>
    <w:rsid w:val="00C663F8"/>
    <w:rsid w:val="00C66A7C"/>
    <w:rsid w:val="00C66AB2"/>
    <w:rsid w:val="00C66C32"/>
    <w:rsid w:val="00C67349"/>
    <w:rsid w:val="00C679D4"/>
    <w:rsid w:val="00C67AAF"/>
    <w:rsid w:val="00C67B20"/>
    <w:rsid w:val="00C7068E"/>
    <w:rsid w:val="00C70CD8"/>
    <w:rsid w:val="00C71088"/>
    <w:rsid w:val="00C71350"/>
    <w:rsid w:val="00C71418"/>
    <w:rsid w:val="00C71825"/>
    <w:rsid w:val="00C72322"/>
    <w:rsid w:val="00C72689"/>
    <w:rsid w:val="00C72AC3"/>
    <w:rsid w:val="00C73ABB"/>
    <w:rsid w:val="00C74200"/>
    <w:rsid w:val="00C743B0"/>
    <w:rsid w:val="00C74A84"/>
    <w:rsid w:val="00C74ACD"/>
    <w:rsid w:val="00C74B25"/>
    <w:rsid w:val="00C74C0B"/>
    <w:rsid w:val="00C74E35"/>
    <w:rsid w:val="00C74EAC"/>
    <w:rsid w:val="00C752D4"/>
    <w:rsid w:val="00C755BA"/>
    <w:rsid w:val="00C75785"/>
    <w:rsid w:val="00C75D78"/>
    <w:rsid w:val="00C760DD"/>
    <w:rsid w:val="00C7664C"/>
    <w:rsid w:val="00C76F03"/>
    <w:rsid w:val="00C77621"/>
    <w:rsid w:val="00C7778C"/>
    <w:rsid w:val="00C778F4"/>
    <w:rsid w:val="00C779C6"/>
    <w:rsid w:val="00C80150"/>
    <w:rsid w:val="00C81023"/>
    <w:rsid w:val="00C81033"/>
    <w:rsid w:val="00C812C7"/>
    <w:rsid w:val="00C813E2"/>
    <w:rsid w:val="00C819AC"/>
    <w:rsid w:val="00C81A14"/>
    <w:rsid w:val="00C81DE5"/>
    <w:rsid w:val="00C81E5F"/>
    <w:rsid w:val="00C81EC5"/>
    <w:rsid w:val="00C81F5D"/>
    <w:rsid w:val="00C821B1"/>
    <w:rsid w:val="00C825CE"/>
    <w:rsid w:val="00C82AE6"/>
    <w:rsid w:val="00C83428"/>
    <w:rsid w:val="00C8352C"/>
    <w:rsid w:val="00C8355B"/>
    <w:rsid w:val="00C83621"/>
    <w:rsid w:val="00C837D3"/>
    <w:rsid w:val="00C8391B"/>
    <w:rsid w:val="00C83A3E"/>
    <w:rsid w:val="00C83E6E"/>
    <w:rsid w:val="00C83FD6"/>
    <w:rsid w:val="00C84272"/>
    <w:rsid w:val="00C84688"/>
    <w:rsid w:val="00C84D7A"/>
    <w:rsid w:val="00C84DA8"/>
    <w:rsid w:val="00C84FDD"/>
    <w:rsid w:val="00C854C4"/>
    <w:rsid w:val="00C85B02"/>
    <w:rsid w:val="00C85E1F"/>
    <w:rsid w:val="00C85F51"/>
    <w:rsid w:val="00C86157"/>
    <w:rsid w:val="00C869F4"/>
    <w:rsid w:val="00C86CE1"/>
    <w:rsid w:val="00C86DE7"/>
    <w:rsid w:val="00C86E68"/>
    <w:rsid w:val="00C86EFB"/>
    <w:rsid w:val="00C871C8"/>
    <w:rsid w:val="00C87319"/>
    <w:rsid w:val="00C8748B"/>
    <w:rsid w:val="00C87815"/>
    <w:rsid w:val="00C87833"/>
    <w:rsid w:val="00C87951"/>
    <w:rsid w:val="00C87C70"/>
    <w:rsid w:val="00C87EE7"/>
    <w:rsid w:val="00C90142"/>
    <w:rsid w:val="00C90924"/>
    <w:rsid w:val="00C9165A"/>
    <w:rsid w:val="00C916E0"/>
    <w:rsid w:val="00C91DDD"/>
    <w:rsid w:val="00C91EE7"/>
    <w:rsid w:val="00C91EF4"/>
    <w:rsid w:val="00C92541"/>
    <w:rsid w:val="00C92ADB"/>
    <w:rsid w:val="00C92CD8"/>
    <w:rsid w:val="00C93644"/>
    <w:rsid w:val="00C9372D"/>
    <w:rsid w:val="00C93B82"/>
    <w:rsid w:val="00C941A5"/>
    <w:rsid w:val="00C942A0"/>
    <w:rsid w:val="00C94410"/>
    <w:rsid w:val="00C949FA"/>
    <w:rsid w:val="00C94ABD"/>
    <w:rsid w:val="00C94D28"/>
    <w:rsid w:val="00C95374"/>
    <w:rsid w:val="00C95480"/>
    <w:rsid w:val="00C958E1"/>
    <w:rsid w:val="00C963DE"/>
    <w:rsid w:val="00C9655C"/>
    <w:rsid w:val="00C96C1B"/>
    <w:rsid w:val="00C96EA6"/>
    <w:rsid w:val="00C97A4D"/>
    <w:rsid w:val="00C97E0D"/>
    <w:rsid w:val="00CA013E"/>
    <w:rsid w:val="00CA09AC"/>
    <w:rsid w:val="00CA0D6B"/>
    <w:rsid w:val="00CA152E"/>
    <w:rsid w:val="00CA1708"/>
    <w:rsid w:val="00CA17F9"/>
    <w:rsid w:val="00CA1AA6"/>
    <w:rsid w:val="00CA203A"/>
    <w:rsid w:val="00CA234E"/>
    <w:rsid w:val="00CA267C"/>
    <w:rsid w:val="00CA270A"/>
    <w:rsid w:val="00CA2B86"/>
    <w:rsid w:val="00CA2C0C"/>
    <w:rsid w:val="00CA2E72"/>
    <w:rsid w:val="00CA3376"/>
    <w:rsid w:val="00CA37D2"/>
    <w:rsid w:val="00CA3A99"/>
    <w:rsid w:val="00CA4052"/>
    <w:rsid w:val="00CA4156"/>
    <w:rsid w:val="00CA434F"/>
    <w:rsid w:val="00CA4450"/>
    <w:rsid w:val="00CA4552"/>
    <w:rsid w:val="00CA47F0"/>
    <w:rsid w:val="00CA4897"/>
    <w:rsid w:val="00CA50BD"/>
    <w:rsid w:val="00CA50C5"/>
    <w:rsid w:val="00CA50C6"/>
    <w:rsid w:val="00CA552A"/>
    <w:rsid w:val="00CA56D3"/>
    <w:rsid w:val="00CA586D"/>
    <w:rsid w:val="00CA5B18"/>
    <w:rsid w:val="00CA650A"/>
    <w:rsid w:val="00CA652C"/>
    <w:rsid w:val="00CA6944"/>
    <w:rsid w:val="00CA75C1"/>
    <w:rsid w:val="00CA75DD"/>
    <w:rsid w:val="00CA762D"/>
    <w:rsid w:val="00CA7657"/>
    <w:rsid w:val="00CA793B"/>
    <w:rsid w:val="00CA7ED8"/>
    <w:rsid w:val="00CB0075"/>
    <w:rsid w:val="00CB0697"/>
    <w:rsid w:val="00CB0843"/>
    <w:rsid w:val="00CB0B81"/>
    <w:rsid w:val="00CB0E5F"/>
    <w:rsid w:val="00CB14E4"/>
    <w:rsid w:val="00CB1627"/>
    <w:rsid w:val="00CB1A10"/>
    <w:rsid w:val="00CB22D5"/>
    <w:rsid w:val="00CB25EC"/>
    <w:rsid w:val="00CB2AD0"/>
    <w:rsid w:val="00CB2B4C"/>
    <w:rsid w:val="00CB2BA5"/>
    <w:rsid w:val="00CB2BAA"/>
    <w:rsid w:val="00CB3135"/>
    <w:rsid w:val="00CB364E"/>
    <w:rsid w:val="00CB3A9B"/>
    <w:rsid w:val="00CB418E"/>
    <w:rsid w:val="00CB41C6"/>
    <w:rsid w:val="00CB4840"/>
    <w:rsid w:val="00CB4877"/>
    <w:rsid w:val="00CB4A75"/>
    <w:rsid w:val="00CB55C1"/>
    <w:rsid w:val="00CB5629"/>
    <w:rsid w:val="00CB5A24"/>
    <w:rsid w:val="00CB5AE2"/>
    <w:rsid w:val="00CB5B20"/>
    <w:rsid w:val="00CB5DDF"/>
    <w:rsid w:val="00CB60BF"/>
    <w:rsid w:val="00CB62C3"/>
    <w:rsid w:val="00CB6533"/>
    <w:rsid w:val="00CB6546"/>
    <w:rsid w:val="00CB6E6C"/>
    <w:rsid w:val="00CB6E9E"/>
    <w:rsid w:val="00CB70E9"/>
    <w:rsid w:val="00CB76AC"/>
    <w:rsid w:val="00CB7C8E"/>
    <w:rsid w:val="00CB7D2F"/>
    <w:rsid w:val="00CC00BC"/>
    <w:rsid w:val="00CC0732"/>
    <w:rsid w:val="00CC07FC"/>
    <w:rsid w:val="00CC091A"/>
    <w:rsid w:val="00CC0AD6"/>
    <w:rsid w:val="00CC0B4B"/>
    <w:rsid w:val="00CC0F3C"/>
    <w:rsid w:val="00CC12FC"/>
    <w:rsid w:val="00CC140D"/>
    <w:rsid w:val="00CC16F4"/>
    <w:rsid w:val="00CC19A2"/>
    <w:rsid w:val="00CC1D06"/>
    <w:rsid w:val="00CC1EA2"/>
    <w:rsid w:val="00CC1F2A"/>
    <w:rsid w:val="00CC1FAC"/>
    <w:rsid w:val="00CC20EC"/>
    <w:rsid w:val="00CC2117"/>
    <w:rsid w:val="00CC2524"/>
    <w:rsid w:val="00CC2D29"/>
    <w:rsid w:val="00CC3115"/>
    <w:rsid w:val="00CC334C"/>
    <w:rsid w:val="00CC347D"/>
    <w:rsid w:val="00CC3806"/>
    <w:rsid w:val="00CC39B9"/>
    <w:rsid w:val="00CC39F8"/>
    <w:rsid w:val="00CC3DF5"/>
    <w:rsid w:val="00CC3EAC"/>
    <w:rsid w:val="00CC3FB5"/>
    <w:rsid w:val="00CC40FF"/>
    <w:rsid w:val="00CC47BE"/>
    <w:rsid w:val="00CC4A57"/>
    <w:rsid w:val="00CC4D39"/>
    <w:rsid w:val="00CC4F9B"/>
    <w:rsid w:val="00CC517B"/>
    <w:rsid w:val="00CC51A7"/>
    <w:rsid w:val="00CC5645"/>
    <w:rsid w:val="00CC56B2"/>
    <w:rsid w:val="00CC5D91"/>
    <w:rsid w:val="00CC64FB"/>
    <w:rsid w:val="00CC66E8"/>
    <w:rsid w:val="00CC6737"/>
    <w:rsid w:val="00CC6893"/>
    <w:rsid w:val="00CC70C6"/>
    <w:rsid w:val="00CC7441"/>
    <w:rsid w:val="00CC761F"/>
    <w:rsid w:val="00CC7D80"/>
    <w:rsid w:val="00CC7EEE"/>
    <w:rsid w:val="00CD052E"/>
    <w:rsid w:val="00CD09F0"/>
    <w:rsid w:val="00CD0AD5"/>
    <w:rsid w:val="00CD18A7"/>
    <w:rsid w:val="00CD1999"/>
    <w:rsid w:val="00CD1A28"/>
    <w:rsid w:val="00CD1BC7"/>
    <w:rsid w:val="00CD245C"/>
    <w:rsid w:val="00CD29C8"/>
    <w:rsid w:val="00CD2DBD"/>
    <w:rsid w:val="00CD2F50"/>
    <w:rsid w:val="00CD3141"/>
    <w:rsid w:val="00CD34C6"/>
    <w:rsid w:val="00CD3B7B"/>
    <w:rsid w:val="00CD3F5C"/>
    <w:rsid w:val="00CD4A04"/>
    <w:rsid w:val="00CD4CE4"/>
    <w:rsid w:val="00CD55E8"/>
    <w:rsid w:val="00CD5ACC"/>
    <w:rsid w:val="00CD6537"/>
    <w:rsid w:val="00CD65AF"/>
    <w:rsid w:val="00CD675D"/>
    <w:rsid w:val="00CD6C15"/>
    <w:rsid w:val="00CD6D80"/>
    <w:rsid w:val="00CD7723"/>
    <w:rsid w:val="00CD78EA"/>
    <w:rsid w:val="00CD79C6"/>
    <w:rsid w:val="00CD7E2A"/>
    <w:rsid w:val="00CE04ED"/>
    <w:rsid w:val="00CE05B6"/>
    <w:rsid w:val="00CE0D07"/>
    <w:rsid w:val="00CE0F26"/>
    <w:rsid w:val="00CE1064"/>
    <w:rsid w:val="00CE10E3"/>
    <w:rsid w:val="00CE11C5"/>
    <w:rsid w:val="00CE156C"/>
    <w:rsid w:val="00CE1743"/>
    <w:rsid w:val="00CE1FCA"/>
    <w:rsid w:val="00CE206C"/>
    <w:rsid w:val="00CE2304"/>
    <w:rsid w:val="00CE24AF"/>
    <w:rsid w:val="00CE2A6A"/>
    <w:rsid w:val="00CE2B26"/>
    <w:rsid w:val="00CE314D"/>
    <w:rsid w:val="00CE3A15"/>
    <w:rsid w:val="00CE3D16"/>
    <w:rsid w:val="00CE3DC5"/>
    <w:rsid w:val="00CE4210"/>
    <w:rsid w:val="00CE4352"/>
    <w:rsid w:val="00CE45E5"/>
    <w:rsid w:val="00CE47FB"/>
    <w:rsid w:val="00CE49C2"/>
    <w:rsid w:val="00CE49CF"/>
    <w:rsid w:val="00CE4DC3"/>
    <w:rsid w:val="00CE54A9"/>
    <w:rsid w:val="00CE5FD9"/>
    <w:rsid w:val="00CE6668"/>
    <w:rsid w:val="00CE67DD"/>
    <w:rsid w:val="00CE68A5"/>
    <w:rsid w:val="00CE6988"/>
    <w:rsid w:val="00CE69B6"/>
    <w:rsid w:val="00CE6A0B"/>
    <w:rsid w:val="00CE702E"/>
    <w:rsid w:val="00CE7372"/>
    <w:rsid w:val="00CE738E"/>
    <w:rsid w:val="00CE7477"/>
    <w:rsid w:val="00CE7703"/>
    <w:rsid w:val="00CE7A36"/>
    <w:rsid w:val="00CE7C14"/>
    <w:rsid w:val="00CF03A9"/>
    <w:rsid w:val="00CF049E"/>
    <w:rsid w:val="00CF04D4"/>
    <w:rsid w:val="00CF0607"/>
    <w:rsid w:val="00CF0A51"/>
    <w:rsid w:val="00CF0A62"/>
    <w:rsid w:val="00CF0B25"/>
    <w:rsid w:val="00CF0D27"/>
    <w:rsid w:val="00CF129C"/>
    <w:rsid w:val="00CF139E"/>
    <w:rsid w:val="00CF1420"/>
    <w:rsid w:val="00CF14D6"/>
    <w:rsid w:val="00CF159F"/>
    <w:rsid w:val="00CF1667"/>
    <w:rsid w:val="00CF187A"/>
    <w:rsid w:val="00CF1963"/>
    <w:rsid w:val="00CF1A38"/>
    <w:rsid w:val="00CF1CDE"/>
    <w:rsid w:val="00CF1EE1"/>
    <w:rsid w:val="00CF1EF7"/>
    <w:rsid w:val="00CF2D2B"/>
    <w:rsid w:val="00CF2EB0"/>
    <w:rsid w:val="00CF2EE2"/>
    <w:rsid w:val="00CF2FCC"/>
    <w:rsid w:val="00CF3275"/>
    <w:rsid w:val="00CF338B"/>
    <w:rsid w:val="00CF37C2"/>
    <w:rsid w:val="00CF3E90"/>
    <w:rsid w:val="00CF4653"/>
    <w:rsid w:val="00CF4857"/>
    <w:rsid w:val="00CF4A70"/>
    <w:rsid w:val="00CF4BF7"/>
    <w:rsid w:val="00CF4F56"/>
    <w:rsid w:val="00CF50A3"/>
    <w:rsid w:val="00CF54E0"/>
    <w:rsid w:val="00CF5764"/>
    <w:rsid w:val="00CF5FC9"/>
    <w:rsid w:val="00CF6D2B"/>
    <w:rsid w:val="00CF6F1E"/>
    <w:rsid w:val="00CF723E"/>
    <w:rsid w:val="00CF7DA3"/>
    <w:rsid w:val="00CF7F9E"/>
    <w:rsid w:val="00D00159"/>
    <w:rsid w:val="00D001DE"/>
    <w:rsid w:val="00D008D3"/>
    <w:rsid w:val="00D00946"/>
    <w:rsid w:val="00D0161B"/>
    <w:rsid w:val="00D016CB"/>
    <w:rsid w:val="00D01850"/>
    <w:rsid w:val="00D01B3C"/>
    <w:rsid w:val="00D01C23"/>
    <w:rsid w:val="00D01C76"/>
    <w:rsid w:val="00D020B2"/>
    <w:rsid w:val="00D02161"/>
    <w:rsid w:val="00D0227B"/>
    <w:rsid w:val="00D028DD"/>
    <w:rsid w:val="00D02F6A"/>
    <w:rsid w:val="00D0302C"/>
    <w:rsid w:val="00D0357C"/>
    <w:rsid w:val="00D035A8"/>
    <w:rsid w:val="00D042CB"/>
    <w:rsid w:val="00D04CC9"/>
    <w:rsid w:val="00D04D5B"/>
    <w:rsid w:val="00D04FF6"/>
    <w:rsid w:val="00D055C6"/>
    <w:rsid w:val="00D059F3"/>
    <w:rsid w:val="00D05F6A"/>
    <w:rsid w:val="00D06126"/>
    <w:rsid w:val="00D061EC"/>
    <w:rsid w:val="00D06301"/>
    <w:rsid w:val="00D066D8"/>
    <w:rsid w:val="00D06C01"/>
    <w:rsid w:val="00D06C52"/>
    <w:rsid w:val="00D06FC8"/>
    <w:rsid w:val="00D072F9"/>
    <w:rsid w:val="00D07784"/>
    <w:rsid w:val="00D079BB"/>
    <w:rsid w:val="00D07B20"/>
    <w:rsid w:val="00D07B35"/>
    <w:rsid w:val="00D07B3E"/>
    <w:rsid w:val="00D07B66"/>
    <w:rsid w:val="00D07CBF"/>
    <w:rsid w:val="00D07DD6"/>
    <w:rsid w:val="00D10133"/>
    <w:rsid w:val="00D1016A"/>
    <w:rsid w:val="00D10824"/>
    <w:rsid w:val="00D10E3E"/>
    <w:rsid w:val="00D10F69"/>
    <w:rsid w:val="00D10FCF"/>
    <w:rsid w:val="00D110A9"/>
    <w:rsid w:val="00D111E2"/>
    <w:rsid w:val="00D11ADF"/>
    <w:rsid w:val="00D11D67"/>
    <w:rsid w:val="00D11F60"/>
    <w:rsid w:val="00D11FF4"/>
    <w:rsid w:val="00D123AA"/>
    <w:rsid w:val="00D125EB"/>
    <w:rsid w:val="00D12A0D"/>
    <w:rsid w:val="00D13064"/>
    <w:rsid w:val="00D1347A"/>
    <w:rsid w:val="00D136A6"/>
    <w:rsid w:val="00D13739"/>
    <w:rsid w:val="00D13C00"/>
    <w:rsid w:val="00D13D02"/>
    <w:rsid w:val="00D14751"/>
    <w:rsid w:val="00D1483E"/>
    <w:rsid w:val="00D14B88"/>
    <w:rsid w:val="00D14DDE"/>
    <w:rsid w:val="00D14EAF"/>
    <w:rsid w:val="00D15212"/>
    <w:rsid w:val="00D15223"/>
    <w:rsid w:val="00D15259"/>
    <w:rsid w:val="00D15EB3"/>
    <w:rsid w:val="00D164C8"/>
    <w:rsid w:val="00D1698F"/>
    <w:rsid w:val="00D169EE"/>
    <w:rsid w:val="00D16A83"/>
    <w:rsid w:val="00D17144"/>
    <w:rsid w:val="00D17238"/>
    <w:rsid w:val="00D1752F"/>
    <w:rsid w:val="00D17ACF"/>
    <w:rsid w:val="00D17BAC"/>
    <w:rsid w:val="00D17DC2"/>
    <w:rsid w:val="00D17DEC"/>
    <w:rsid w:val="00D20751"/>
    <w:rsid w:val="00D20B66"/>
    <w:rsid w:val="00D20FF2"/>
    <w:rsid w:val="00D21883"/>
    <w:rsid w:val="00D21D00"/>
    <w:rsid w:val="00D22429"/>
    <w:rsid w:val="00D22484"/>
    <w:rsid w:val="00D22743"/>
    <w:rsid w:val="00D22EFF"/>
    <w:rsid w:val="00D23243"/>
    <w:rsid w:val="00D23377"/>
    <w:rsid w:val="00D23674"/>
    <w:rsid w:val="00D23850"/>
    <w:rsid w:val="00D23A7D"/>
    <w:rsid w:val="00D23AEF"/>
    <w:rsid w:val="00D248CE"/>
    <w:rsid w:val="00D24E5F"/>
    <w:rsid w:val="00D2514E"/>
    <w:rsid w:val="00D2526D"/>
    <w:rsid w:val="00D25465"/>
    <w:rsid w:val="00D25E4A"/>
    <w:rsid w:val="00D26476"/>
    <w:rsid w:val="00D26485"/>
    <w:rsid w:val="00D269C6"/>
    <w:rsid w:val="00D26AA7"/>
    <w:rsid w:val="00D26AEA"/>
    <w:rsid w:val="00D26E12"/>
    <w:rsid w:val="00D27999"/>
    <w:rsid w:val="00D30605"/>
    <w:rsid w:val="00D309AB"/>
    <w:rsid w:val="00D30B31"/>
    <w:rsid w:val="00D30B4C"/>
    <w:rsid w:val="00D31450"/>
    <w:rsid w:val="00D3155B"/>
    <w:rsid w:val="00D31D12"/>
    <w:rsid w:val="00D32490"/>
    <w:rsid w:val="00D325CF"/>
    <w:rsid w:val="00D326A4"/>
    <w:rsid w:val="00D327D8"/>
    <w:rsid w:val="00D32880"/>
    <w:rsid w:val="00D3313A"/>
    <w:rsid w:val="00D33331"/>
    <w:rsid w:val="00D33381"/>
    <w:rsid w:val="00D3351F"/>
    <w:rsid w:val="00D33568"/>
    <w:rsid w:val="00D33F3D"/>
    <w:rsid w:val="00D344BB"/>
    <w:rsid w:val="00D344E9"/>
    <w:rsid w:val="00D34FE5"/>
    <w:rsid w:val="00D352F4"/>
    <w:rsid w:val="00D356D3"/>
    <w:rsid w:val="00D35AD1"/>
    <w:rsid w:val="00D35B97"/>
    <w:rsid w:val="00D35B9F"/>
    <w:rsid w:val="00D35D1B"/>
    <w:rsid w:val="00D36A8C"/>
    <w:rsid w:val="00D36C44"/>
    <w:rsid w:val="00D36C9F"/>
    <w:rsid w:val="00D36F0F"/>
    <w:rsid w:val="00D3716E"/>
    <w:rsid w:val="00D37664"/>
    <w:rsid w:val="00D37F70"/>
    <w:rsid w:val="00D4049D"/>
    <w:rsid w:val="00D404FC"/>
    <w:rsid w:val="00D4059A"/>
    <w:rsid w:val="00D40732"/>
    <w:rsid w:val="00D407C4"/>
    <w:rsid w:val="00D40A90"/>
    <w:rsid w:val="00D40AF9"/>
    <w:rsid w:val="00D40CE2"/>
    <w:rsid w:val="00D40CEF"/>
    <w:rsid w:val="00D410CB"/>
    <w:rsid w:val="00D413F4"/>
    <w:rsid w:val="00D414DC"/>
    <w:rsid w:val="00D417F0"/>
    <w:rsid w:val="00D41C89"/>
    <w:rsid w:val="00D41DA3"/>
    <w:rsid w:val="00D41DB1"/>
    <w:rsid w:val="00D4201D"/>
    <w:rsid w:val="00D422EC"/>
    <w:rsid w:val="00D42594"/>
    <w:rsid w:val="00D42887"/>
    <w:rsid w:val="00D42C70"/>
    <w:rsid w:val="00D4312D"/>
    <w:rsid w:val="00D4377B"/>
    <w:rsid w:val="00D43989"/>
    <w:rsid w:val="00D440A7"/>
    <w:rsid w:val="00D441FA"/>
    <w:rsid w:val="00D443F8"/>
    <w:rsid w:val="00D44882"/>
    <w:rsid w:val="00D44BAA"/>
    <w:rsid w:val="00D44ECA"/>
    <w:rsid w:val="00D44FA2"/>
    <w:rsid w:val="00D4501E"/>
    <w:rsid w:val="00D450B5"/>
    <w:rsid w:val="00D45194"/>
    <w:rsid w:val="00D45AE3"/>
    <w:rsid w:val="00D45E3F"/>
    <w:rsid w:val="00D45EFD"/>
    <w:rsid w:val="00D45F7B"/>
    <w:rsid w:val="00D4629B"/>
    <w:rsid w:val="00D462FD"/>
    <w:rsid w:val="00D46319"/>
    <w:rsid w:val="00D4635B"/>
    <w:rsid w:val="00D46773"/>
    <w:rsid w:val="00D469CC"/>
    <w:rsid w:val="00D46B6B"/>
    <w:rsid w:val="00D46CD0"/>
    <w:rsid w:val="00D46D39"/>
    <w:rsid w:val="00D47772"/>
    <w:rsid w:val="00D4790F"/>
    <w:rsid w:val="00D47AD7"/>
    <w:rsid w:val="00D47CA2"/>
    <w:rsid w:val="00D502C7"/>
    <w:rsid w:val="00D5030B"/>
    <w:rsid w:val="00D50712"/>
    <w:rsid w:val="00D50854"/>
    <w:rsid w:val="00D50EA8"/>
    <w:rsid w:val="00D51205"/>
    <w:rsid w:val="00D518EA"/>
    <w:rsid w:val="00D51C57"/>
    <w:rsid w:val="00D51CBF"/>
    <w:rsid w:val="00D51EAC"/>
    <w:rsid w:val="00D52A0E"/>
    <w:rsid w:val="00D52BA8"/>
    <w:rsid w:val="00D52C09"/>
    <w:rsid w:val="00D52E22"/>
    <w:rsid w:val="00D5313F"/>
    <w:rsid w:val="00D532EF"/>
    <w:rsid w:val="00D5338A"/>
    <w:rsid w:val="00D533FD"/>
    <w:rsid w:val="00D5357E"/>
    <w:rsid w:val="00D53720"/>
    <w:rsid w:val="00D53787"/>
    <w:rsid w:val="00D538C6"/>
    <w:rsid w:val="00D54126"/>
    <w:rsid w:val="00D54300"/>
    <w:rsid w:val="00D54947"/>
    <w:rsid w:val="00D55031"/>
    <w:rsid w:val="00D5515D"/>
    <w:rsid w:val="00D56076"/>
    <w:rsid w:val="00D56322"/>
    <w:rsid w:val="00D5657F"/>
    <w:rsid w:val="00D56720"/>
    <w:rsid w:val="00D5680B"/>
    <w:rsid w:val="00D56AD9"/>
    <w:rsid w:val="00D56DF8"/>
    <w:rsid w:val="00D5709F"/>
    <w:rsid w:val="00D5719A"/>
    <w:rsid w:val="00D57509"/>
    <w:rsid w:val="00D577D0"/>
    <w:rsid w:val="00D57B56"/>
    <w:rsid w:val="00D57EA3"/>
    <w:rsid w:val="00D60049"/>
    <w:rsid w:val="00D600F9"/>
    <w:rsid w:val="00D60372"/>
    <w:rsid w:val="00D60727"/>
    <w:rsid w:val="00D60DE1"/>
    <w:rsid w:val="00D60E8C"/>
    <w:rsid w:val="00D60F82"/>
    <w:rsid w:val="00D61329"/>
    <w:rsid w:val="00D6145F"/>
    <w:rsid w:val="00D61695"/>
    <w:rsid w:val="00D61973"/>
    <w:rsid w:val="00D61D73"/>
    <w:rsid w:val="00D6221E"/>
    <w:rsid w:val="00D6229B"/>
    <w:rsid w:val="00D6231E"/>
    <w:rsid w:val="00D62582"/>
    <w:rsid w:val="00D626C5"/>
    <w:rsid w:val="00D62F0C"/>
    <w:rsid w:val="00D63298"/>
    <w:rsid w:val="00D63A21"/>
    <w:rsid w:val="00D63ABB"/>
    <w:rsid w:val="00D63DD5"/>
    <w:rsid w:val="00D63E28"/>
    <w:rsid w:val="00D63EA3"/>
    <w:rsid w:val="00D63FF5"/>
    <w:rsid w:val="00D6421E"/>
    <w:rsid w:val="00D64322"/>
    <w:rsid w:val="00D643D7"/>
    <w:rsid w:val="00D64938"/>
    <w:rsid w:val="00D64962"/>
    <w:rsid w:val="00D64BF7"/>
    <w:rsid w:val="00D65102"/>
    <w:rsid w:val="00D65607"/>
    <w:rsid w:val="00D65CB9"/>
    <w:rsid w:val="00D65E19"/>
    <w:rsid w:val="00D660A9"/>
    <w:rsid w:val="00D662CA"/>
    <w:rsid w:val="00D66ACB"/>
    <w:rsid w:val="00D66B63"/>
    <w:rsid w:val="00D66BCA"/>
    <w:rsid w:val="00D66DB3"/>
    <w:rsid w:val="00D673C7"/>
    <w:rsid w:val="00D677CB"/>
    <w:rsid w:val="00D67D4D"/>
    <w:rsid w:val="00D67D6C"/>
    <w:rsid w:val="00D70453"/>
    <w:rsid w:val="00D707E1"/>
    <w:rsid w:val="00D708E1"/>
    <w:rsid w:val="00D709D2"/>
    <w:rsid w:val="00D70AEF"/>
    <w:rsid w:val="00D70B1E"/>
    <w:rsid w:val="00D70BCB"/>
    <w:rsid w:val="00D70DF1"/>
    <w:rsid w:val="00D70E18"/>
    <w:rsid w:val="00D71146"/>
    <w:rsid w:val="00D712E4"/>
    <w:rsid w:val="00D71375"/>
    <w:rsid w:val="00D716C3"/>
    <w:rsid w:val="00D716CE"/>
    <w:rsid w:val="00D71AF7"/>
    <w:rsid w:val="00D71C8F"/>
    <w:rsid w:val="00D71F60"/>
    <w:rsid w:val="00D723E2"/>
    <w:rsid w:val="00D7254F"/>
    <w:rsid w:val="00D72754"/>
    <w:rsid w:val="00D728CB"/>
    <w:rsid w:val="00D72E2D"/>
    <w:rsid w:val="00D72E3C"/>
    <w:rsid w:val="00D73288"/>
    <w:rsid w:val="00D732A9"/>
    <w:rsid w:val="00D73574"/>
    <w:rsid w:val="00D7364D"/>
    <w:rsid w:val="00D737F5"/>
    <w:rsid w:val="00D73B2A"/>
    <w:rsid w:val="00D73B79"/>
    <w:rsid w:val="00D740B7"/>
    <w:rsid w:val="00D74B74"/>
    <w:rsid w:val="00D750E7"/>
    <w:rsid w:val="00D752D2"/>
    <w:rsid w:val="00D7551F"/>
    <w:rsid w:val="00D7621E"/>
    <w:rsid w:val="00D766EE"/>
    <w:rsid w:val="00D76737"/>
    <w:rsid w:val="00D7768C"/>
    <w:rsid w:val="00D779E4"/>
    <w:rsid w:val="00D77F83"/>
    <w:rsid w:val="00D80E61"/>
    <w:rsid w:val="00D8124E"/>
    <w:rsid w:val="00D81B1B"/>
    <w:rsid w:val="00D81B43"/>
    <w:rsid w:val="00D81DC3"/>
    <w:rsid w:val="00D820CC"/>
    <w:rsid w:val="00D82604"/>
    <w:rsid w:val="00D82640"/>
    <w:rsid w:val="00D831A3"/>
    <w:rsid w:val="00D8373D"/>
    <w:rsid w:val="00D8377C"/>
    <w:rsid w:val="00D8377E"/>
    <w:rsid w:val="00D837C8"/>
    <w:rsid w:val="00D83A3A"/>
    <w:rsid w:val="00D84072"/>
    <w:rsid w:val="00D84303"/>
    <w:rsid w:val="00D84682"/>
    <w:rsid w:val="00D848DC"/>
    <w:rsid w:val="00D8490B"/>
    <w:rsid w:val="00D84B29"/>
    <w:rsid w:val="00D850AD"/>
    <w:rsid w:val="00D853F4"/>
    <w:rsid w:val="00D85478"/>
    <w:rsid w:val="00D85534"/>
    <w:rsid w:val="00D85C7F"/>
    <w:rsid w:val="00D86007"/>
    <w:rsid w:val="00D86025"/>
    <w:rsid w:val="00D8606C"/>
    <w:rsid w:val="00D86369"/>
    <w:rsid w:val="00D864A7"/>
    <w:rsid w:val="00D864FF"/>
    <w:rsid w:val="00D86691"/>
    <w:rsid w:val="00D86E63"/>
    <w:rsid w:val="00D87598"/>
    <w:rsid w:val="00D87B94"/>
    <w:rsid w:val="00D90464"/>
    <w:rsid w:val="00D90756"/>
    <w:rsid w:val="00D90A74"/>
    <w:rsid w:val="00D91245"/>
    <w:rsid w:val="00D914CD"/>
    <w:rsid w:val="00D9177E"/>
    <w:rsid w:val="00D91858"/>
    <w:rsid w:val="00D9187B"/>
    <w:rsid w:val="00D91C47"/>
    <w:rsid w:val="00D91D94"/>
    <w:rsid w:val="00D91E0E"/>
    <w:rsid w:val="00D91E1F"/>
    <w:rsid w:val="00D91ECA"/>
    <w:rsid w:val="00D91FF5"/>
    <w:rsid w:val="00D92382"/>
    <w:rsid w:val="00D92B5B"/>
    <w:rsid w:val="00D932CF"/>
    <w:rsid w:val="00D933DB"/>
    <w:rsid w:val="00D93450"/>
    <w:rsid w:val="00D93E4B"/>
    <w:rsid w:val="00D949EA"/>
    <w:rsid w:val="00D94A13"/>
    <w:rsid w:val="00D94A2E"/>
    <w:rsid w:val="00D94EAB"/>
    <w:rsid w:val="00D95CD2"/>
    <w:rsid w:val="00D96104"/>
    <w:rsid w:val="00D961A5"/>
    <w:rsid w:val="00D96723"/>
    <w:rsid w:val="00D96D99"/>
    <w:rsid w:val="00D96F21"/>
    <w:rsid w:val="00D9737E"/>
    <w:rsid w:val="00D97DCB"/>
    <w:rsid w:val="00D97F8F"/>
    <w:rsid w:val="00DA0093"/>
    <w:rsid w:val="00DA14DD"/>
    <w:rsid w:val="00DA1849"/>
    <w:rsid w:val="00DA195A"/>
    <w:rsid w:val="00DA1C64"/>
    <w:rsid w:val="00DA1D32"/>
    <w:rsid w:val="00DA2331"/>
    <w:rsid w:val="00DA255D"/>
    <w:rsid w:val="00DA2629"/>
    <w:rsid w:val="00DA2989"/>
    <w:rsid w:val="00DA3C14"/>
    <w:rsid w:val="00DA3DC9"/>
    <w:rsid w:val="00DA3E3A"/>
    <w:rsid w:val="00DA3F94"/>
    <w:rsid w:val="00DA42F4"/>
    <w:rsid w:val="00DA44A0"/>
    <w:rsid w:val="00DA4981"/>
    <w:rsid w:val="00DA49CF"/>
    <w:rsid w:val="00DA4E9E"/>
    <w:rsid w:val="00DA4F34"/>
    <w:rsid w:val="00DA52F5"/>
    <w:rsid w:val="00DA5371"/>
    <w:rsid w:val="00DA55EF"/>
    <w:rsid w:val="00DA5997"/>
    <w:rsid w:val="00DA5DBF"/>
    <w:rsid w:val="00DA5E2F"/>
    <w:rsid w:val="00DA6384"/>
    <w:rsid w:val="00DA6484"/>
    <w:rsid w:val="00DA68A6"/>
    <w:rsid w:val="00DA68E5"/>
    <w:rsid w:val="00DA6A58"/>
    <w:rsid w:val="00DA6C99"/>
    <w:rsid w:val="00DA6F36"/>
    <w:rsid w:val="00DA70B2"/>
    <w:rsid w:val="00DA735B"/>
    <w:rsid w:val="00DA7397"/>
    <w:rsid w:val="00DA76E6"/>
    <w:rsid w:val="00DA79A0"/>
    <w:rsid w:val="00DA7B58"/>
    <w:rsid w:val="00DB007C"/>
    <w:rsid w:val="00DB03F4"/>
    <w:rsid w:val="00DB11CC"/>
    <w:rsid w:val="00DB13D2"/>
    <w:rsid w:val="00DB1732"/>
    <w:rsid w:val="00DB1DED"/>
    <w:rsid w:val="00DB24D5"/>
    <w:rsid w:val="00DB25F6"/>
    <w:rsid w:val="00DB2743"/>
    <w:rsid w:val="00DB2C57"/>
    <w:rsid w:val="00DB2D9E"/>
    <w:rsid w:val="00DB31AF"/>
    <w:rsid w:val="00DB31D5"/>
    <w:rsid w:val="00DB3C0E"/>
    <w:rsid w:val="00DB3D57"/>
    <w:rsid w:val="00DB3D85"/>
    <w:rsid w:val="00DB3E1B"/>
    <w:rsid w:val="00DB48D3"/>
    <w:rsid w:val="00DB4C91"/>
    <w:rsid w:val="00DB4CB1"/>
    <w:rsid w:val="00DB5202"/>
    <w:rsid w:val="00DB5C90"/>
    <w:rsid w:val="00DB640B"/>
    <w:rsid w:val="00DB668E"/>
    <w:rsid w:val="00DB6935"/>
    <w:rsid w:val="00DB6AB5"/>
    <w:rsid w:val="00DB6C0C"/>
    <w:rsid w:val="00DB77C6"/>
    <w:rsid w:val="00DB7880"/>
    <w:rsid w:val="00DB79BB"/>
    <w:rsid w:val="00DB7C32"/>
    <w:rsid w:val="00DB7F38"/>
    <w:rsid w:val="00DC00C8"/>
    <w:rsid w:val="00DC0268"/>
    <w:rsid w:val="00DC085A"/>
    <w:rsid w:val="00DC0CE1"/>
    <w:rsid w:val="00DC0EFE"/>
    <w:rsid w:val="00DC0F94"/>
    <w:rsid w:val="00DC1045"/>
    <w:rsid w:val="00DC1266"/>
    <w:rsid w:val="00DC1390"/>
    <w:rsid w:val="00DC13D2"/>
    <w:rsid w:val="00DC1506"/>
    <w:rsid w:val="00DC156D"/>
    <w:rsid w:val="00DC1DA4"/>
    <w:rsid w:val="00DC2454"/>
    <w:rsid w:val="00DC2A4D"/>
    <w:rsid w:val="00DC2B4D"/>
    <w:rsid w:val="00DC2C97"/>
    <w:rsid w:val="00DC2E9A"/>
    <w:rsid w:val="00DC346D"/>
    <w:rsid w:val="00DC383A"/>
    <w:rsid w:val="00DC3AF6"/>
    <w:rsid w:val="00DC3D60"/>
    <w:rsid w:val="00DC4378"/>
    <w:rsid w:val="00DC4C19"/>
    <w:rsid w:val="00DC5099"/>
    <w:rsid w:val="00DC51D9"/>
    <w:rsid w:val="00DC5247"/>
    <w:rsid w:val="00DC56E1"/>
    <w:rsid w:val="00DC5FA2"/>
    <w:rsid w:val="00DC6797"/>
    <w:rsid w:val="00DC67C2"/>
    <w:rsid w:val="00DC6A91"/>
    <w:rsid w:val="00DC6B7C"/>
    <w:rsid w:val="00DC7508"/>
    <w:rsid w:val="00DC7BD8"/>
    <w:rsid w:val="00DC7F2E"/>
    <w:rsid w:val="00DD0465"/>
    <w:rsid w:val="00DD0513"/>
    <w:rsid w:val="00DD067E"/>
    <w:rsid w:val="00DD0763"/>
    <w:rsid w:val="00DD08A8"/>
    <w:rsid w:val="00DD10E5"/>
    <w:rsid w:val="00DD125E"/>
    <w:rsid w:val="00DD12CA"/>
    <w:rsid w:val="00DD12D0"/>
    <w:rsid w:val="00DD1B4B"/>
    <w:rsid w:val="00DD2452"/>
    <w:rsid w:val="00DD2704"/>
    <w:rsid w:val="00DD388F"/>
    <w:rsid w:val="00DD3A65"/>
    <w:rsid w:val="00DD3A66"/>
    <w:rsid w:val="00DD3D39"/>
    <w:rsid w:val="00DD414D"/>
    <w:rsid w:val="00DD4173"/>
    <w:rsid w:val="00DD41F7"/>
    <w:rsid w:val="00DD488E"/>
    <w:rsid w:val="00DD4BD5"/>
    <w:rsid w:val="00DD4C16"/>
    <w:rsid w:val="00DD4E99"/>
    <w:rsid w:val="00DD50C9"/>
    <w:rsid w:val="00DD5413"/>
    <w:rsid w:val="00DD582B"/>
    <w:rsid w:val="00DD6449"/>
    <w:rsid w:val="00DD6628"/>
    <w:rsid w:val="00DD6632"/>
    <w:rsid w:val="00DD667A"/>
    <w:rsid w:val="00DD69D1"/>
    <w:rsid w:val="00DD6C5C"/>
    <w:rsid w:val="00DD704C"/>
    <w:rsid w:val="00DD7074"/>
    <w:rsid w:val="00DD76E6"/>
    <w:rsid w:val="00DD7B11"/>
    <w:rsid w:val="00DD7D73"/>
    <w:rsid w:val="00DD7ECF"/>
    <w:rsid w:val="00DE04EF"/>
    <w:rsid w:val="00DE09FA"/>
    <w:rsid w:val="00DE0EDC"/>
    <w:rsid w:val="00DE10B3"/>
    <w:rsid w:val="00DE16F1"/>
    <w:rsid w:val="00DE19D5"/>
    <w:rsid w:val="00DE1C21"/>
    <w:rsid w:val="00DE1F42"/>
    <w:rsid w:val="00DE242E"/>
    <w:rsid w:val="00DE3003"/>
    <w:rsid w:val="00DE3617"/>
    <w:rsid w:val="00DE36D2"/>
    <w:rsid w:val="00DE3813"/>
    <w:rsid w:val="00DE3C77"/>
    <w:rsid w:val="00DE3CD8"/>
    <w:rsid w:val="00DE3DF4"/>
    <w:rsid w:val="00DE3E42"/>
    <w:rsid w:val="00DE43CB"/>
    <w:rsid w:val="00DE4555"/>
    <w:rsid w:val="00DE4BAE"/>
    <w:rsid w:val="00DE4D83"/>
    <w:rsid w:val="00DE4F15"/>
    <w:rsid w:val="00DE5186"/>
    <w:rsid w:val="00DE54EA"/>
    <w:rsid w:val="00DE5701"/>
    <w:rsid w:val="00DE5710"/>
    <w:rsid w:val="00DE57D6"/>
    <w:rsid w:val="00DE5D36"/>
    <w:rsid w:val="00DE5E20"/>
    <w:rsid w:val="00DE63D5"/>
    <w:rsid w:val="00DE6B07"/>
    <w:rsid w:val="00DE6E88"/>
    <w:rsid w:val="00DE700C"/>
    <w:rsid w:val="00DE7918"/>
    <w:rsid w:val="00DE7CAC"/>
    <w:rsid w:val="00DE7F38"/>
    <w:rsid w:val="00DF00EF"/>
    <w:rsid w:val="00DF04F9"/>
    <w:rsid w:val="00DF062F"/>
    <w:rsid w:val="00DF0BE7"/>
    <w:rsid w:val="00DF144D"/>
    <w:rsid w:val="00DF14D5"/>
    <w:rsid w:val="00DF184C"/>
    <w:rsid w:val="00DF1904"/>
    <w:rsid w:val="00DF1E7E"/>
    <w:rsid w:val="00DF1F4B"/>
    <w:rsid w:val="00DF1FCC"/>
    <w:rsid w:val="00DF229F"/>
    <w:rsid w:val="00DF24CF"/>
    <w:rsid w:val="00DF255C"/>
    <w:rsid w:val="00DF2582"/>
    <w:rsid w:val="00DF2756"/>
    <w:rsid w:val="00DF28D7"/>
    <w:rsid w:val="00DF2A50"/>
    <w:rsid w:val="00DF2BB6"/>
    <w:rsid w:val="00DF3271"/>
    <w:rsid w:val="00DF370C"/>
    <w:rsid w:val="00DF399A"/>
    <w:rsid w:val="00DF3B6D"/>
    <w:rsid w:val="00DF3ED5"/>
    <w:rsid w:val="00DF439E"/>
    <w:rsid w:val="00DF4469"/>
    <w:rsid w:val="00DF4673"/>
    <w:rsid w:val="00DF49E5"/>
    <w:rsid w:val="00DF49ED"/>
    <w:rsid w:val="00DF4D2A"/>
    <w:rsid w:val="00DF5408"/>
    <w:rsid w:val="00DF55DE"/>
    <w:rsid w:val="00DF5619"/>
    <w:rsid w:val="00DF56A1"/>
    <w:rsid w:val="00DF56E5"/>
    <w:rsid w:val="00DF5835"/>
    <w:rsid w:val="00DF5947"/>
    <w:rsid w:val="00DF5E92"/>
    <w:rsid w:val="00DF6627"/>
    <w:rsid w:val="00DF6B42"/>
    <w:rsid w:val="00DF76CC"/>
    <w:rsid w:val="00DF7C30"/>
    <w:rsid w:val="00E0002F"/>
    <w:rsid w:val="00E001AA"/>
    <w:rsid w:val="00E00297"/>
    <w:rsid w:val="00E00610"/>
    <w:rsid w:val="00E00716"/>
    <w:rsid w:val="00E00723"/>
    <w:rsid w:val="00E0117A"/>
    <w:rsid w:val="00E01194"/>
    <w:rsid w:val="00E01436"/>
    <w:rsid w:val="00E01478"/>
    <w:rsid w:val="00E021AF"/>
    <w:rsid w:val="00E02213"/>
    <w:rsid w:val="00E0222F"/>
    <w:rsid w:val="00E02776"/>
    <w:rsid w:val="00E0288C"/>
    <w:rsid w:val="00E02F09"/>
    <w:rsid w:val="00E03130"/>
    <w:rsid w:val="00E03923"/>
    <w:rsid w:val="00E039E1"/>
    <w:rsid w:val="00E03BD8"/>
    <w:rsid w:val="00E042DE"/>
    <w:rsid w:val="00E045B9"/>
    <w:rsid w:val="00E04F35"/>
    <w:rsid w:val="00E05685"/>
    <w:rsid w:val="00E0585F"/>
    <w:rsid w:val="00E05D9E"/>
    <w:rsid w:val="00E0628B"/>
    <w:rsid w:val="00E0679B"/>
    <w:rsid w:val="00E0702B"/>
    <w:rsid w:val="00E07AFE"/>
    <w:rsid w:val="00E07B16"/>
    <w:rsid w:val="00E07CC7"/>
    <w:rsid w:val="00E10738"/>
    <w:rsid w:val="00E108F2"/>
    <w:rsid w:val="00E10AFB"/>
    <w:rsid w:val="00E10BCB"/>
    <w:rsid w:val="00E11164"/>
    <w:rsid w:val="00E11308"/>
    <w:rsid w:val="00E1131C"/>
    <w:rsid w:val="00E118E2"/>
    <w:rsid w:val="00E11CB5"/>
    <w:rsid w:val="00E1271F"/>
    <w:rsid w:val="00E1275F"/>
    <w:rsid w:val="00E12CB6"/>
    <w:rsid w:val="00E12D1B"/>
    <w:rsid w:val="00E12EB9"/>
    <w:rsid w:val="00E12F4A"/>
    <w:rsid w:val="00E133F5"/>
    <w:rsid w:val="00E13C1A"/>
    <w:rsid w:val="00E13CD7"/>
    <w:rsid w:val="00E13DED"/>
    <w:rsid w:val="00E140DB"/>
    <w:rsid w:val="00E14155"/>
    <w:rsid w:val="00E14A42"/>
    <w:rsid w:val="00E14D61"/>
    <w:rsid w:val="00E1521F"/>
    <w:rsid w:val="00E1535D"/>
    <w:rsid w:val="00E15499"/>
    <w:rsid w:val="00E15515"/>
    <w:rsid w:val="00E158CF"/>
    <w:rsid w:val="00E15B5C"/>
    <w:rsid w:val="00E15FC0"/>
    <w:rsid w:val="00E1628B"/>
    <w:rsid w:val="00E164AC"/>
    <w:rsid w:val="00E16B18"/>
    <w:rsid w:val="00E16C48"/>
    <w:rsid w:val="00E16DA9"/>
    <w:rsid w:val="00E170B7"/>
    <w:rsid w:val="00E170E0"/>
    <w:rsid w:val="00E17555"/>
    <w:rsid w:val="00E178BB"/>
    <w:rsid w:val="00E2040A"/>
    <w:rsid w:val="00E20672"/>
    <w:rsid w:val="00E20AED"/>
    <w:rsid w:val="00E212BF"/>
    <w:rsid w:val="00E21C7E"/>
    <w:rsid w:val="00E22026"/>
    <w:rsid w:val="00E22504"/>
    <w:rsid w:val="00E225FC"/>
    <w:rsid w:val="00E226FB"/>
    <w:rsid w:val="00E22730"/>
    <w:rsid w:val="00E22F17"/>
    <w:rsid w:val="00E23BA0"/>
    <w:rsid w:val="00E24061"/>
    <w:rsid w:val="00E24317"/>
    <w:rsid w:val="00E24829"/>
    <w:rsid w:val="00E24C21"/>
    <w:rsid w:val="00E24C8B"/>
    <w:rsid w:val="00E24E06"/>
    <w:rsid w:val="00E2522C"/>
    <w:rsid w:val="00E26540"/>
    <w:rsid w:val="00E265F2"/>
    <w:rsid w:val="00E26850"/>
    <w:rsid w:val="00E2793C"/>
    <w:rsid w:val="00E27942"/>
    <w:rsid w:val="00E2796E"/>
    <w:rsid w:val="00E27C7D"/>
    <w:rsid w:val="00E303A3"/>
    <w:rsid w:val="00E305CA"/>
    <w:rsid w:val="00E308F9"/>
    <w:rsid w:val="00E31453"/>
    <w:rsid w:val="00E3158A"/>
    <w:rsid w:val="00E31B79"/>
    <w:rsid w:val="00E31D19"/>
    <w:rsid w:val="00E32195"/>
    <w:rsid w:val="00E3226F"/>
    <w:rsid w:val="00E3274B"/>
    <w:rsid w:val="00E32B77"/>
    <w:rsid w:val="00E33034"/>
    <w:rsid w:val="00E33AFB"/>
    <w:rsid w:val="00E33DE2"/>
    <w:rsid w:val="00E33FEB"/>
    <w:rsid w:val="00E340C3"/>
    <w:rsid w:val="00E34139"/>
    <w:rsid w:val="00E34C9F"/>
    <w:rsid w:val="00E35109"/>
    <w:rsid w:val="00E3543C"/>
    <w:rsid w:val="00E35B31"/>
    <w:rsid w:val="00E35B5F"/>
    <w:rsid w:val="00E35CD0"/>
    <w:rsid w:val="00E36171"/>
    <w:rsid w:val="00E36B36"/>
    <w:rsid w:val="00E36DF8"/>
    <w:rsid w:val="00E37418"/>
    <w:rsid w:val="00E37575"/>
    <w:rsid w:val="00E376C0"/>
    <w:rsid w:val="00E37C97"/>
    <w:rsid w:val="00E37EE9"/>
    <w:rsid w:val="00E4048A"/>
    <w:rsid w:val="00E405ED"/>
    <w:rsid w:val="00E407B7"/>
    <w:rsid w:val="00E40F7C"/>
    <w:rsid w:val="00E41EAB"/>
    <w:rsid w:val="00E42572"/>
    <w:rsid w:val="00E42679"/>
    <w:rsid w:val="00E42F6D"/>
    <w:rsid w:val="00E43967"/>
    <w:rsid w:val="00E43B9F"/>
    <w:rsid w:val="00E43D0B"/>
    <w:rsid w:val="00E43DDB"/>
    <w:rsid w:val="00E440D0"/>
    <w:rsid w:val="00E44269"/>
    <w:rsid w:val="00E4430A"/>
    <w:rsid w:val="00E449FE"/>
    <w:rsid w:val="00E44C81"/>
    <w:rsid w:val="00E451A9"/>
    <w:rsid w:val="00E454F3"/>
    <w:rsid w:val="00E45EDA"/>
    <w:rsid w:val="00E461E6"/>
    <w:rsid w:val="00E466FE"/>
    <w:rsid w:val="00E46713"/>
    <w:rsid w:val="00E46C07"/>
    <w:rsid w:val="00E46D68"/>
    <w:rsid w:val="00E46EFE"/>
    <w:rsid w:val="00E4730B"/>
    <w:rsid w:val="00E476CF"/>
    <w:rsid w:val="00E478A0"/>
    <w:rsid w:val="00E47953"/>
    <w:rsid w:val="00E47ADA"/>
    <w:rsid w:val="00E50093"/>
    <w:rsid w:val="00E503CB"/>
    <w:rsid w:val="00E508E9"/>
    <w:rsid w:val="00E50AB7"/>
    <w:rsid w:val="00E50DF4"/>
    <w:rsid w:val="00E518E1"/>
    <w:rsid w:val="00E51A19"/>
    <w:rsid w:val="00E523E2"/>
    <w:rsid w:val="00E52582"/>
    <w:rsid w:val="00E52B32"/>
    <w:rsid w:val="00E52B7B"/>
    <w:rsid w:val="00E533C6"/>
    <w:rsid w:val="00E533E7"/>
    <w:rsid w:val="00E53A9B"/>
    <w:rsid w:val="00E53EB5"/>
    <w:rsid w:val="00E53F41"/>
    <w:rsid w:val="00E541CF"/>
    <w:rsid w:val="00E54699"/>
    <w:rsid w:val="00E54B4A"/>
    <w:rsid w:val="00E54E99"/>
    <w:rsid w:val="00E54F1F"/>
    <w:rsid w:val="00E54FBD"/>
    <w:rsid w:val="00E5512A"/>
    <w:rsid w:val="00E5513E"/>
    <w:rsid w:val="00E55252"/>
    <w:rsid w:val="00E55B91"/>
    <w:rsid w:val="00E55BDF"/>
    <w:rsid w:val="00E55E7A"/>
    <w:rsid w:val="00E55F6A"/>
    <w:rsid w:val="00E56242"/>
    <w:rsid w:val="00E56638"/>
    <w:rsid w:val="00E567B7"/>
    <w:rsid w:val="00E5694E"/>
    <w:rsid w:val="00E56AB7"/>
    <w:rsid w:val="00E56DED"/>
    <w:rsid w:val="00E570FB"/>
    <w:rsid w:val="00E5714A"/>
    <w:rsid w:val="00E57779"/>
    <w:rsid w:val="00E57910"/>
    <w:rsid w:val="00E579CB"/>
    <w:rsid w:val="00E57A98"/>
    <w:rsid w:val="00E57ACD"/>
    <w:rsid w:val="00E57EC2"/>
    <w:rsid w:val="00E6088F"/>
    <w:rsid w:val="00E609E1"/>
    <w:rsid w:val="00E60CAA"/>
    <w:rsid w:val="00E60E0D"/>
    <w:rsid w:val="00E61523"/>
    <w:rsid w:val="00E615C1"/>
    <w:rsid w:val="00E61673"/>
    <w:rsid w:val="00E61BFC"/>
    <w:rsid w:val="00E61CFF"/>
    <w:rsid w:val="00E61FA0"/>
    <w:rsid w:val="00E6244E"/>
    <w:rsid w:val="00E626CC"/>
    <w:rsid w:val="00E627B2"/>
    <w:rsid w:val="00E627D5"/>
    <w:rsid w:val="00E62FED"/>
    <w:rsid w:val="00E63052"/>
    <w:rsid w:val="00E632BD"/>
    <w:rsid w:val="00E63521"/>
    <w:rsid w:val="00E639E7"/>
    <w:rsid w:val="00E63A86"/>
    <w:rsid w:val="00E63D97"/>
    <w:rsid w:val="00E642CA"/>
    <w:rsid w:val="00E64351"/>
    <w:rsid w:val="00E64B0D"/>
    <w:rsid w:val="00E64CD7"/>
    <w:rsid w:val="00E64D14"/>
    <w:rsid w:val="00E6503E"/>
    <w:rsid w:val="00E654CD"/>
    <w:rsid w:val="00E655F7"/>
    <w:rsid w:val="00E65C94"/>
    <w:rsid w:val="00E65D55"/>
    <w:rsid w:val="00E66111"/>
    <w:rsid w:val="00E66223"/>
    <w:rsid w:val="00E66308"/>
    <w:rsid w:val="00E664A9"/>
    <w:rsid w:val="00E666BE"/>
    <w:rsid w:val="00E66882"/>
    <w:rsid w:val="00E66A5D"/>
    <w:rsid w:val="00E66A86"/>
    <w:rsid w:val="00E67129"/>
    <w:rsid w:val="00E67418"/>
    <w:rsid w:val="00E67CDE"/>
    <w:rsid w:val="00E67CF7"/>
    <w:rsid w:val="00E70076"/>
    <w:rsid w:val="00E70155"/>
    <w:rsid w:val="00E70B03"/>
    <w:rsid w:val="00E70EDB"/>
    <w:rsid w:val="00E71269"/>
    <w:rsid w:val="00E7154F"/>
    <w:rsid w:val="00E7175C"/>
    <w:rsid w:val="00E71794"/>
    <w:rsid w:val="00E718F4"/>
    <w:rsid w:val="00E71D1A"/>
    <w:rsid w:val="00E71F8E"/>
    <w:rsid w:val="00E72005"/>
    <w:rsid w:val="00E722B8"/>
    <w:rsid w:val="00E7230C"/>
    <w:rsid w:val="00E72324"/>
    <w:rsid w:val="00E7249A"/>
    <w:rsid w:val="00E7272C"/>
    <w:rsid w:val="00E72769"/>
    <w:rsid w:val="00E72AD1"/>
    <w:rsid w:val="00E72E0D"/>
    <w:rsid w:val="00E72E97"/>
    <w:rsid w:val="00E7350B"/>
    <w:rsid w:val="00E7366B"/>
    <w:rsid w:val="00E73810"/>
    <w:rsid w:val="00E73937"/>
    <w:rsid w:val="00E744AB"/>
    <w:rsid w:val="00E75100"/>
    <w:rsid w:val="00E754E3"/>
    <w:rsid w:val="00E75751"/>
    <w:rsid w:val="00E757C0"/>
    <w:rsid w:val="00E758BE"/>
    <w:rsid w:val="00E759A1"/>
    <w:rsid w:val="00E75D38"/>
    <w:rsid w:val="00E762B2"/>
    <w:rsid w:val="00E7644B"/>
    <w:rsid w:val="00E7644D"/>
    <w:rsid w:val="00E77363"/>
    <w:rsid w:val="00E77483"/>
    <w:rsid w:val="00E775A7"/>
    <w:rsid w:val="00E7770D"/>
    <w:rsid w:val="00E77753"/>
    <w:rsid w:val="00E81818"/>
    <w:rsid w:val="00E81BA7"/>
    <w:rsid w:val="00E81C48"/>
    <w:rsid w:val="00E81F27"/>
    <w:rsid w:val="00E820EA"/>
    <w:rsid w:val="00E82116"/>
    <w:rsid w:val="00E8230A"/>
    <w:rsid w:val="00E824F1"/>
    <w:rsid w:val="00E82ACD"/>
    <w:rsid w:val="00E82B36"/>
    <w:rsid w:val="00E83520"/>
    <w:rsid w:val="00E83941"/>
    <w:rsid w:val="00E83C17"/>
    <w:rsid w:val="00E8410A"/>
    <w:rsid w:val="00E84DD1"/>
    <w:rsid w:val="00E84EBA"/>
    <w:rsid w:val="00E86AD1"/>
    <w:rsid w:val="00E86D26"/>
    <w:rsid w:val="00E8721D"/>
    <w:rsid w:val="00E874A3"/>
    <w:rsid w:val="00E874E0"/>
    <w:rsid w:val="00E875F1"/>
    <w:rsid w:val="00E87815"/>
    <w:rsid w:val="00E87B1F"/>
    <w:rsid w:val="00E90362"/>
    <w:rsid w:val="00E9084D"/>
    <w:rsid w:val="00E908F7"/>
    <w:rsid w:val="00E90995"/>
    <w:rsid w:val="00E90C21"/>
    <w:rsid w:val="00E90DD2"/>
    <w:rsid w:val="00E90DF2"/>
    <w:rsid w:val="00E90E58"/>
    <w:rsid w:val="00E91031"/>
    <w:rsid w:val="00E91693"/>
    <w:rsid w:val="00E916FC"/>
    <w:rsid w:val="00E91865"/>
    <w:rsid w:val="00E91A6E"/>
    <w:rsid w:val="00E91FC1"/>
    <w:rsid w:val="00E92071"/>
    <w:rsid w:val="00E928CD"/>
    <w:rsid w:val="00E92C69"/>
    <w:rsid w:val="00E93364"/>
    <w:rsid w:val="00E93411"/>
    <w:rsid w:val="00E93B37"/>
    <w:rsid w:val="00E9420B"/>
    <w:rsid w:val="00E94412"/>
    <w:rsid w:val="00E9476D"/>
    <w:rsid w:val="00E94EC3"/>
    <w:rsid w:val="00E94F22"/>
    <w:rsid w:val="00E952F0"/>
    <w:rsid w:val="00E954A5"/>
    <w:rsid w:val="00E95525"/>
    <w:rsid w:val="00E95B6D"/>
    <w:rsid w:val="00E95BBE"/>
    <w:rsid w:val="00E960D7"/>
    <w:rsid w:val="00E96790"/>
    <w:rsid w:val="00E97334"/>
    <w:rsid w:val="00E97975"/>
    <w:rsid w:val="00E97AD0"/>
    <w:rsid w:val="00E97BC3"/>
    <w:rsid w:val="00E97EB5"/>
    <w:rsid w:val="00EA0058"/>
    <w:rsid w:val="00EA0100"/>
    <w:rsid w:val="00EA04FF"/>
    <w:rsid w:val="00EA07BE"/>
    <w:rsid w:val="00EA0A9C"/>
    <w:rsid w:val="00EA103C"/>
    <w:rsid w:val="00EA14E7"/>
    <w:rsid w:val="00EA1B2A"/>
    <w:rsid w:val="00EA1C9A"/>
    <w:rsid w:val="00EA1EC1"/>
    <w:rsid w:val="00EA2564"/>
    <w:rsid w:val="00EA3155"/>
    <w:rsid w:val="00EA31AA"/>
    <w:rsid w:val="00EA3842"/>
    <w:rsid w:val="00EA38A9"/>
    <w:rsid w:val="00EA3D9B"/>
    <w:rsid w:val="00EA4483"/>
    <w:rsid w:val="00EA4503"/>
    <w:rsid w:val="00EA4733"/>
    <w:rsid w:val="00EA52C5"/>
    <w:rsid w:val="00EA569E"/>
    <w:rsid w:val="00EA6899"/>
    <w:rsid w:val="00EA68AA"/>
    <w:rsid w:val="00EA6E64"/>
    <w:rsid w:val="00EA6E99"/>
    <w:rsid w:val="00EA700D"/>
    <w:rsid w:val="00EA72FC"/>
    <w:rsid w:val="00EA732C"/>
    <w:rsid w:val="00EA75E0"/>
    <w:rsid w:val="00EA7711"/>
    <w:rsid w:val="00EB0094"/>
    <w:rsid w:val="00EB062F"/>
    <w:rsid w:val="00EB07BC"/>
    <w:rsid w:val="00EB0B2D"/>
    <w:rsid w:val="00EB0DE4"/>
    <w:rsid w:val="00EB1362"/>
    <w:rsid w:val="00EB1409"/>
    <w:rsid w:val="00EB1527"/>
    <w:rsid w:val="00EB1B3D"/>
    <w:rsid w:val="00EB1DAC"/>
    <w:rsid w:val="00EB2114"/>
    <w:rsid w:val="00EB2811"/>
    <w:rsid w:val="00EB28AD"/>
    <w:rsid w:val="00EB2A17"/>
    <w:rsid w:val="00EB2CCE"/>
    <w:rsid w:val="00EB301B"/>
    <w:rsid w:val="00EB3053"/>
    <w:rsid w:val="00EB3545"/>
    <w:rsid w:val="00EB3AF9"/>
    <w:rsid w:val="00EB3BE6"/>
    <w:rsid w:val="00EB3D8B"/>
    <w:rsid w:val="00EB43D7"/>
    <w:rsid w:val="00EB48AA"/>
    <w:rsid w:val="00EB49B2"/>
    <w:rsid w:val="00EB4DD9"/>
    <w:rsid w:val="00EB4F05"/>
    <w:rsid w:val="00EB52DB"/>
    <w:rsid w:val="00EB55A3"/>
    <w:rsid w:val="00EB55F8"/>
    <w:rsid w:val="00EB59B2"/>
    <w:rsid w:val="00EB59EB"/>
    <w:rsid w:val="00EB5B87"/>
    <w:rsid w:val="00EB5C95"/>
    <w:rsid w:val="00EB5D48"/>
    <w:rsid w:val="00EB5F82"/>
    <w:rsid w:val="00EB685A"/>
    <w:rsid w:val="00EB6AB5"/>
    <w:rsid w:val="00EB7632"/>
    <w:rsid w:val="00EB79D4"/>
    <w:rsid w:val="00EB7A77"/>
    <w:rsid w:val="00EC06EC"/>
    <w:rsid w:val="00EC0725"/>
    <w:rsid w:val="00EC087B"/>
    <w:rsid w:val="00EC0A95"/>
    <w:rsid w:val="00EC0BEC"/>
    <w:rsid w:val="00EC0CD0"/>
    <w:rsid w:val="00EC0E41"/>
    <w:rsid w:val="00EC1420"/>
    <w:rsid w:val="00EC15A2"/>
    <w:rsid w:val="00EC190C"/>
    <w:rsid w:val="00EC1A1A"/>
    <w:rsid w:val="00EC1A6D"/>
    <w:rsid w:val="00EC265C"/>
    <w:rsid w:val="00EC274F"/>
    <w:rsid w:val="00EC2BCD"/>
    <w:rsid w:val="00EC2BDE"/>
    <w:rsid w:val="00EC2E44"/>
    <w:rsid w:val="00EC307E"/>
    <w:rsid w:val="00EC364F"/>
    <w:rsid w:val="00EC3727"/>
    <w:rsid w:val="00EC395C"/>
    <w:rsid w:val="00EC3C2F"/>
    <w:rsid w:val="00EC3E6F"/>
    <w:rsid w:val="00EC4025"/>
    <w:rsid w:val="00EC44F2"/>
    <w:rsid w:val="00EC4A67"/>
    <w:rsid w:val="00EC4B7C"/>
    <w:rsid w:val="00EC4E3E"/>
    <w:rsid w:val="00EC526A"/>
    <w:rsid w:val="00EC5304"/>
    <w:rsid w:val="00EC5463"/>
    <w:rsid w:val="00EC5556"/>
    <w:rsid w:val="00EC5C14"/>
    <w:rsid w:val="00EC5CD5"/>
    <w:rsid w:val="00EC6214"/>
    <w:rsid w:val="00EC6763"/>
    <w:rsid w:val="00EC6C6E"/>
    <w:rsid w:val="00EC6D0E"/>
    <w:rsid w:val="00EC6E50"/>
    <w:rsid w:val="00EC734B"/>
    <w:rsid w:val="00ED03E2"/>
    <w:rsid w:val="00ED05B0"/>
    <w:rsid w:val="00ED0B57"/>
    <w:rsid w:val="00ED0C5D"/>
    <w:rsid w:val="00ED1034"/>
    <w:rsid w:val="00ED10F5"/>
    <w:rsid w:val="00ED1345"/>
    <w:rsid w:val="00ED14FE"/>
    <w:rsid w:val="00ED1B71"/>
    <w:rsid w:val="00ED1D74"/>
    <w:rsid w:val="00ED249E"/>
    <w:rsid w:val="00ED2681"/>
    <w:rsid w:val="00ED2F61"/>
    <w:rsid w:val="00ED3A39"/>
    <w:rsid w:val="00ED3DEE"/>
    <w:rsid w:val="00ED47E1"/>
    <w:rsid w:val="00ED53BF"/>
    <w:rsid w:val="00ED54AE"/>
    <w:rsid w:val="00ED5AAD"/>
    <w:rsid w:val="00ED5BB2"/>
    <w:rsid w:val="00ED5E78"/>
    <w:rsid w:val="00ED614A"/>
    <w:rsid w:val="00ED6163"/>
    <w:rsid w:val="00ED647A"/>
    <w:rsid w:val="00ED64E8"/>
    <w:rsid w:val="00ED66DE"/>
    <w:rsid w:val="00ED6BC1"/>
    <w:rsid w:val="00ED6EEF"/>
    <w:rsid w:val="00ED70B8"/>
    <w:rsid w:val="00ED74DF"/>
    <w:rsid w:val="00ED7CF5"/>
    <w:rsid w:val="00EE0125"/>
    <w:rsid w:val="00EE0191"/>
    <w:rsid w:val="00EE0222"/>
    <w:rsid w:val="00EE0576"/>
    <w:rsid w:val="00EE06CE"/>
    <w:rsid w:val="00EE0986"/>
    <w:rsid w:val="00EE106E"/>
    <w:rsid w:val="00EE1BCC"/>
    <w:rsid w:val="00EE1C2F"/>
    <w:rsid w:val="00EE22AD"/>
    <w:rsid w:val="00EE2BC7"/>
    <w:rsid w:val="00EE2E8F"/>
    <w:rsid w:val="00EE2E9F"/>
    <w:rsid w:val="00EE3404"/>
    <w:rsid w:val="00EE344C"/>
    <w:rsid w:val="00EE358F"/>
    <w:rsid w:val="00EE367E"/>
    <w:rsid w:val="00EE36B6"/>
    <w:rsid w:val="00EE3854"/>
    <w:rsid w:val="00EE3B6F"/>
    <w:rsid w:val="00EE3D85"/>
    <w:rsid w:val="00EE40C7"/>
    <w:rsid w:val="00EE4FAA"/>
    <w:rsid w:val="00EE5372"/>
    <w:rsid w:val="00EE53C7"/>
    <w:rsid w:val="00EE5937"/>
    <w:rsid w:val="00EE59CD"/>
    <w:rsid w:val="00EE5B9F"/>
    <w:rsid w:val="00EE62B9"/>
    <w:rsid w:val="00EE6588"/>
    <w:rsid w:val="00EE663E"/>
    <w:rsid w:val="00EE6653"/>
    <w:rsid w:val="00EE6839"/>
    <w:rsid w:val="00EE68B9"/>
    <w:rsid w:val="00EE6D89"/>
    <w:rsid w:val="00EE700C"/>
    <w:rsid w:val="00EE786A"/>
    <w:rsid w:val="00EE7AEC"/>
    <w:rsid w:val="00EE7CDA"/>
    <w:rsid w:val="00EE7D96"/>
    <w:rsid w:val="00EE7F4E"/>
    <w:rsid w:val="00EF002B"/>
    <w:rsid w:val="00EF02B8"/>
    <w:rsid w:val="00EF1067"/>
    <w:rsid w:val="00EF111F"/>
    <w:rsid w:val="00EF154C"/>
    <w:rsid w:val="00EF18E3"/>
    <w:rsid w:val="00EF19AC"/>
    <w:rsid w:val="00EF2536"/>
    <w:rsid w:val="00EF25A8"/>
    <w:rsid w:val="00EF25B1"/>
    <w:rsid w:val="00EF2706"/>
    <w:rsid w:val="00EF2755"/>
    <w:rsid w:val="00EF29AA"/>
    <w:rsid w:val="00EF2D18"/>
    <w:rsid w:val="00EF3014"/>
    <w:rsid w:val="00EF349A"/>
    <w:rsid w:val="00EF36CC"/>
    <w:rsid w:val="00EF3FED"/>
    <w:rsid w:val="00EF440F"/>
    <w:rsid w:val="00EF485F"/>
    <w:rsid w:val="00EF4AA1"/>
    <w:rsid w:val="00EF4D7F"/>
    <w:rsid w:val="00EF5142"/>
    <w:rsid w:val="00EF5607"/>
    <w:rsid w:val="00EF578D"/>
    <w:rsid w:val="00EF58B6"/>
    <w:rsid w:val="00EF5BB2"/>
    <w:rsid w:val="00EF62F4"/>
    <w:rsid w:val="00EF68AF"/>
    <w:rsid w:val="00EF6C39"/>
    <w:rsid w:val="00EF6C89"/>
    <w:rsid w:val="00EF76BA"/>
    <w:rsid w:val="00EF7729"/>
    <w:rsid w:val="00EF7F15"/>
    <w:rsid w:val="00F00149"/>
    <w:rsid w:val="00F00791"/>
    <w:rsid w:val="00F00AFC"/>
    <w:rsid w:val="00F01047"/>
    <w:rsid w:val="00F011FC"/>
    <w:rsid w:val="00F01242"/>
    <w:rsid w:val="00F012AF"/>
    <w:rsid w:val="00F01323"/>
    <w:rsid w:val="00F01749"/>
    <w:rsid w:val="00F01E48"/>
    <w:rsid w:val="00F0205D"/>
    <w:rsid w:val="00F021C3"/>
    <w:rsid w:val="00F026DB"/>
    <w:rsid w:val="00F0282C"/>
    <w:rsid w:val="00F0283D"/>
    <w:rsid w:val="00F02990"/>
    <w:rsid w:val="00F02AF8"/>
    <w:rsid w:val="00F02E71"/>
    <w:rsid w:val="00F02EDC"/>
    <w:rsid w:val="00F03518"/>
    <w:rsid w:val="00F0359A"/>
    <w:rsid w:val="00F0370B"/>
    <w:rsid w:val="00F03B7B"/>
    <w:rsid w:val="00F03BE3"/>
    <w:rsid w:val="00F03E09"/>
    <w:rsid w:val="00F03E6B"/>
    <w:rsid w:val="00F04618"/>
    <w:rsid w:val="00F04854"/>
    <w:rsid w:val="00F04893"/>
    <w:rsid w:val="00F04AC5"/>
    <w:rsid w:val="00F04C2F"/>
    <w:rsid w:val="00F04C82"/>
    <w:rsid w:val="00F04D5F"/>
    <w:rsid w:val="00F04DAE"/>
    <w:rsid w:val="00F04EBE"/>
    <w:rsid w:val="00F04F0F"/>
    <w:rsid w:val="00F05145"/>
    <w:rsid w:val="00F055FB"/>
    <w:rsid w:val="00F0593F"/>
    <w:rsid w:val="00F05D6A"/>
    <w:rsid w:val="00F05F77"/>
    <w:rsid w:val="00F0688C"/>
    <w:rsid w:val="00F06943"/>
    <w:rsid w:val="00F06A3A"/>
    <w:rsid w:val="00F06E43"/>
    <w:rsid w:val="00F0707A"/>
    <w:rsid w:val="00F070D7"/>
    <w:rsid w:val="00F07369"/>
    <w:rsid w:val="00F07B9D"/>
    <w:rsid w:val="00F07F12"/>
    <w:rsid w:val="00F07FDC"/>
    <w:rsid w:val="00F10220"/>
    <w:rsid w:val="00F1044B"/>
    <w:rsid w:val="00F1068B"/>
    <w:rsid w:val="00F10916"/>
    <w:rsid w:val="00F10991"/>
    <w:rsid w:val="00F10A03"/>
    <w:rsid w:val="00F10CAF"/>
    <w:rsid w:val="00F10E61"/>
    <w:rsid w:val="00F10F9D"/>
    <w:rsid w:val="00F10FAF"/>
    <w:rsid w:val="00F1118F"/>
    <w:rsid w:val="00F11404"/>
    <w:rsid w:val="00F11914"/>
    <w:rsid w:val="00F121A8"/>
    <w:rsid w:val="00F121EA"/>
    <w:rsid w:val="00F1230B"/>
    <w:rsid w:val="00F12593"/>
    <w:rsid w:val="00F12846"/>
    <w:rsid w:val="00F129F0"/>
    <w:rsid w:val="00F12B0C"/>
    <w:rsid w:val="00F1303A"/>
    <w:rsid w:val="00F13074"/>
    <w:rsid w:val="00F13383"/>
    <w:rsid w:val="00F13608"/>
    <w:rsid w:val="00F136E1"/>
    <w:rsid w:val="00F13819"/>
    <w:rsid w:val="00F13BCF"/>
    <w:rsid w:val="00F140F5"/>
    <w:rsid w:val="00F1434B"/>
    <w:rsid w:val="00F14375"/>
    <w:rsid w:val="00F1446A"/>
    <w:rsid w:val="00F157D1"/>
    <w:rsid w:val="00F15FEC"/>
    <w:rsid w:val="00F160F2"/>
    <w:rsid w:val="00F16315"/>
    <w:rsid w:val="00F167D8"/>
    <w:rsid w:val="00F16A73"/>
    <w:rsid w:val="00F16D25"/>
    <w:rsid w:val="00F16E8A"/>
    <w:rsid w:val="00F17119"/>
    <w:rsid w:val="00F17EED"/>
    <w:rsid w:val="00F2001A"/>
    <w:rsid w:val="00F200C2"/>
    <w:rsid w:val="00F20438"/>
    <w:rsid w:val="00F20582"/>
    <w:rsid w:val="00F20A8B"/>
    <w:rsid w:val="00F20EFD"/>
    <w:rsid w:val="00F211DF"/>
    <w:rsid w:val="00F21340"/>
    <w:rsid w:val="00F21686"/>
    <w:rsid w:val="00F22412"/>
    <w:rsid w:val="00F22903"/>
    <w:rsid w:val="00F22916"/>
    <w:rsid w:val="00F22F40"/>
    <w:rsid w:val="00F23260"/>
    <w:rsid w:val="00F236C1"/>
    <w:rsid w:val="00F23C21"/>
    <w:rsid w:val="00F23D79"/>
    <w:rsid w:val="00F2461D"/>
    <w:rsid w:val="00F24641"/>
    <w:rsid w:val="00F24674"/>
    <w:rsid w:val="00F247CB"/>
    <w:rsid w:val="00F24879"/>
    <w:rsid w:val="00F2498D"/>
    <w:rsid w:val="00F24A8F"/>
    <w:rsid w:val="00F24C95"/>
    <w:rsid w:val="00F25B05"/>
    <w:rsid w:val="00F25D54"/>
    <w:rsid w:val="00F25E53"/>
    <w:rsid w:val="00F2619B"/>
    <w:rsid w:val="00F2678D"/>
    <w:rsid w:val="00F2724A"/>
    <w:rsid w:val="00F27759"/>
    <w:rsid w:val="00F2789E"/>
    <w:rsid w:val="00F278E4"/>
    <w:rsid w:val="00F27AC2"/>
    <w:rsid w:val="00F27BD4"/>
    <w:rsid w:val="00F27F0A"/>
    <w:rsid w:val="00F30AF6"/>
    <w:rsid w:val="00F30C08"/>
    <w:rsid w:val="00F30E97"/>
    <w:rsid w:val="00F3184D"/>
    <w:rsid w:val="00F31912"/>
    <w:rsid w:val="00F31C5D"/>
    <w:rsid w:val="00F31CED"/>
    <w:rsid w:val="00F31DF5"/>
    <w:rsid w:val="00F31E0C"/>
    <w:rsid w:val="00F3220E"/>
    <w:rsid w:val="00F322BE"/>
    <w:rsid w:val="00F32831"/>
    <w:rsid w:val="00F32DF7"/>
    <w:rsid w:val="00F32F01"/>
    <w:rsid w:val="00F3336A"/>
    <w:rsid w:val="00F348C3"/>
    <w:rsid w:val="00F349E2"/>
    <w:rsid w:val="00F34A58"/>
    <w:rsid w:val="00F34C94"/>
    <w:rsid w:val="00F34D84"/>
    <w:rsid w:val="00F35E27"/>
    <w:rsid w:val="00F35F15"/>
    <w:rsid w:val="00F35FB9"/>
    <w:rsid w:val="00F36616"/>
    <w:rsid w:val="00F366E6"/>
    <w:rsid w:val="00F369F6"/>
    <w:rsid w:val="00F36F27"/>
    <w:rsid w:val="00F37142"/>
    <w:rsid w:val="00F371F1"/>
    <w:rsid w:val="00F3726A"/>
    <w:rsid w:val="00F37276"/>
    <w:rsid w:val="00F372B5"/>
    <w:rsid w:val="00F3793E"/>
    <w:rsid w:val="00F37F69"/>
    <w:rsid w:val="00F40129"/>
    <w:rsid w:val="00F403AC"/>
    <w:rsid w:val="00F40706"/>
    <w:rsid w:val="00F40768"/>
    <w:rsid w:val="00F40BA4"/>
    <w:rsid w:val="00F41AEA"/>
    <w:rsid w:val="00F41BBD"/>
    <w:rsid w:val="00F42037"/>
    <w:rsid w:val="00F4212E"/>
    <w:rsid w:val="00F422E5"/>
    <w:rsid w:val="00F4234F"/>
    <w:rsid w:val="00F42379"/>
    <w:rsid w:val="00F423D7"/>
    <w:rsid w:val="00F428C1"/>
    <w:rsid w:val="00F42E9D"/>
    <w:rsid w:val="00F433EC"/>
    <w:rsid w:val="00F4341A"/>
    <w:rsid w:val="00F4350A"/>
    <w:rsid w:val="00F43C27"/>
    <w:rsid w:val="00F43C2D"/>
    <w:rsid w:val="00F4442E"/>
    <w:rsid w:val="00F444D3"/>
    <w:rsid w:val="00F4485C"/>
    <w:rsid w:val="00F44B7C"/>
    <w:rsid w:val="00F44C53"/>
    <w:rsid w:val="00F44D67"/>
    <w:rsid w:val="00F44EBD"/>
    <w:rsid w:val="00F44EEE"/>
    <w:rsid w:val="00F4573C"/>
    <w:rsid w:val="00F4579A"/>
    <w:rsid w:val="00F459AE"/>
    <w:rsid w:val="00F45EDA"/>
    <w:rsid w:val="00F46092"/>
    <w:rsid w:val="00F46095"/>
    <w:rsid w:val="00F4640F"/>
    <w:rsid w:val="00F46566"/>
    <w:rsid w:val="00F471DA"/>
    <w:rsid w:val="00F4734C"/>
    <w:rsid w:val="00F474BF"/>
    <w:rsid w:val="00F47CC3"/>
    <w:rsid w:val="00F50097"/>
    <w:rsid w:val="00F50E1B"/>
    <w:rsid w:val="00F5119D"/>
    <w:rsid w:val="00F512E3"/>
    <w:rsid w:val="00F51364"/>
    <w:rsid w:val="00F51AD8"/>
    <w:rsid w:val="00F51C10"/>
    <w:rsid w:val="00F51ED0"/>
    <w:rsid w:val="00F52532"/>
    <w:rsid w:val="00F5270F"/>
    <w:rsid w:val="00F52A19"/>
    <w:rsid w:val="00F52DC1"/>
    <w:rsid w:val="00F52EFF"/>
    <w:rsid w:val="00F531EC"/>
    <w:rsid w:val="00F53296"/>
    <w:rsid w:val="00F53322"/>
    <w:rsid w:val="00F53383"/>
    <w:rsid w:val="00F5357E"/>
    <w:rsid w:val="00F536ED"/>
    <w:rsid w:val="00F538F1"/>
    <w:rsid w:val="00F53B14"/>
    <w:rsid w:val="00F53C3C"/>
    <w:rsid w:val="00F53C7C"/>
    <w:rsid w:val="00F53EA2"/>
    <w:rsid w:val="00F53EC7"/>
    <w:rsid w:val="00F541DC"/>
    <w:rsid w:val="00F542A9"/>
    <w:rsid w:val="00F54499"/>
    <w:rsid w:val="00F54C36"/>
    <w:rsid w:val="00F54C37"/>
    <w:rsid w:val="00F54ED3"/>
    <w:rsid w:val="00F55176"/>
    <w:rsid w:val="00F554B0"/>
    <w:rsid w:val="00F55B47"/>
    <w:rsid w:val="00F55BCB"/>
    <w:rsid w:val="00F55D21"/>
    <w:rsid w:val="00F55DF0"/>
    <w:rsid w:val="00F56EFB"/>
    <w:rsid w:val="00F601C4"/>
    <w:rsid w:val="00F6026D"/>
    <w:rsid w:val="00F6035E"/>
    <w:rsid w:val="00F603FB"/>
    <w:rsid w:val="00F604E8"/>
    <w:rsid w:val="00F60AED"/>
    <w:rsid w:val="00F60BC1"/>
    <w:rsid w:val="00F60E9D"/>
    <w:rsid w:val="00F6106C"/>
    <w:rsid w:val="00F61154"/>
    <w:rsid w:val="00F6149B"/>
    <w:rsid w:val="00F61BDF"/>
    <w:rsid w:val="00F61E86"/>
    <w:rsid w:val="00F62118"/>
    <w:rsid w:val="00F6231F"/>
    <w:rsid w:val="00F625D0"/>
    <w:rsid w:val="00F6281B"/>
    <w:rsid w:val="00F62CE6"/>
    <w:rsid w:val="00F62D8C"/>
    <w:rsid w:val="00F62DDE"/>
    <w:rsid w:val="00F62E56"/>
    <w:rsid w:val="00F63049"/>
    <w:rsid w:val="00F63055"/>
    <w:rsid w:val="00F631F0"/>
    <w:rsid w:val="00F63DDC"/>
    <w:rsid w:val="00F63E44"/>
    <w:rsid w:val="00F63FEE"/>
    <w:rsid w:val="00F64166"/>
    <w:rsid w:val="00F643E5"/>
    <w:rsid w:val="00F6450A"/>
    <w:rsid w:val="00F64E72"/>
    <w:rsid w:val="00F64EC4"/>
    <w:rsid w:val="00F65004"/>
    <w:rsid w:val="00F65442"/>
    <w:rsid w:val="00F6554F"/>
    <w:rsid w:val="00F65630"/>
    <w:rsid w:val="00F6567B"/>
    <w:rsid w:val="00F65834"/>
    <w:rsid w:val="00F65EB2"/>
    <w:rsid w:val="00F65F48"/>
    <w:rsid w:val="00F6603D"/>
    <w:rsid w:val="00F66293"/>
    <w:rsid w:val="00F667DA"/>
    <w:rsid w:val="00F6688E"/>
    <w:rsid w:val="00F66C73"/>
    <w:rsid w:val="00F66D7E"/>
    <w:rsid w:val="00F6713D"/>
    <w:rsid w:val="00F673C5"/>
    <w:rsid w:val="00F70246"/>
    <w:rsid w:val="00F70364"/>
    <w:rsid w:val="00F70A47"/>
    <w:rsid w:val="00F70D89"/>
    <w:rsid w:val="00F70EAB"/>
    <w:rsid w:val="00F71169"/>
    <w:rsid w:val="00F7147C"/>
    <w:rsid w:val="00F714FE"/>
    <w:rsid w:val="00F7191E"/>
    <w:rsid w:val="00F71C07"/>
    <w:rsid w:val="00F71C2D"/>
    <w:rsid w:val="00F72383"/>
    <w:rsid w:val="00F72967"/>
    <w:rsid w:val="00F7340B"/>
    <w:rsid w:val="00F739A8"/>
    <w:rsid w:val="00F73D99"/>
    <w:rsid w:val="00F740F5"/>
    <w:rsid w:val="00F74450"/>
    <w:rsid w:val="00F74595"/>
    <w:rsid w:val="00F745BF"/>
    <w:rsid w:val="00F745C8"/>
    <w:rsid w:val="00F748CB"/>
    <w:rsid w:val="00F74CF6"/>
    <w:rsid w:val="00F74DD2"/>
    <w:rsid w:val="00F74E50"/>
    <w:rsid w:val="00F74F0B"/>
    <w:rsid w:val="00F7517D"/>
    <w:rsid w:val="00F75184"/>
    <w:rsid w:val="00F7546B"/>
    <w:rsid w:val="00F75ACF"/>
    <w:rsid w:val="00F75BE6"/>
    <w:rsid w:val="00F75C6A"/>
    <w:rsid w:val="00F76059"/>
    <w:rsid w:val="00F76333"/>
    <w:rsid w:val="00F76EA4"/>
    <w:rsid w:val="00F772D4"/>
    <w:rsid w:val="00F776D9"/>
    <w:rsid w:val="00F77A0F"/>
    <w:rsid w:val="00F77AE3"/>
    <w:rsid w:val="00F77D35"/>
    <w:rsid w:val="00F77D99"/>
    <w:rsid w:val="00F80075"/>
    <w:rsid w:val="00F802FB"/>
    <w:rsid w:val="00F8086B"/>
    <w:rsid w:val="00F8090A"/>
    <w:rsid w:val="00F80DB0"/>
    <w:rsid w:val="00F80DF0"/>
    <w:rsid w:val="00F8104E"/>
    <w:rsid w:val="00F817DB"/>
    <w:rsid w:val="00F81F0B"/>
    <w:rsid w:val="00F821DA"/>
    <w:rsid w:val="00F82874"/>
    <w:rsid w:val="00F82A02"/>
    <w:rsid w:val="00F82A28"/>
    <w:rsid w:val="00F8372F"/>
    <w:rsid w:val="00F8376E"/>
    <w:rsid w:val="00F83AFF"/>
    <w:rsid w:val="00F83C3C"/>
    <w:rsid w:val="00F83C5C"/>
    <w:rsid w:val="00F83DDC"/>
    <w:rsid w:val="00F840CD"/>
    <w:rsid w:val="00F843C0"/>
    <w:rsid w:val="00F84E10"/>
    <w:rsid w:val="00F84E7F"/>
    <w:rsid w:val="00F85173"/>
    <w:rsid w:val="00F852E2"/>
    <w:rsid w:val="00F8587C"/>
    <w:rsid w:val="00F85E4A"/>
    <w:rsid w:val="00F85E98"/>
    <w:rsid w:val="00F866CC"/>
    <w:rsid w:val="00F8704D"/>
    <w:rsid w:val="00F87386"/>
    <w:rsid w:val="00F87A5C"/>
    <w:rsid w:val="00F87AC6"/>
    <w:rsid w:val="00F87C1A"/>
    <w:rsid w:val="00F87E6B"/>
    <w:rsid w:val="00F87F07"/>
    <w:rsid w:val="00F902A0"/>
    <w:rsid w:val="00F9033E"/>
    <w:rsid w:val="00F9035F"/>
    <w:rsid w:val="00F9061A"/>
    <w:rsid w:val="00F90710"/>
    <w:rsid w:val="00F90749"/>
    <w:rsid w:val="00F909BA"/>
    <w:rsid w:val="00F912E0"/>
    <w:rsid w:val="00F91448"/>
    <w:rsid w:val="00F9146D"/>
    <w:rsid w:val="00F91832"/>
    <w:rsid w:val="00F91A83"/>
    <w:rsid w:val="00F91DB2"/>
    <w:rsid w:val="00F9225F"/>
    <w:rsid w:val="00F92840"/>
    <w:rsid w:val="00F92897"/>
    <w:rsid w:val="00F92BDC"/>
    <w:rsid w:val="00F92DEF"/>
    <w:rsid w:val="00F9317E"/>
    <w:rsid w:val="00F936CF"/>
    <w:rsid w:val="00F93F3B"/>
    <w:rsid w:val="00F94308"/>
    <w:rsid w:val="00F94464"/>
    <w:rsid w:val="00F94666"/>
    <w:rsid w:val="00F94775"/>
    <w:rsid w:val="00F94801"/>
    <w:rsid w:val="00F94B04"/>
    <w:rsid w:val="00F94D47"/>
    <w:rsid w:val="00F94EE7"/>
    <w:rsid w:val="00F955F0"/>
    <w:rsid w:val="00F956A8"/>
    <w:rsid w:val="00F95907"/>
    <w:rsid w:val="00F95DE5"/>
    <w:rsid w:val="00F95E80"/>
    <w:rsid w:val="00F9601C"/>
    <w:rsid w:val="00F961B4"/>
    <w:rsid w:val="00F96CC4"/>
    <w:rsid w:val="00F96DC5"/>
    <w:rsid w:val="00F96DED"/>
    <w:rsid w:val="00F97089"/>
    <w:rsid w:val="00F97166"/>
    <w:rsid w:val="00F97476"/>
    <w:rsid w:val="00F976D6"/>
    <w:rsid w:val="00F976EA"/>
    <w:rsid w:val="00F97765"/>
    <w:rsid w:val="00F97B14"/>
    <w:rsid w:val="00FA0147"/>
    <w:rsid w:val="00FA021E"/>
    <w:rsid w:val="00FA07EA"/>
    <w:rsid w:val="00FA0804"/>
    <w:rsid w:val="00FA08C7"/>
    <w:rsid w:val="00FA0AFD"/>
    <w:rsid w:val="00FA1025"/>
    <w:rsid w:val="00FA1272"/>
    <w:rsid w:val="00FA195B"/>
    <w:rsid w:val="00FA1D10"/>
    <w:rsid w:val="00FA24BC"/>
    <w:rsid w:val="00FA2871"/>
    <w:rsid w:val="00FA2A61"/>
    <w:rsid w:val="00FA2C3D"/>
    <w:rsid w:val="00FA3E70"/>
    <w:rsid w:val="00FA44E8"/>
    <w:rsid w:val="00FA4B6D"/>
    <w:rsid w:val="00FA4D8B"/>
    <w:rsid w:val="00FA532C"/>
    <w:rsid w:val="00FA5391"/>
    <w:rsid w:val="00FA53CA"/>
    <w:rsid w:val="00FA669E"/>
    <w:rsid w:val="00FA6CA3"/>
    <w:rsid w:val="00FA7355"/>
    <w:rsid w:val="00FA737E"/>
    <w:rsid w:val="00FA76C4"/>
    <w:rsid w:val="00FA7758"/>
    <w:rsid w:val="00FA7AB9"/>
    <w:rsid w:val="00FB032D"/>
    <w:rsid w:val="00FB0876"/>
    <w:rsid w:val="00FB1495"/>
    <w:rsid w:val="00FB17FF"/>
    <w:rsid w:val="00FB1902"/>
    <w:rsid w:val="00FB204F"/>
    <w:rsid w:val="00FB2773"/>
    <w:rsid w:val="00FB2CDE"/>
    <w:rsid w:val="00FB2F6B"/>
    <w:rsid w:val="00FB3463"/>
    <w:rsid w:val="00FB38E6"/>
    <w:rsid w:val="00FB3CC5"/>
    <w:rsid w:val="00FB3D01"/>
    <w:rsid w:val="00FB3F74"/>
    <w:rsid w:val="00FB40CA"/>
    <w:rsid w:val="00FB430C"/>
    <w:rsid w:val="00FB461B"/>
    <w:rsid w:val="00FB4AA2"/>
    <w:rsid w:val="00FB4B22"/>
    <w:rsid w:val="00FB4EE9"/>
    <w:rsid w:val="00FB4F05"/>
    <w:rsid w:val="00FB592B"/>
    <w:rsid w:val="00FB5E21"/>
    <w:rsid w:val="00FB68CA"/>
    <w:rsid w:val="00FB6A0F"/>
    <w:rsid w:val="00FB6D0F"/>
    <w:rsid w:val="00FB7345"/>
    <w:rsid w:val="00FB7481"/>
    <w:rsid w:val="00FB74D8"/>
    <w:rsid w:val="00FB799F"/>
    <w:rsid w:val="00FB7AE2"/>
    <w:rsid w:val="00FB7D06"/>
    <w:rsid w:val="00FC005C"/>
    <w:rsid w:val="00FC02F9"/>
    <w:rsid w:val="00FC0582"/>
    <w:rsid w:val="00FC06CF"/>
    <w:rsid w:val="00FC0720"/>
    <w:rsid w:val="00FC0A85"/>
    <w:rsid w:val="00FC0A8B"/>
    <w:rsid w:val="00FC0F3F"/>
    <w:rsid w:val="00FC0F7E"/>
    <w:rsid w:val="00FC162C"/>
    <w:rsid w:val="00FC190D"/>
    <w:rsid w:val="00FC1CC2"/>
    <w:rsid w:val="00FC1E1B"/>
    <w:rsid w:val="00FC222D"/>
    <w:rsid w:val="00FC25D4"/>
    <w:rsid w:val="00FC2CEA"/>
    <w:rsid w:val="00FC33EB"/>
    <w:rsid w:val="00FC3A53"/>
    <w:rsid w:val="00FC3B15"/>
    <w:rsid w:val="00FC3CB0"/>
    <w:rsid w:val="00FC422E"/>
    <w:rsid w:val="00FC424D"/>
    <w:rsid w:val="00FC4503"/>
    <w:rsid w:val="00FC4E19"/>
    <w:rsid w:val="00FC509E"/>
    <w:rsid w:val="00FC509F"/>
    <w:rsid w:val="00FC52B9"/>
    <w:rsid w:val="00FC5439"/>
    <w:rsid w:val="00FC58F3"/>
    <w:rsid w:val="00FC5BE2"/>
    <w:rsid w:val="00FC5EF8"/>
    <w:rsid w:val="00FC5FBB"/>
    <w:rsid w:val="00FC6614"/>
    <w:rsid w:val="00FC6798"/>
    <w:rsid w:val="00FC68F5"/>
    <w:rsid w:val="00FC6DD5"/>
    <w:rsid w:val="00FC7313"/>
    <w:rsid w:val="00FC758C"/>
    <w:rsid w:val="00FC78B7"/>
    <w:rsid w:val="00FC7F42"/>
    <w:rsid w:val="00FD0290"/>
    <w:rsid w:val="00FD051C"/>
    <w:rsid w:val="00FD0745"/>
    <w:rsid w:val="00FD0861"/>
    <w:rsid w:val="00FD0CE8"/>
    <w:rsid w:val="00FD0D85"/>
    <w:rsid w:val="00FD0DEF"/>
    <w:rsid w:val="00FD11C6"/>
    <w:rsid w:val="00FD1731"/>
    <w:rsid w:val="00FD1BF0"/>
    <w:rsid w:val="00FD251E"/>
    <w:rsid w:val="00FD27AC"/>
    <w:rsid w:val="00FD2D8E"/>
    <w:rsid w:val="00FD2EA7"/>
    <w:rsid w:val="00FD3DA3"/>
    <w:rsid w:val="00FD3EFD"/>
    <w:rsid w:val="00FD3FDF"/>
    <w:rsid w:val="00FD411C"/>
    <w:rsid w:val="00FD4371"/>
    <w:rsid w:val="00FD4694"/>
    <w:rsid w:val="00FD4D45"/>
    <w:rsid w:val="00FD510D"/>
    <w:rsid w:val="00FD5C23"/>
    <w:rsid w:val="00FD5D78"/>
    <w:rsid w:val="00FD61B9"/>
    <w:rsid w:val="00FD684D"/>
    <w:rsid w:val="00FD6BEF"/>
    <w:rsid w:val="00FD6DB4"/>
    <w:rsid w:val="00FD6E73"/>
    <w:rsid w:val="00FD7ACD"/>
    <w:rsid w:val="00FD7E8A"/>
    <w:rsid w:val="00FD7EF1"/>
    <w:rsid w:val="00FE04CB"/>
    <w:rsid w:val="00FE08D0"/>
    <w:rsid w:val="00FE0DA3"/>
    <w:rsid w:val="00FE0FE9"/>
    <w:rsid w:val="00FE159A"/>
    <w:rsid w:val="00FE1789"/>
    <w:rsid w:val="00FE1821"/>
    <w:rsid w:val="00FE1EB8"/>
    <w:rsid w:val="00FE20F1"/>
    <w:rsid w:val="00FE22CC"/>
    <w:rsid w:val="00FE2B01"/>
    <w:rsid w:val="00FE3326"/>
    <w:rsid w:val="00FE3338"/>
    <w:rsid w:val="00FE361F"/>
    <w:rsid w:val="00FE37B2"/>
    <w:rsid w:val="00FE39F2"/>
    <w:rsid w:val="00FE3BA0"/>
    <w:rsid w:val="00FE3FC1"/>
    <w:rsid w:val="00FE44B6"/>
    <w:rsid w:val="00FE4AEE"/>
    <w:rsid w:val="00FE4BEB"/>
    <w:rsid w:val="00FE4BFD"/>
    <w:rsid w:val="00FE4F70"/>
    <w:rsid w:val="00FE53A9"/>
    <w:rsid w:val="00FE53FA"/>
    <w:rsid w:val="00FE5AEB"/>
    <w:rsid w:val="00FE5AF8"/>
    <w:rsid w:val="00FE5D77"/>
    <w:rsid w:val="00FE6A4B"/>
    <w:rsid w:val="00FE79BD"/>
    <w:rsid w:val="00FF01D7"/>
    <w:rsid w:val="00FF066A"/>
    <w:rsid w:val="00FF0729"/>
    <w:rsid w:val="00FF0C8C"/>
    <w:rsid w:val="00FF0DD4"/>
    <w:rsid w:val="00FF0F67"/>
    <w:rsid w:val="00FF10FA"/>
    <w:rsid w:val="00FF1A84"/>
    <w:rsid w:val="00FF1DB5"/>
    <w:rsid w:val="00FF203D"/>
    <w:rsid w:val="00FF206C"/>
    <w:rsid w:val="00FF2072"/>
    <w:rsid w:val="00FF20DA"/>
    <w:rsid w:val="00FF210F"/>
    <w:rsid w:val="00FF21C9"/>
    <w:rsid w:val="00FF26E6"/>
    <w:rsid w:val="00FF2826"/>
    <w:rsid w:val="00FF2A7F"/>
    <w:rsid w:val="00FF2E09"/>
    <w:rsid w:val="00FF3151"/>
    <w:rsid w:val="00FF3474"/>
    <w:rsid w:val="00FF3514"/>
    <w:rsid w:val="00FF3F79"/>
    <w:rsid w:val="00FF4125"/>
    <w:rsid w:val="00FF413A"/>
    <w:rsid w:val="00FF5333"/>
    <w:rsid w:val="00FF5F30"/>
    <w:rsid w:val="00FF5FCC"/>
    <w:rsid w:val="00FF6048"/>
    <w:rsid w:val="00FF638D"/>
    <w:rsid w:val="00FF6485"/>
    <w:rsid w:val="00FF6607"/>
    <w:rsid w:val="00FF67A9"/>
    <w:rsid w:val="00FF67F5"/>
    <w:rsid w:val="00FF6835"/>
    <w:rsid w:val="00FF68A9"/>
    <w:rsid w:val="00FF72DA"/>
    <w:rsid w:val="00FF735F"/>
    <w:rsid w:val="00FF7468"/>
    <w:rsid w:val="00FF763D"/>
    <w:rsid w:val="00FF7808"/>
    <w:rsid w:val="00FF7BE4"/>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22630"/>
  <w15:docId w15:val="{C1622B7D-97CB-4290-9FBF-D22544A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A32"/>
    <w:rPr>
      <w:sz w:val="24"/>
      <w:szCs w:val="24"/>
    </w:rPr>
  </w:style>
  <w:style w:type="paragraph" w:styleId="Heading1">
    <w:name w:val="heading 1"/>
    <w:aliases w:val="1"/>
    <w:basedOn w:val="TOC1"/>
    <w:next w:val="Normal"/>
    <w:link w:val="Heading1Char"/>
    <w:qFormat/>
    <w:rsid w:val="00AF7F2E"/>
    <w:pPr>
      <w:keepNext/>
      <w:spacing w:before="240" w:after="240" w:line="400" w:lineRule="exact"/>
      <w:outlineLvl w:val="0"/>
    </w:pPr>
    <w:rPr>
      <w:b/>
      <w:bCs/>
      <w:kern w:val="32"/>
      <w:sz w:val="26"/>
      <w:szCs w:val="32"/>
    </w:rPr>
  </w:style>
  <w:style w:type="paragraph" w:styleId="Heading2">
    <w:name w:val="heading 2"/>
    <w:basedOn w:val="Normal"/>
    <w:next w:val="Normal"/>
    <w:link w:val="Heading2Char"/>
    <w:unhideWhenUsed/>
    <w:qFormat/>
    <w:rsid w:val="000B64C6"/>
    <w:pPr>
      <w:keepNext/>
      <w:spacing w:before="240" w:after="60"/>
      <w:outlineLvl w:val="1"/>
    </w:pPr>
    <w:rPr>
      <w:b/>
      <w:bCs/>
      <w:iCs/>
      <w:sz w:val="26"/>
      <w:szCs w:val="28"/>
    </w:rPr>
  </w:style>
  <w:style w:type="paragraph" w:styleId="Heading3">
    <w:name w:val="heading 3"/>
    <w:basedOn w:val="Normal"/>
    <w:next w:val="Normal"/>
    <w:link w:val="Heading3Char"/>
    <w:semiHidden/>
    <w:unhideWhenUsed/>
    <w:qFormat/>
    <w:rsid w:val="0003447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37119"/>
    <w:pPr>
      <w:keepNext/>
      <w:spacing w:before="240" w:after="60"/>
      <w:outlineLvl w:val="3"/>
    </w:pPr>
    <w:rPr>
      <w:rFonts w:ascii="Arial" w:hAnsi="Arial"/>
      <w:b/>
      <w:bCs/>
      <w:sz w:val="28"/>
      <w:szCs w:val="28"/>
    </w:rPr>
  </w:style>
  <w:style w:type="paragraph" w:styleId="Heading6">
    <w:name w:val="heading 6"/>
    <w:basedOn w:val="Normal"/>
    <w:next w:val="Normal"/>
    <w:link w:val="Heading6Char"/>
    <w:qFormat/>
    <w:rsid w:val="00547766"/>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D933DB"/>
    <w:pPr>
      <w:keepNext/>
      <w:widowControl w:val="0"/>
      <w:numPr>
        <w:numId w:val="10"/>
      </w:numPr>
      <w:spacing w:before="240" w:after="240"/>
      <w:jc w:val="both"/>
      <w:outlineLvl w:val="6"/>
    </w:pPr>
    <w:rPr>
      <w:rFonts w:ascii="VNI-Helve-Condense" w:hAnsi="VNI-Helve-Condense"/>
      <w:b/>
    </w:rPr>
  </w:style>
  <w:style w:type="paragraph" w:styleId="Heading9">
    <w:name w:val="heading 9"/>
    <w:basedOn w:val="Normal"/>
    <w:next w:val="Normal"/>
    <w:link w:val="Heading9Char"/>
    <w:semiHidden/>
    <w:unhideWhenUsed/>
    <w:qFormat/>
    <w:rsid w:val="00DE38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91A6E"/>
    <w:pPr>
      <w:tabs>
        <w:tab w:val="center" w:pos="4320"/>
        <w:tab w:val="right" w:pos="8640"/>
      </w:tabs>
    </w:pPr>
  </w:style>
  <w:style w:type="character" w:styleId="PageNumber">
    <w:name w:val="page number"/>
    <w:basedOn w:val="DefaultParagraphFont"/>
    <w:rsid w:val="00E91A6E"/>
  </w:style>
  <w:style w:type="paragraph" w:styleId="BalloonText">
    <w:name w:val="Balloon Text"/>
    <w:basedOn w:val="Normal"/>
    <w:link w:val="BalloonTextChar"/>
    <w:rsid w:val="000378EC"/>
    <w:rPr>
      <w:rFonts w:ascii="Tahoma" w:hAnsi="Tahoma" w:cs="Tahoma"/>
      <w:sz w:val="16"/>
      <w:szCs w:val="16"/>
    </w:rPr>
  </w:style>
  <w:style w:type="paragraph" w:styleId="Header">
    <w:name w:val="header"/>
    <w:basedOn w:val="Normal"/>
    <w:link w:val="HeaderChar"/>
    <w:rsid w:val="00D50EA8"/>
    <w:pPr>
      <w:tabs>
        <w:tab w:val="center" w:pos="4320"/>
        <w:tab w:val="right" w:pos="8640"/>
      </w:tabs>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C,ft,fn"/>
    <w:basedOn w:val="Normal"/>
    <w:link w:val="FootnoteTextChar"/>
    <w:qFormat/>
    <w:rsid w:val="00CF04D4"/>
    <w:rPr>
      <w:sz w:val="20"/>
      <w:szCs w:val="20"/>
    </w:rPr>
  </w:style>
  <w:style w:type="character" w:styleId="FootnoteReference">
    <w:name w:val="footnote reference"/>
    <w:aliases w:val="Footnote,Footnote text,ftref,BearingPoint,16 Point,Superscript 6 Point,fr,Footnote Text1,f,(NECG) Footnote Reference, BVI fnr,footnote ref,Ref,de nota al p,de nota al pie,Footnote + Arial,10 pt,Black,Footnote Text11,BVI fnr,SUPERS,R"/>
    <w:link w:val="RefChar"/>
    <w:uiPriority w:val="99"/>
    <w:qFormat/>
    <w:rsid w:val="00CF04D4"/>
    <w:rPr>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C Char,ft Char,fn Char"/>
    <w:basedOn w:val="DefaultParagraphFont"/>
    <w:link w:val="FootnoteText"/>
    <w:qFormat/>
    <w:rsid w:val="00065BC2"/>
  </w:style>
  <w:style w:type="paragraph" w:styleId="ListParagraph">
    <w:name w:val="List Paragraph"/>
    <w:basedOn w:val="Normal"/>
    <w:link w:val="ListParagraphChar"/>
    <w:uiPriority w:val="34"/>
    <w:qFormat/>
    <w:rsid w:val="00065BC2"/>
    <w:pPr>
      <w:ind w:left="720"/>
      <w:contextualSpacing/>
    </w:pPr>
  </w:style>
  <w:style w:type="character" w:styleId="Emphasis">
    <w:name w:val="Emphasis"/>
    <w:qFormat/>
    <w:rsid w:val="00F83C5C"/>
    <w:rPr>
      <w:i/>
      <w:iCs/>
    </w:rPr>
  </w:style>
  <w:style w:type="paragraph" w:styleId="BodyText">
    <w:name w:val="Body Text"/>
    <w:basedOn w:val="Normal"/>
    <w:link w:val="BodyTextChar"/>
    <w:rsid w:val="00B64CD7"/>
    <w:pPr>
      <w:jc w:val="both"/>
    </w:pPr>
    <w:rPr>
      <w:rFonts w:ascii="VNI-Times" w:hAnsi="VNI-Times"/>
      <w:sz w:val="26"/>
      <w:szCs w:val="26"/>
    </w:rPr>
  </w:style>
  <w:style w:type="character" w:customStyle="1" w:styleId="BodyTextChar">
    <w:name w:val="Body Text Char"/>
    <w:link w:val="BodyText"/>
    <w:rsid w:val="00B64CD7"/>
    <w:rPr>
      <w:rFonts w:ascii="VNI-Times" w:hAnsi="VNI-Times" w:cs="VNI-Times"/>
      <w:sz w:val="26"/>
      <w:szCs w:val="26"/>
    </w:rPr>
  </w:style>
  <w:style w:type="character" w:customStyle="1" w:styleId="FooterChar">
    <w:name w:val="Footer Char"/>
    <w:link w:val="Footer"/>
    <w:uiPriority w:val="99"/>
    <w:rsid w:val="00D91C47"/>
    <w:rPr>
      <w:sz w:val="24"/>
      <w:szCs w:val="24"/>
    </w:rPr>
  </w:style>
  <w:style w:type="paragraph" w:styleId="NormalWeb">
    <w:name w:val="Normal (Web)"/>
    <w:aliases w:val="Char Char Char Char Char Char Char Char Char Char Char,Normal (Web) Char Char, Char Char25,Char Char25, Char Char Char"/>
    <w:basedOn w:val="Normal"/>
    <w:link w:val="NormalWebChar"/>
    <w:uiPriority w:val="99"/>
    <w:qFormat/>
    <w:rsid w:val="00711202"/>
    <w:pPr>
      <w:spacing w:before="100" w:beforeAutospacing="1" w:after="100" w:afterAutospacing="1"/>
    </w:pPr>
  </w:style>
  <w:style w:type="character" w:styleId="PlaceholderText">
    <w:name w:val="Placeholder Text"/>
    <w:uiPriority w:val="99"/>
    <w:semiHidden/>
    <w:rsid w:val="00C7778C"/>
    <w:rPr>
      <w:color w:val="808080"/>
    </w:rPr>
  </w:style>
  <w:style w:type="character" w:customStyle="1" w:styleId="HeaderChar">
    <w:name w:val="Header Char"/>
    <w:link w:val="Header"/>
    <w:uiPriority w:val="99"/>
    <w:rsid w:val="002A5082"/>
    <w:rPr>
      <w:sz w:val="24"/>
      <w:szCs w:val="24"/>
    </w:rPr>
  </w:style>
  <w:style w:type="paragraph" w:styleId="BodyTextIndent">
    <w:name w:val="Body Text Indent"/>
    <w:basedOn w:val="Normal"/>
    <w:link w:val="BodyTextIndentChar"/>
    <w:rsid w:val="008F6A75"/>
    <w:pPr>
      <w:spacing w:after="120"/>
      <w:ind w:left="360"/>
    </w:pPr>
  </w:style>
  <w:style w:type="character" w:customStyle="1" w:styleId="BodyTextIndentChar">
    <w:name w:val="Body Text Indent Char"/>
    <w:link w:val="BodyTextIndent"/>
    <w:rsid w:val="008F6A75"/>
    <w:rPr>
      <w:sz w:val="24"/>
      <w:szCs w:val="24"/>
    </w:rPr>
  </w:style>
  <w:style w:type="paragraph" w:customStyle="1" w:styleId="Char">
    <w:name w:val="Char"/>
    <w:basedOn w:val="Normal"/>
    <w:semiHidden/>
    <w:rsid w:val="00F936CF"/>
    <w:pPr>
      <w:spacing w:after="160" w:line="240" w:lineRule="exact"/>
    </w:pPr>
    <w:rPr>
      <w:rFonts w:ascii="Arial" w:hAnsi="Arial"/>
      <w:sz w:val="22"/>
      <w:szCs w:val="22"/>
    </w:rPr>
  </w:style>
  <w:style w:type="character" w:customStyle="1" w:styleId="Heading1Char">
    <w:name w:val="Heading 1 Char"/>
    <w:aliases w:val="1 Char"/>
    <w:link w:val="Heading1"/>
    <w:rsid w:val="00AF7F2E"/>
    <w:rPr>
      <w:b/>
      <w:bCs/>
      <w:kern w:val="32"/>
      <w:sz w:val="26"/>
      <w:szCs w:val="32"/>
      <w:lang w:val="en-US" w:eastAsia="en-US"/>
    </w:rPr>
  </w:style>
  <w:style w:type="character" w:styleId="Strong">
    <w:name w:val="Strong"/>
    <w:qFormat/>
    <w:rsid w:val="001E0DDA"/>
    <w:rPr>
      <w:b/>
      <w:bCs/>
    </w:rPr>
  </w:style>
  <w:style w:type="paragraph" w:styleId="Subtitle">
    <w:name w:val="Subtitle"/>
    <w:basedOn w:val="Normal"/>
    <w:next w:val="Normal"/>
    <w:link w:val="SubtitleChar"/>
    <w:rsid w:val="00991FD9"/>
    <w:pPr>
      <w:spacing w:after="60"/>
      <w:jc w:val="center"/>
      <w:outlineLvl w:val="1"/>
    </w:pPr>
  </w:style>
  <w:style w:type="paragraph" w:styleId="TOC1">
    <w:name w:val="toc 1"/>
    <w:basedOn w:val="Normal"/>
    <w:next w:val="Normal"/>
    <w:autoRedefine/>
    <w:uiPriority w:val="39"/>
    <w:rsid w:val="0002024C"/>
    <w:pPr>
      <w:tabs>
        <w:tab w:val="left" w:pos="720"/>
        <w:tab w:val="right" w:leader="dot" w:pos="9737"/>
      </w:tabs>
      <w:spacing w:line="360" w:lineRule="auto"/>
      <w:jc w:val="both"/>
    </w:pPr>
  </w:style>
  <w:style w:type="character" w:customStyle="1" w:styleId="SubtitleChar">
    <w:name w:val="Subtitle Char"/>
    <w:link w:val="Subtitle"/>
    <w:rsid w:val="00991FD9"/>
    <w:rPr>
      <w:rFonts w:ascii="Times New Roman" w:eastAsia="Times New Roman" w:hAnsi="Times New Roman" w:cs="Times New Roman"/>
      <w:sz w:val="24"/>
      <w:szCs w:val="24"/>
      <w:lang w:val="en-US" w:eastAsia="en-US"/>
    </w:rPr>
  </w:style>
  <w:style w:type="paragraph" w:customStyle="1" w:styleId="110">
    <w:name w:val="1.1"/>
    <w:basedOn w:val="Heading1"/>
    <w:link w:val="11Char"/>
    <w:qFormat/>
    <w:rsid w:val="009C1EDC"/>
    <w:pPr>
      <w:outlineLvl w:val="9"/>
    </w:pPr>
  </w:style>
  <w:style w:type="paragraph" w:customStyle="1" w:styleId="111">
    <w:name w:val="1.1.1"/>
    <w:basedOn w:val="110"/>
    <w:link w:val="111Char"/>
    <w:qFormat/>
    <w:rsid w:val="00F90710"/>
    <w:rPr>
      <w:lang w:val="nl-NL"/>
    </w:rPr>
  </w:style>
  <w:style w:type="character" w:customStyle="1" w:styleId="11Char">
    <w:name w:val="1.1 Char"/>
    <w:basedOn w:val="Heading1Char"/>
    <w:link w:val="110"/>
    <w:rsid w:val="009C1EDC"/>
    <w:rPr>
      <w:b/>
      <w:bCs/>
      <w:kern w:val="32"/>
      <w:sz w:val="26"/>
      <w:szCs w:val="32"/>
      <w:lang w:val="en-US" w:eastAsia="en-US"/>
    </w:rPr>
  </w:style>
  <w:style w:type="paragraph" w:customStyle="1" w:styleId="111a">
    <w:name w:val="1.1.1 a"/>
    <w:basedOn w:val="Normal"/>
    <w:link w:val="111aChar"/>
    <w:qFormat/>
    <w:rsid w:val="00D518EA"/>
    <w:pPr>
      <w:numPr>
        <w:numId w:val="2"/>
      </w:numPr>
      <w:spacing w:before="120" w:after="120" w:line="400" w:lineRule="exact"/>
      <w:jc w:val="both"/>
    </w:pPr>
    <w:rPr>
      <w:b/>
      <w:sz w:val="26"/>
      <w:szCs w:val="26"/>
    </w:rPr>
  </w:style>
  <w:style w:type="character" w:customStyle="1" w:styleId="111Char">
    <w:name w:val="1.1.1 Char"/>
    <w:link w:val="111"/>
    <w:rsid w:val="00A75732"/>
    <w:rPr>
      <w:b/>
      <w:bCs/>
      <w:kern w:val="32"/>
      <w:sz w:val="26"/>
      <w:szCs w:val="32"/>
      <w:lang w:val="nl-NL" w:eastAsia="en-US"/>
    </w:rPr>
  </w:style>
  <w:style w:type="paragraph" w:customStyle="1" w:styleId="111a-">
    <w:name w:val="1.1.1 a -"/>
    <w:basedOn w:val="Normal"/>
    <w:next w:val="Normal"/>
    <w:link w:val="111a-Char"/>
    <w:qFormat/>
    <w:rsid w:val="005511E1"/>
    <w:pPr>
      <w:numPr>
        <w:numId w:val="3"/>
      </w:numPr>
      <w:spacing w:before="120" w:after="120" w:line="400" w:lineRule="exact"/>
      <w:jc w:val="both"/>
    </w:pPr>
    <w:rPr>
      <w:sz w:val="26"/>
    </w:rPr>
  </w:style>
  <w:style w:type="character" w:customStyle="1" w:styleId="111aChar">
    <w:name w:val="1.1.1 a Char"/>
    <w:link w:val="111a"/>
    <w:rsid w:val="00D518EA"/>
    <w:rPr>
      <w:b/>
      <w:sz w:val="26"/>
      <w:szCs w:val="26"/>
    </w:rPr>
  </w:style>
  <w:style w:type="paragraph" w:customStyle="1" w:styleId="11">
    <w:name w:val="1.1 *"/>
    <w:basedOn w:val="Normal"/>
    <w:link w:val="McduchmenChar"/>
    <w:qFormat/>
    <w:rsid w:val="008E4CEE"/>
    <w:pPr>
      <w:numPr>
        <w:ilvl w:val="3"/>
        <w:numId w:val="1"/>
      </w:numPr>
      <w:tabs>
        <w:tab w:val="left" w:pos="900"/>
        <w:tab w:val="left" w:pos="2520"/>
      </w:tabs>
      <w:spacing w:before="120" w:after="120" w:line="400" w:lineRule="exact"/>
      <w:ind w:right="737"/>
      <w:jc w:val="both"/>
    </w:pPr>
    <w:rPr>
      <w:sz w:val="26"/>
      <w:szCs w:val="26"/>
    </w:rPr>
  </w:style>
  <w:style w:type="character" w:customStyle="1" w:styleId="111a-Char">
    <w:name w:val="1.1.1 a - Char"/>
    <w:link w:val="111a-"/>
    <w:rsid w:val="005511E1"/>
    <w:rPr>
      <w:sz w:val="26"/>
      <w:szCs w:val="24"/>
    </w:rPr>
  </w:style>
  <w:style w:type="paragraph" w:customStyle="1" w:styleId="1-">
    <w:name w:val="1 -"/>
    <w:basedOn w:val="Normal"/>
    <w:link w:val="1-Char"/>
    <w:qFormat/>
    <w:rsid w:val="007D0B5F"/>
    <w:pPr>
      <w:spacing w:before="120" w:after="120" w:line="400" w:lineRule="exact"/>
      <w:jc w:val="both"/>
    </w:pPr>
    <w:rPr>
      <w:sz w:val="26"/>
      <w:lang w:val="nl-NL"/>
    </w:rPr>
  </w:style>
  <w:style w:type="character" w:customStyle="1" w:styleId="NormalWebChar">
    <w:name w:val="Normal (Web) Char"/>
    <w:aliases w:val="Char Char Char Char Char Char Char Char Char Char Char Char,Normal (Web) Char Char Char, Char Char25 Char,Char Char25 Char, Char Char Char Char"/>
    <w:link w:val="NormalWeb"/>
    <w:rsid w:val="00A75732"/>
    <w:rPr>
      <w:sz w:val="24"/>
      <w:szCs w:val="24"/>
      <w:lang w:val="en-US" w:eastAsia="en-US"/>
    </w:rPr>
  </w:style>
  <w:style w:type="character" w:customStyle="1" w:styleId="McduchmenChar">
    <w:name w:val="Mục dấu chấm đen Char"/>
    <w:basedOn w:val="NormalWebChar"/>
    <w:link w:val="11"/>
    <w:rsid w:val="00A75732"/>
    <w:rPr>
      <w:sz w:val="26"/>
      <w:szCs w:val="26"/>
      <w:lang w:val="en-US" w:eastAsia="en-US"/>
    </w:rPr>
  </w:style>
  <w:style w:type="paragraph" w:customStyle="1" w:styleId="11-">
    <w:name w:val="1.1 -"/>
    <w:basedOn w:val="Normal"/>
    <w:link w:val="11-Char"/>
    <w:qFormat/>
    <w:rsid w:val="00666E09"/>
    <w:pPr>
      <w:numPr>
        <w:numId w:val="4"/>
      </w:numPr>
      <w:spacing w:before="120" w:after="120" w:line="400" w:lineRule="exact"/>
    </w:pPr>
    <w:rPr>
      <w:sz w:val="26"/>
    </w:rPr>
  </w:style>
  <w:style w:type="character" w:customStyle="1" w:styleId="1-Char">
    <w:name w:val="1 - Char"/>
    <w:link w:val="1-"/>
    <w:rsid w:val="007D0B5F"/>
    <w:rPr>
      <w:sz w:val="26"/>
      <w:szCs w:val="24"/>
      <w:lang w:val="nl-NL"/>
    </w:rPr>
  </w:style>
  <w:style w:type="paragraph" w:customStyle="1" w:styleId="1">
    <w:name w:val="1 *"/>
    <w:basedOn w:val="Normal"/>
    <w:link w:val="1Char"/>
    <w:qFormat/>
    <w:rsid w:val="00C7068E"/>
    <w:pPr>
      <w:numPr>
        <w:numId w:val="5"/>
      </w:numPr>
      <w:spacing w:before="120" w:after="120" w:line="440" w:lineRule="exact"/>
      <w:jc w:val="both"/>
    </w:pPr>
    <w:rPr>
      <w:sz w:val="26"/>
    </w:rPr>
  </w:style>
  <w:style w:type="character" w:customStyle="1" w:styleId="11-Char">
    <w:name w:val="1.1 - Char"/>
    <w:link w:val="11-"/>
    <w:rsid w:val="00666E09"/>
    <w:rPr>
      <w:sz w:val="26"/>
      <w:szCs w:val="24"/>
    </w:rPr>
  </w:style>
  <w:style w:type="paragraph" w:customStyle="1" w:styleId="Nomal">
    <w:name w:val="Nomal"/>
    <w:basedOn w:val="Normal"/>
    <w:link w:val="NomalChar"/>
    <w:qFormat/>
    <w:rsid w:val="001D39DE"/>
    <w:pPr>
      <w:spacing w:before="120" w:after="120" w:line="400" w:lineRule="exact"/>
      <w:ind w:left="391"/>
      <w:jc w:val="both"/>
    </w:pPr>
    <w:rPr>
      <w:b/>
      <w:bCs/>
      <w:kern w:val="32"/>
      <w:sz w:val="26"/>
      <w:szCs w:val="26"/>
      <w:lang w:val="nl-NL"/>
    </w:rPr>
  </w:style>
  <w:style w:type="character" w:customStyle="1" w:styleId="1Char">
    <w:name w:val="1 * Char"/>
    <w:basedOn w:val="1-Char"/>
    <w:link w:val="1"/>
    <w:rsid w:val="00C7068E"/>
    <w:rPr>
      <w:sz w:val="26"/>
      <w:szCs w:val="24"/>
      <w:lang w:val="nl-NL"/>
    </w:rPr>
  </w:style>
  <w:style w:type="paragraph" w:customStyle="1" w:styleId="Chnghin">
    <w:name w:val="Chữ nghiên"/>
    <w:basedOn w:val="Nomal"/>
    <w:link w:val="ChnghinChar"/>
    <w:qFormat/>
    <w:rsid w:val="004F2D4F"/>
    <w:pPr>
      <w:spacing w:line="440" w:lineRule="exact"/>
      <w:jc w:val="center"/>
    </w:pPr>
    <w:rPr>
      <w:i/>
    </w:rPr>
  </w:style>
  <w:style w:type="character" w:customStyle="1" w:styleId="NomalChar">
    <w:name w:val="Nomal Char"/>
    <w:link w:val="Nomal"/>
    <w:rsid w:val="001D39DE"/>
    <w:rPr>
      <w:b/>
      <w:bCs/>
      <w:kern w:val="32"/>
      <w:sz w:val="26"/>
      <w:szCs w:val="26"/>
      <w:lang w:val="nl-NL" w:eastAsia="en-US"/>
    </w:rPr>
  </w:style>
  <w:style w:type="character" w:customStyle="1" w:styleId="apple-converted-space">
    <w:name w:val="apple-converted-space"/>
    <w:basedOn w:val="DefaultParagraphFont"/>
    <w:rsid w:val="00F04893"/>
  </w:style>
  <w:style w:type="character" w:customStyle="1" w:styleId="ChnghinChar">
    <w:name w:val="Chữ nghiên Char"/>
    <w:link w:val="Chnghin"/>
    <w:rsid w:val="004F2D4F"/>
    <w:rPr>
      <w:b/>
      <w:bCs/>
      <w:i/>
      <w:kern w:val="32"/>
      <w:sz w:val="26"/>
      <w:szCs w:val="26"/>
      <w:lang w:val="nl-NL" w:eastAsia="en-US"/>
    </w:rPr>
  </w:style>
  <w:style w:type="paragraph" w:customStyle="1" w:styleId="I">
    <w:name w:val="I."/>
    <w:basedOn w:val="Heading1"/>
    <w:link w:val="IChar"/>
    <w:qFormat/>
    <w:rsid w:val="00B369AF"/>
  </w:style>
  <w:style w:type="table" w:styleId="LightShading-Accent5">
    <w:name w:val="Light Shading Accent 5"/>
    <w:basedOn w:val="TableNormal"/>
    <w:uiPriority w:val="60"/>
    <w:rsid w:val="0010059A"/>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IChar">
    <w:name w:val="I. Char"/>
    <w:basedOn w:val="Heading1Char"/>
    <w:link w:val="I"/>
    <w:rsid w:val="00B369AF"/>
    <w:rPr>
      <w:b/>
      <w:bCs/>
      <w:kern w:val="32"/>
      <w:sz w:val="26"/>
      <w:szCs w:val="32"/>
      <w:lang w:val="en-US" w:eastAsia="en-US"/>
    </w:rPr>
  </w:style>
  <w:style w:type="table" w:styleId="LightShading-Accent6">
    <w:name w:val="Light Shading Accent 6"/>
    <w:basedOn w:val="TableNormal"/>
    <w:uiPriority w:val="60"/>
    <w:rsid w:val="0010059A"/>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11">
    <w:name w:val="Light List - Accent 11"/>
    <w:basedOn w:val="TableNormal"/>
    <w:uiPriority w:val="61"/>
    <w:rsid w:val="0010059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3Deffects3">
    <w:name w:val="Table 3D effects 3"/>
    <w:basedOn w:val="TableNormal"/>
    <w:rsid w:val="0010059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ink w:val="Heading3"/>
    <w:semiHidden/>
    <w:rsid w:val="00034470"/>
    <w:rPr>
      <w:rFonts w:ascii="Cambria" w:eastAsia="Times New Roman" w:hAnsi="Cambria" w:cs="Times New Roman"/>
      <w:b/>
      <w:bCs/>
      <w:sz w:val="26"/>
      <w:szCs w:val="26"/>
    </w:rPr>
  </w:style>
  <w:style w:type="paragraph" w:customStyle="1" w:styleId="Tiuln">
    <w:name w:val="Tiêu đề lớn"/>
    <w:basedOn w:val="Heading1"/>
    <w:rsid w:val="00537119"/>
    <w:pPr>
      <w:numPr>
        <w:ilvl w:val="1"/>
        <w:numId w:val="7"/>
      </w:numPr>
      <w:spacing w:after="120" w:line="240" w:lineRule="auto"/>
      <w:outlineLvl w:val="1"/>
    </w:pPr>
    <w:rPr>
      <w:rFonts w:cs="Arial"/>
      <w:sz w:val="28"/>
    </w:rPr>
  </w:style>
  <w:style w:type="paragraph" w:customStyle="1" w:styleId="Tiunh">
    <w:name w:val="Tiêu đề nhỏ"/>
    <w:basedOn w:val="Heading2"/>
    <w:next w:val="FootnoteText"/>
    <w:rsid w:val="00537119"/>
    <w:pPr>
      <w:numPr>
        <w:ilvl w:val="2"/>
        <w:numId w:val="7"/>
      </w:numPr>
      <w:spacing w:after="120"/>
    </w:pPr>
    <w:rPr>
      <w:rFonts w:cs="Arial"/>
      <w:u w:val="single"/>
    </w:rPr>
  </w:style>
  <w:style w:type="paragraph" w:customStyle="1" w:styleId="Tiub">
    <w:name w:val="Tiêu đề bé"/>
    <w:basedOn w:val="Heading4"/>
    <w:rsid w:val="00537119"/>
    <w:pPr>
      <w:numPr>
        <w:ilvl w:val="3"/>
        <w:numId w:val="7"/>
      </w:numPr>
      <w:spacing w:before="120" w:after="0" w:line="360" w:lineRule="auto"/>
    </w:pPr>
    <w:rPr>
      <w:rFonts w:ascii="Times New Roman" w:hAnsi="Times New Roman"/>
      <w:i/>
      <w:sz w:val="26"/>
    </w:rPr>
  </w:style>
  <w:style w:type="character" w:customStyle="1" w:styleId="Heading2Char">
    <w:name w:val="Heading 2 Char"/>
    <w:link w:val="Heading2"/>
    <w:rsid w:val="000B64C6"/>
    <w:rPr>
      <w:b/>
      <w:bCs/>
      <w:iCs/>
      <w:sz w:val="26"/>
      <w:szCs w:val="28"/>
    </w:rPr>
  </w:style>
  <w:style w:type="character" w:customStyle="1" w:styleId="Heading4Char">
    <w:name w:val="Heading 4 Char"/>
    <w:link w:val="Heading4"/>
    <w:semiHidden/>
    <w:rsid w:val="00537119"/>
    <w:rPr>
      <w:rFonts w:ascii="Arial" w:eastAsia="Times New Roman" w:hAnsi="Arial" w:cs="Times New Roman"/>
      <w:b/>
      <w:bCs/>
      <w:sz w:val="28"/>
      <w:szCs w:val="28"/>
      <w:lang w:val="en-US" w:eastAsia="en-US"/>
    </w:rPr>
  </w:style>
  <w:style w:type="paragraph" w:customStyle="1" w:styleId="Style13ptFirstline05">
    <w:name w:val="Style 13 pt First line:  0.5&quot;"/>
    <w:basedOn w:val="Normal"/>
    <w:rsid w:val="00182EEF"/>
    <w:pPr>
      <w:spacing w:line="360" w:lineRule="auto"/>
      <w:ind w:firstLine="720"/>
    </w:pPr>
    <w:rPr>
      <w:sz w:val="26"/>
      <w:szCs w:val="20"/>
    </w:rPr>
  </w:style>
  <w:style w:type="paragraph" w:customStyle="1" w:styleId="StyleStyle13ptFirstline05Justified">
    <w:name w:val="Style Style 13 pt First line:  0.5&quot; + Justified"/>
    <w:basedOn w:val="Style13ptFirstline05"/>
    <w:rsid w:val="00182EEF"/>
    <w:pPr>
      <w:spacing w:line="240" w:lineRule="auto"/>
      <w:jc w:val="both"/>
    </w:pPr>
  </w:style>
  <w:style w:type="character" w:styleId="Hyperlink">
    <w:name w:val="Hyperlink"/>
    <w:uiPriority w:val="99"/>
    <w:unhideWhenUsed/>
    <w:rsid w:val="00533E4B"/>
    <w:rPr>
      <w:color w:val="0000FF"/>
      <w:u w:val="single"/>
    </w:rPr>
  </w:style>
  <w:style w:type="numbering" w:customStyle="1" w:styleId="Style1">
    <w:name w:val="Style1"/>
    <w:uiPriority w:val="99"/>
    <w:rsid w:val="00BC7D35"/>
    <w:pPr>
      <w:numPr>
        <w:numId w:val="8"/>
      </w:numPr>
    </w:pPr>
  </w:style>
  <w:style w:type="numbering" w:customStyle="1" w:styleId="Style2">
    <w:name w:val="Style2"/>
    <w:uiPriority w:val="99"/>
    <w:rsid w:val="00BC7D35"/>
    <w:pPr>
      <w:numPr>
        <w:numId w:val="9"/>
      </w:numPr>
    </w:pPr>
  </w:style>
  <w:style w:type="character" w:customStyle="1" w:styleId="ListParagraphChar">
    <w:name w:val="List Paragraph Char"/>
    <w:link w:val="ListParagraph"/>
    <w:uiPriority w:val="34"/>
    <w:locked/>
    <w:rsid w:val="00E824F1"/>
    <w:rPr>
      <w:sz w:val="24"/>
      <w:szCs w:val="24"/>
    </w:rPr>
  </w:style>
  <w:style w:type="character" w:customStyle="1" w:styleId="text">
    <w:name w:val="text"/>
    <w:rsid w:val="00E824F1"/>
  </w:style>
  <w:style w:type="character" w:customStyle="1" w:styleId="Bodytext2">
    <w:name w:val="Body text (2)_"/>
    <w:link w:val="Bodytext21"/>
    <w:uiPriority w:val="99"/>
    <w:rsid w:val="00165108"/>
    <w:rPr>
      <w:rFonts w:ascii="Segoe UI" w:hAnsi="Segoe UI" w:cs="Segoe UI"/>
      <w:sz w:val="19"/>
      <w:szCs w:val="19"/>
      <w:shd w:val="clear" w:color="auto" w:fill="FFFFFF"/>
    </w:rPr>
  </w:style>
  <w:style w:type="character" w:customStyle="1" w:styleId="Bodytext28">
    <w:name w:val="Body text (2) + 8"/>
    <w:aliases w:val="5 pt40,Bold20"/>
    <w:uiPriority w:val="99"/>
    <w:rsid w:val="00165108"/>
    <w:rPr>
      <w:rFonts w:ascii="Segoe UI" w:hAnsi="Segoe UI" w:cs="Segoe UI"/>
      <w:b/>
      <w:bCs/>
      <w:color w:val="FFFFFF"/>
      <w:sz w:val="17"/>
      <w:szCs w:val="17"/>
      <w:shd w:val="clear" w:color="auto" w:fill="FFFFFF"/>
    </w:rPr>
  </w:style>
  <w:style w:type="character" w:customStyle="1" w:styleId="Bodytext2813">
    <w:name w:val="Body text (2) + 813"/>
    <w:aliases w:val="5 pt39"/>
    <w:uiPriority w:val="99"/>
    <w:rsid w:val="00165108"/>
    <w:rPr>
      <w:rFonts w:ascii="Segoe UI" w:hAnsi="Segoe UI" w:cs="Segoe UI"/>
      <w:sz w:val="17"/>
      <w:szCs w:val="17"/>
      <w:shd w:val="clear" w:color="auto" w:fill="FFFFFF"/>
    </w:rPr>
  </w:style>
  <w:style w:type="character" w:customStyle="1" w:styleId="Bodytext2812">
    <w:name w:val="Body text (2) + 812"/>
    <w:aliases w:val="5 pt38,Bold19"/>
    <w:uiPriority w:val="99"/>
    <w:rsid w:val="00165108"/>
    <w:rPr>
      <w:rFonts w:ascii="Segoe UI" w:hAnsi="Segoe UI" w:cs="Segoe UI"/>
      <w:b/>
      <w:bCs/>
      <w:sz w:val="17"/>
      <w:szCs w:val="17"/>
      <w:shd w:val="clear" w:color="auto" w:fill="FFFFFF"/>
    </w:rPr>
  </w:style>
  <w:style w:type="paragraph" w:customStyle="1" w:styleId="Bodytext21">
    <w:name w:val="Body text (2)1"/>
    <w:basedOn w:val="Normal"/>
    <w:link w:val="Bodytext2"/>
    <w:uiPriority w:val="99"/>
    <w:rsid w:val="00165108"/>
    <w:pPr>
      <w:widowControl w:val="0"/>
      <w:shd w:val="clear" w:color="auto" w:fill="FFFFFF"/>
      <w:spacing w:line="763" w:lineRule="exact"/>
      <w:ind w:hanging="500"/>
      <w:jc w:val="both"/>
    </w:pPr>
    <w:rPr>
      <w:rFonts w:ascii="Segoe UI" w:hAnsi="Segoe UI"/>
      <w:sz w:val="19"/>
      <w:szCs w:val="19"/>
    </w:rPr>
  </w:style>
  <w:style w:type="character" w:customStyle="1" w:styleId="Tablecaption">
    <w:name w:val="Table caption_"/>
    <w:link w:val="Tablecaption1"/>
    <w:uiPriority w:val="99"/>
    <w:rsid w:val="00165108"/>
    <w:rPr>
      <w:rFonts w:ascii="Segoe UI" w:hAnsi="Segoe UI" w:cs="Segoe UI"/>
      <w:i/>
      <w:iCs/>
      <w:sz w:val="17"/>
      <w:szCs w:val="17"/>
      <w:shd w:val="clear" w:color="auto" w:fill="FFFFFF"/>
    </w:rPr>
  </w:style>
  <w:style w:type="character" w:customStyle="1" w:styleId="Tablecaption0">
    <w:name w:val="Table caption"/>
    <w:basedOn w:val="Tablecaption"/>
    <w:uiPriority w:val="99"/>
    <w:rsid w:val="00165108"/>
    <w:rPr>
      <w:rFonts w:ascii="Segoe UI" w:hAnsi="Segoe UI" w:cs="Segoe UI"/>
      <w:i/>
      <w:iCs/>
      <w:sz w:val="17"/>
      <w:szCs w:val="17"/>
      <w:shd w:val="clear" w:color="auto" w:fill="FFFFFF"/>
    </w:rPr>
  </w:style>
  <w:style w:type="paragraph" w:customStyle="1" w:styleId="Tablecaption1">
    <w:name w:val="Table caption1"/>
    <w:basedOn w:val="Normal"/>
    <w:link w:val="Tablecaption"/>
    <w:uiPriority w:val="99"/>
    <w:rsid w:val="00165108"/>
    <w:pPr>
      <w:widowControl w:val="0"/>
      <w:shd w:val="clear" w:color="auto" w:fill="FFFFFF"/>
      <w:spacing w:line="240" w:lineRule="atLeast"/>
    </w:pPr>
    <w:rPr>
      <w:rFonts w:ascii="Segoe UI" w:hAnsi="Segoe UI"/>
      <w:i/>
      <w:iCs/>
      <w:sz w:val="17"/>
      <w:szCs w:val="17"/>
    </w:rPr>
  </w:style>
  <w:style w:type="paragraph" w:styleId="BodyTextIndent3">
    <w:name w:val="Body Text Indent 3"/>
    <w:basedOn w:val="Normal"/>
    <w:link w:val="BodyTextIndent3Char"/>
    <w:rsid w:val="00B71132"/>
    <w:pPr>
      <w:spacing w:after="120"/>
      <w:ind w:left="360"/>
    </w:pPr>
    <w:rPr>
      <w:sz w:val="16"/>
      <w:szCs w:val="16"/>
    </w:rPr>
  </w:style>
  <w:style w:type="character" w:customStyle="1" w:styleId="BodyTextIndent3Char">
    <w:name w:val="Body Text Indent 3 Char"/>
    <w:link w:val="BodyTextIndent3"/>
    <w:rsid w:val="00B71132"/>
    <w:rPr>
      <w:sz w:val="16"/>
      <w:szCs w:val="16"/>
    </w:rPr>
  </w:style>
  <w:style w:type="paragraph" w:customStyle="1" w:styleId="CharCharCharCharCharCharCharCharChar">
    <w:name w:val="Char Char Char Char Char Char Char Char Char"/>
    <w:basedOn w:val="Normal"/>
    <w:semiHidden/>
    <w:rsid w:val="00D15259"/>
    <w:pPr>
      <w:spacing w:after="160" w:line="240" w:lineRule="exact"/>
    </w:pPr>
    <w:rPr>
      <w:rFonts w:ascii="Arial" w:hAnsi="Arial" w:cs="Arial"/>
      <w:sz w:val="22"/>
      <w:szCs w:val="22"/>
    </w:rPr>
  </w:style>
  <w:style w:type="character" w:customStyle="1" w:styleId="WW8Num22z0">
    <w:name w:val="WW8Num22z0"/>
    <w:rsid w:val="00212266"/>
    <w:rPr>
      <w:rFonts w:hint="default"/>
      <w:color w:val="000000"/>
      <w:sz w:val="26"/>
      <w:szCs w:val="26"/>
    </w:rPr>
  </w:style>
  <w:style w:type="character" w:styleId="CommentReference">
    <w:name w:val="annotation reference"/>
    <w:rsid w:val="007E521C"/>
    <w:rPr>
      <w:sz w:val="16"/>
      <w:szCs w:val="16"/>
    </w:rPr>
  </w:style>
  <w:style w:type="paragraph" w:styleId="CommentText">
    <w:name w:val="annotation text"/>
    <w:basedOn w:val="Normal"/>
    <w:link w:val="CommentTextChar"/>
    <w:rsid w:val="007E521C"/>
    <w:rPr>
      <w:sz w:val="20"/>
      <w:szCs w:val="20"/>
    </w:rPr>
  </w:style>
  <w:style w:type="character" w:customStyle="1" w:styleId="CommentTextChar">
    <w:name w:val="Comment Text Char"/>
    <w:link w:val="CommentText"/>
    <w:rsid w:val="007E521C"/>
    <w:rPr>
      <w:lang w:val="en-US" w:eastAsia="en-US"/>
    </w:rPr>
  </w:style>
  <w:style w:type="paragraph" w:styleId="BodyText3">
    <w:name w:val="Body Text 3"/>
    <w:basedOn w:val="Normal"/>
    <w:link w:val="BodyText3Char"/>
    <w:unhideWhenUsed/>
    <w:rsid w:val="00BB78BA"/>
    <w:pPr>
      <w:overflowPunct w:val="0"/>
      <w:autoSpaceDE w:val="0"/>
      <w:autoSpaceDN w:val="0"/>
      <w:adjustRightInd w:val="0"/>
      <w:spacing w:after="120"/>
    </w:pPr>
    <w:rPr>
      <w:rFonts w:ascii="VNI-Times" w:hAnsi="VNI-Times"/>
      <w:sz w:val="16"/>
      <w:szCs w:val="16"/>
    </w:rPr>
  </w:style>
  <w:style w:type="character" w:customStyle="1" w:styleId="BodyText3Char">
    <w:name w:val="Body Text 3 Char"/>
    <w:basedOn w:val="DefaultParagraphFont"/>
    <w:link w:val="BodyText3"/>
    <w:rsid w:val="00BB78BA"/>
    <w:rPr>
      <w:rFonts w:ascii="VNI-Times" w:hAnsi="VNI-Times"/>
      <w:sz w:val="16"/>
      <w:szCs w:val="16"/>
    </w:rPr>
  </w:style>
  <w:style w:type="character" w:styleId="FollowedHyperlink">
    <w:name w:val="FollowedHyperlink"/>
    <w:basedOn w:val="DefaultParagraphFont"/>
    <w:uiPriority w:val="99"/>
    <w:unhideWhenUsed/>
    <w:rsid w:val="005631D4"/>
    <w:rPr>
      <w:color w:val="800080"/>
      <w:u w:val="single"/>
    </w:rPr>
  </w:style>
  <w:style w:type="paragraph" w:customStyle="1" w:styleId="xl111">
    <w:name w:val="xl111"/>
    <w:basedOn w:val="Normal"/>
    <w:rsid w:val="005631D4"/>
    <w:pPr>
      <w:spacing w:before="100" w:beforeAutospacing="1" w:after="100" w:afterAutospacing="1"/>
    </w:pPr>
    <w:rPr>
      <w:sz w:val="26"/>
      <w:szCs w:val="26"/>
    </w:rPr>
  </w:style>
  <w:style w:type="paragraph" w:customStyle="1" w:styleId="xl112">
    <w:name w:val="xl112"/>
    <w:basedOn w:val="Normal"/>
    <w:rsid w:val="005631D4"/>
    <w:pPr>
      <w:spacing w:before="100" w:beforeAutospacing="1" w:after="100" w:afterAutospacing="1"/>
    </w:pPr>
    <w:rPr>
      <w:sz w:val="26"/>
      <w:szCs w:val="26"/>
    </w:rPr>
  </w:style>
  <w:style w:type="paragraph" w:customStyle="1" w:styleId="xl113">
    <w:name w:val="xl113"/>
    <w:basedOn w:val="Normal"/>
    <w:rsid w:val="005631D4"/>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4">
    <w:name w:val="xl114"/>
    <w:basedOn w:val="Normal"/>
    <w:rsid w:val="005631D4"/>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5">
    <w:name w:val="xl115"/>
    <w:basedOn w:val="Normal"/>
    <w:rsid w:val="005631D4"/>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116">
    <w:name w:val="xl11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7">
    <w:name w:val="xl11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9">
    <w:name w:val="xl11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20">
    <w:name w:val="xl12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2">
    <w:name w:val="xl12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23">
    <w:name w:val="xl123"/>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24">
    <w:name w:val="xl124"/>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5">
    <w:name w:val="xl12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26">
    <w:name w:val="xl126"/>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7">
    <w:name w:val="xl12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28">
    <w:name w:val="xl128"/>
    <w:basedOn w:val="Normal"/>
    <w:rsid w:val="005631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6"/>
      <w:szCs w:val="26"/>
    </w:rPr>
  </w:style>
  <w:style w:type="paragraph" w:customStyle="1" w:styleId="xl129">
    <w:name w:val="xl12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30">
    <w:name w:val="xl13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31">
    <w:name w:val="xl131"/>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32">
    <w:name w:val="xl13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3">
    <w:name w:val="xl133"/>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4">
    <w:name w:val="xl134"/>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5">
    <w:name w:val="xl13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6">
    <w:name w:val="xl136"/>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37">
    <w:name w:val="xl13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38">
    <w:name w:val="xl138"/>
    <w:basedOn w:val="Normal"/>
    <w:rsid w:val="005631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6"/>
      <w:szCs w:val="26"/>
    </w:rPr>
  </w:style>
  <w:style w:type="paragraph" w:customStyle="1" w:styleId="xl139">
    <w:name w:val="xl139"/>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40">
    <w:name w:val="xl140"/>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1">
    <w:name w:val="xl14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42">
    <w:name w:val="xl142"/>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43">
    <w:name w:val="xl143"/>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i/>
      <w:iCs/>
      <w:sz w:val="26"/>
      <w:szCs w:val="26"/>
    </w:rPr>
  </w:style>
  <w:style w:type="paragraph" w:customStyle="1" w:styleId="xl144">
    <w:name w:val="xl144"/>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45">
    <w:name w:val="xl14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46">
    <w:name w:val="xl146"/>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47">
    <w:name w:val="xl14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48">
    <w:name w:val="xl148"/>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49">
    <w:name w:val="xl14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50">
    <w:name w:val="xl150"/>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51">
    <w:name w:val="xl151"/>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52">
    <w:name w:val="xl152"/>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53">
    <w:name w:val="xl153"/>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54">
    <w:name w:val="xl154"/>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sz w:val="26"/>
      <w:szCs w:val="26"/>
    </w:rPr>
  </w:style>
  <w:style w:type="paragraph" w:customStyle="1" w:styleId="xl155">
    <w:name w:val="xl155"/>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56">
    <w:name w:val="xl15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pPr>
    <w:rPr>
      <w:sz w:val="26"/>
      <w:szCs w:val="26"/>
    </w:rPr>
  </w:style>
  <w:style w:type="paragraph" w:customStyle="1" w:styleId="xl157">
    <w:name w:val="xl15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58">
    <w:name w:val="xl158"/>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59">
    <w:name w:val="xl159"/>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60">
    <w:name w:val="xl160"/>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sz w:val="26"/>
      <w:szCs w:val="26"/>
    </w:rPr>
  </w:style>
  <w:style w:type="paragraph" w:customStyle="1" w:styleId="xl161">
    <w:name w:val="xl161"/>
    <w:basedOn w:val="Normal"/>
    <w:rsid w:val="005631D4"/>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6"/>
      <w:szCs w:val="26"/>
    </w:rPr>
  </w:style>
  <w:style w:type="paragraph" w:customStyle="1" w:styleId="xl162">
    <w:name w:val="xl162"/>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63">
    <w:name w:val="xl163"/>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sz w:val="26"/>
      <w:szCs w:val="26"/>
    </w:rPr>
  </w:style>
  <w:style w:type="paragraph" w:customStyle="1" w:styleId="xl164">
    <w:name w:val="xl164"/>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5">
    <w:name w:val="xl165"/>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6">
    <w:name w:val="xl166"/>
    <w:basedOn w:val="Normal"/>
    <w:rsid w:val="005631D4"/>
    <w:pPr>
      <w:pBdr>
        <w:top w:val="single" w:sz="4" w:space="0" w:color="auto"/>
        <w:left w:val="double" w:sz="6"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67">
    <w:name w:val="xl167"/>
    <w:basedOn w:val="Normal"/>
    <w:rsid w:val="005631D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68">
    <w:name w:val="xl168"/>
    <w:basedOn w:val="Normal"/>
    <w:rsid w:val="005631D4"/>
    <w:pPr>
      <w:pBdr>
        <w:top w:val="single" w:sz="4" w:space="0" w:color="auto"/>
        <w:left w:val="double" w:sz="6" w:space="0" w:color="auto"/>
        <w:bottom w:val="double" w:sz="6" w:space="0" w:color="auto"/>
        <w:right w:val="single" w:sz="4" w:space="0" w:color="auto"/>
      </w:pBdr>
      <w:spacing w:before="100" w:beforeAutospacing="1" w:after="100" w:afterAutospacing="1"/>
      <w:jc w:val="center"/>
    </w:pPr>
    <w:rPr>
      <w:b/>
      <w:bCs/>
      <w:sz w:val="26"/>
      <w:szCs w:val="26"/>
    </w:rPr>
  </w:style>
  <w:style w:type="paragraph" w:customStyle="1" w:styleId="xl169">
    <w:name w:val="xl169"/>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26"/>
      <w:szCs w:val="26"/>
    </w:rPr>
  </w:style>
  <w:style w:type="paragraph" w:customStyle="1" w:styleId="xl170">
    <w:name w:val="xl170"/>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1">
    <w:name w:val="xl171"/>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2">
    <w:name w:val="xl172"/>
    <w:basedOn w:val="Normal"/>
    <w:rsid w:val="005631D4"/>
    <w:pPr>
      <w:pBdr>
        <w:top w:val="single" w:sz="4" w:space="0" w:color="auto"/>
        <w:left w:val="single" w:sz="4" w:space="0" w:color="auto"/>
        <w:bottom w:val="double" w:sz="6" w:space="0" w:color="auto"/>
        <w:right w:val="single" w:sz="4" w:space="0" w:color="auto"/>
      </w:pBdr>
      <w:spacing w:before="100" w:beforeAutospacing="1" w:after="100" w:afterAutospacing="1"/>
    </w:pPr>
    <w:rPr>
      <w:b/>
      <w:bCs/>
      <w:sz w:val="26"/>
      <w:szCs w:val="26"/>
    </w:rPr>
  </w:style>
  <w:style w:type="paragraph" w:customStyle="1" w:styleId="xl173">
    <w:name w:val="xl173"/>
    <w:basedOn w:val="Normal"/>
    <w:rsid w:val="005631D4"/>
    <w:pPr>
      <w:pBdr>
        <w:top w:val="single" w:sz="4" w:space="0" w:color="auto"/>
        <w:left w:val="single" w:sz="4" w:space="0" w:color="auto"/>
        <w:bottom w:val="double" w:sz="6" w:space="0" w:color="auto"/>
        <w:right w:val="double" w:sz="6" w:space="0" w:color="auto"/>
      </w:pBdr>
      <w:spacing w:before="100" w:beforeAutospacing="1" w:after="100" w:afterAutospacing="1"/>
    </w:pPr>
    <w:rPr>
      <w:b/>
      <w:bCs/>
      <w:sz w:val="26"/>
      <w:szCs w:val="26"/>
    </w:rPr>
  </w:style>
  <w:style w:type="character" w:customStyle="1" w:styleId="Heading7Char">
    <w:name w:val="Heading 7 Char"/>
    <w:basedOn w:val="DefaultParagraphFont"/>
    <w:link w:val="Heading7"/>
    <w:rsid w:val="00D933DB"/>
    <w:rPr>
      <w:rFonts w:ascii="VNI-Helve-Condense" w:hAnsi="VNI-Helve-Condense"/>
      <w:b/>
      <w:sz w:val="24"/>
      <w:szCs w:val="24"/>
    </w:rPr>
  </w:style>
  <w:style w:type="paragraph" w:styleId="CommentSubject">
    <w:name w:val="annotation subject"/>
    <w:basedOn w:val="CommentText"/>
    <w:next w:val="CommentText"/>
    <w:link w:val="CommentSubjectChar"/>
    <w:rsid w:val="00B32C9F"/>
    <w:rPr>
      <w:b/>
      <w:bCs/>
    </w:rPr>
  </w:style>
  <w:style w:type="character" w:customStyle="1" w:styleId="CommentSubjectChar">
    <w:name w:val="Comment Subject Char"/>
    <w:basedOn w:val="CommentTextChar"/>
    <w:link w:val="CommentSubject"/>
    <w:rsid w:val="00B32C9F"/>
    <w:rPr>
      <w:b/>
      <w:bCs/>
      <w:lang w:val="en-US" w:eastAsia="en-US"/>
    </w:rPr>
  </w:style>
  <w:style w:type="paragraph" w:customStyle="1" w:styleId="xl88">
    <w:name w:val="xl88"/>
    <w:basedOn w:val="Normal"/>
    <w:rsid w:val="00342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id-ID" w:eastAsia="id-ID"/>
    </w:rPr>
  </w:style>
  <w:style w:type="paragraph" w:customStyle="1" w:styleId="Normal13pt">
    <w:name w:val="Normal+13pt"/>
    <w:basedOn w:val="Normal"/>
    <w:rsid w:val="0078509C"/>
    <w:rPr>
      <w:color w:val="000000"/>
    </w:rPr>
  </w:style>
  <w:style w:type="character" w:customStyle="1" w:styleId="mw-headline">
    <w:name w:val="mw-headline"/>
    <w:basedOn w:val="DefaultParagraphFont"/>
    <w:rsid w:val="0004098E"/>
  </w:style>
  <w:style w:type="character" w:customStyle="1" w:styleId="Heading6Char">
    <w:name w:val="Heading 6 Char"/>
    <w:basedOn w:val="DefaultParagraphFont"/>
    <w:link w:val="Heading6"/>
    <w:rsid w:val="00547766"/>
    <w:rPr>
      <w:rFonts w:ascii="Calibri" w:hAnsi="Calibri"/>
      <w:b/>
      <w:bCs/>
      <w:sz w:val="22"/>
      <w:szCs w:val="22"/>
    </w:rPr>
  </w:style>
  <w:style w:type="character" w:customStyle="1" w:styleId="selectmean">
    <w:name w:val="select_mean"/>
    <w:basedOn w:val="DefaultParagraphFont"/>
    <w:rsid w:val="00547766"/>
  </w:style>
  <w:style w:type="paragraph" w:customStyle="1" w:styleId="DefaultParagraphFontParaCharCharCharCharChar">
    <w:name w:val="Default Paragraph Font Para Char Char Char Char Char"/>
    <w:autoRedefine/>
    <w:rsid w:val="00547766"/>
    <w:pPr>
      <w:tabs>
        <w:tab w:val="left" w:pos="1152"/>
      </w:tabs>
      <w:spacing w:before="120" w:after="120" w:line="312" w:lineRule="auto"/>
    </w:pPr>
    <w:rPr>
      <w:rFonts w:ascii="Arial" w:hAnsi="Arial" w:cs="Arial"/>
      <w:sz w:val="26"/>
      <w:szCs w:val="26"/>
    </w:rPr>
  </w:style>
  <w:style w:type="paragraph" w:customStyle="1" w:styleId="Normal1">
    <w:name w:val="Normal1"/>
    <w:basedOn w:val="Normal"/>
    <w:rsid w:val="00547766"/>
    <w:pPr>
      <w:spacing w:before="100" w:beforeAutospacing="1" w:after="100" w:afterAutospacing="1"/>
    </w:pPr>
    <w:rPr>
      <w:color w:val="000000"/>
    </w:rPr>
  </w:style>
  <w:style w:type="paragraph" w:customStyle="1" w:styleId="font5">
    <w:name w:val="font5"/>
    <w:basedOn w:val="Normal"/>
    <w:rsid w:val="00547766"/>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547766"/>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rsid w:val="00547766"/>
    <w:pPr>
      <w:spacing w:before="100" w:beforeAutospacing="1" w:after="100" w:afterAutospacing="1"/>
    </w:pPr>
    <w:rPr>
      <w:lang w:val="id-ID" w:eastAsia="id-ID"/>
    </w:rPr>
  </w:style>
  <w:style w:type="paragraph" w:customStyle="1" w:styleId="xl66">
    <w:name w:val="xl66"/>
    <w:basedOn w:val="Normal"/>
    <w:rsid w:val="00547766"/>
    <w:pPr>
      <w:spacing w:before="100" w:beforeAutospacing="1" w:after="100" w:afterAutospacing="1"/>
    </w:pPr>
    <w:rPr>
      <w:b/>
      <w:bCs/>
      <w:lang w:val="id-ID" w:eastAsia="id-ID"/>
    </w:rPr>
  </w:style>
  <w:style w:type="paragraph" w:customStyle="1" w:styleId="xl67">
    <w:name w:val="xl6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68">
    <w:name w:val="xl6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id-ID" w:eastAsia="id-ID"/>
    </w:rPr>
  </w:style>
  <w:style w:type="paragraph" w:customStyle="1" w:styleId="xl69">
    <w:name w:val="xl69"/>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id-ID" w:eastAsia="id-ID"/>
    </w:rPr>
  </w:style>
  <w:style w:type="paragraph" w:customStyle="1" w:styleId="xl70">
    <w:name w:val="xl70"/>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lang w:val="id-ID" w:eastAsia="id-ID"/>
    </w:rPr>
  </w:style>
  <w:style w:type="paragraph" w:customStyle="1" w:styleId="xl71">
    <w:name w:val="xl71"/>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id-ID" w:eastAsia="id-ID"/>
    </w:rPr>
  </w:style>
  <w:style w:type="paragraph" w:customStyle="1" w:styleId="xl72">
    <w:name w:val="xl72"/>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6"/>
      <w:szCs w:val="26"/>
      <w:lang w:val="id-ID" w:eastAsia="id-ID"/>
    </w:rPr>
  </w:style>
  <w:style w:type="paragraph" w:customStyle="1" w:styleId="xl73">
    <w:name w:val="xl7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6"/>
      <w:szCs w:val="26"/>
      <w:lang w:val="id-ID" w:eastAsia="id-ID"/>
    </w:rPr>
  </w:style>
  <w:style w:type="paragraph" w:customStyle="1" w:styleId="xl74">
    <w:name w:val="xl74"/>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id-ID" w:eastAsia="id-ID"/>
    </w:rPr>
  </w:style>
  <w:style w:type="paragraph" w:customStyle="1" w:styleId="xl75">
    <w:name w:val="xl75"/>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6"/>
      <w:szCs w:val="26"/>
      <w:lang w:val="id-ID" w:eastAsia="id-ID"/>
    </w:rPr>
  </w:style>
  <w:style w:type="paragraph" w:customStyle="1" w:styleId="xl76">
    <w:name w:val="xl76"/>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77">
    <w:name w:val="xl7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78">
    <w:name w:val="xl7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id-ID" w:eastAsia="id-ID"/>
    </w:rPr>
  </w:style>
  <w:style w:type="paragraph" w:customStyle="1" w:styleId="xl79">
    <w:name w:val="xl79"/>
    <w:basedOn w:val="Normal"/>
    <w:rsid w:val="00547766"/>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0">
    <w:name w:val="xl80"/>
    <w:basedOn w:val="Normal"/>
    <w:rsid w:val="00547766"/>
    <w:pPr>
      <w:pBdr>
        <w:top w:val="single" w:sz="4" w:space="0" w:color="auto"/>
        <w:left w:val="single" w:sz="4" w:space="0" w:color="auto"/>
        <w:right w:val="single" w:sz="4" w:space="0" w:color="auto"/>
      </w:pBdr>
      <w:spacing w:before="100" w:beforeAutospacing="1" w:after="100" w:afterAutospacing="1"/>
      <w:jc w:val="center"/>
      <w:textAlignment w:val="top"/>
    </w:pPr>
    <w:rPr>
      <w:i/>
      <w:iCs/>
      <w:sz w:val="26"/>
      <w:szCs w:val="26"/>
      <w:lang w:val="id-ID" w:eastAsia="id-ID"/>
    </w:rPr>
  </w:style>
  <w:style w:type="paragraph" w:customStyle="1" w:styleId="xl81">
    <w:name w:val="xl81"/>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2">
    <w:name w:val="xl82"/>
    <w:basedOn w:val="Normal"/>
    <w:rsid w:val="00547766"/>
    <w:pPr>
      <w:pBdr>
        <w:top w:val="single" w:sz="4" w:space="0" w:color="auto"/>
        <w:left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3">
    <w:name w:val="xl8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lang w:val="id-ID" w:eastAsia="id-ID"/>
    </w:rPr>
  </w:style>
  <w:style w:type="paragraph" w:customStyle="1" w:styleId="xl84">
    <w:name w:val="xl84"/>
    <w:basedOn w:val="Normal"/>
    <w:rsid w:val="00547766"/>
    <w:pPr>
      <w:pBdr>
        <w:top w:val="single" w:sz="4" w:space="0" w:color="auto"/>
        <w:left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5">
    <w:name w:val="xl85"/>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lang w:val="id-ID" w:eastAsia="id-ID"/>
    </w:rPr>
  </w:style>
  <w:style w:type="paragraph" w:customStyle="1" w:styleId="xl86">
    <w:name w:val="xl86"/>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87">
    <w:name w:val="xl87"/>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89">
    <w:name w:val="xl89"/>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90">
    <w:name w:val="xl90"/>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id-ID" w:eastAsia="id-ID"/>
    </w:rPr>
  </w:style>
  <w:style w:type="paragraph" w:customStyle="1" w:styleId="xl91">
    <w:name w:val="xl91"/>
    <w:basedOn w:val="Normal"/>
    <w:rsid w:val="00547766"/>
    <w:pPr>
      <w:spacing w:before="100" w:beforeAutospacing="1" w:after="100" w:afterAutospacing="1"/>
      <w:textAlignment w:val="center"/>
    </w:pPr>
    <w:rPr>
      <w:lang w:val="id-ID" w:eastAsia="id-ID"/>
    </w:rPr>
  </w:style>
  <w:style w:type="paragraph" w:customStyle="1" w:styleId="xl92">
    <w:name w:val="xl92"/>
    <w:basedOn w:val="Normal"/>
    <w:rsid w:val="00547766"/>
    <w:pPr>
      <w:spacing w:before="100" w:beforeAutospacing="1" w:after="100" w:afterAutospacing="1"/>
      <w:jc w:val="center"/>
      <w:textAlignment w:val="center"/>
    </w:pPr>
    <w:rPr>
      <w:lang w:val="id-ID" w:eastAsia="id-ID"/>
    </w:rPr>
  </w:style>
  <w:style w:type="paragraph" w:customStyle="1" w:styleId="xl93">
    <w:name w:val="xl93"/>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id-ID" w:eastAsia="id-ID"/>
    </w:rPr>
  </w:style>
  <w:style w:type="paragraph" w:customStyle="1" w:styleId="xl94">
    <w:name w:val="xl94"/>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id-ID" w:eastAsia="id-ID"/>
    </w:rPr>
  </w:style>
  <w:style w:type="paragraph" w:customStyle="1" w:styleId="xl95">
    <w:name w:val="xl95"/>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96">
    <w:name w:val="xl96"/>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sz w:val="26"/>
      <w:szCs w:val="26"/>
      <w:lang w:val="id-ID" w:eastAsia="id-ID"/>
    </w:rPr>
  </w:style>
  <w:style w:type="paragraph" w:customStyle="1" w:styleId="xl97">
    <w:name w:val="xl97"/>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i/>
      <w:iCs/>
      <w:sz w:val="26"/>
      <w:szCs w:val="26"/>
      <w:lang w:val="id-ID" w:eastAsia="id-ID"/>
    </w:rPr>
  </w:style>
  <w:style w:type="paragraph" w:customStyle="1" w:styleId="xl98">
    <w:name w:val="xl98"/>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i/>
      <w:iCs/>
      <w:sz w:val="26"/>
      <w:szCs w:val="26"/>
      <w:lang w:val="id-ID" w:eastAsia="id-ID"/>
    </w:rPr>
  </w:style>
  <w:style w:type="paragraph" w:customStyle="1" w:styleId="xl99">
    <w:name w:val="xl99"/>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00">
    <w:name w:val="xl100"/>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sz w:val="26"/>
      <w:szCs w:val="26"/>
      <w:lang w:val="id-ID" w:eastAsia="id-ID"/>
    </w:rPr>
  </w:style>
  <w:style w:type="paragraph" w:customStyle="1" w:styleId="xl101">
    <w:name w:val="xl101"/>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2">
    <w:name w:val="xl102"/>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sz w:val="26"/>
      <w:szCs w:val="26"/>
      <w:lang w:val="id-ID" w:eastAsia="id-ID"/>
    </w:rPr>
  </w:style>
  <w:style w:type="paragraph" w:customStyle="1" w:styleId="xl103">
    <w:name w:val="xl103"/>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sz w:val="26"/>
      <w:szCs w:val="26"/>
      <w:lang w:val="id-ID" w:eastAsia="id-ID"/>
    </w:rPr>
  </w:style>
  <w:style w:type="paragraph" w:customStyle="1" w:styleId="xl104">
    <w:name w:val="xl104"/>
    <w:basedOn w:val="Normal"/>
    <w:rsid w:val="00547766"/>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lang w:val="id-ID" w:eastAsia="id-ID"/>
    </w:rPr>
  </w:style>
  <w:style w:type="paragraph" w:customStyle="1" w:styleId="xl105">
    <w:name w:val="xl105"/>
    <w:basedOn w:val="Normal"/>
    <w:rsid w:val="00547766"/>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6">
    <w:name w:val="xl106"/>
    <w:basedOn w:val="Normal"/>
    <w:rsid w:val="00547766"/>
    <w:pPr>
      <w:pBdr>
        <w:top w:val="single" w:sz="4" w:space="0" w:color="auto"/>
        <w:left w:val="single" w:sz="4" w:space="0" w:color="auto"/>
        <w:right w:val="single" w:sz="4" w:space="0" w:color="auto"/>
      </w:pBdr>
      <w:spacing w:before="100" w:beforeAutospacing="1" w:after="100" w:afterAutospacing="1"/>
    </w:pPr>
    <w:rPr>
      <w:sz w:val="26"/>
      <w:szCs w:val="26"/>
      <w:lang w:val="id-ID" w:eastAsia="id-ID"/>
    </w:rPr>
  </w:style>
  <w:style w:type="paragraph" w:customStyle="1" w:styleId="xl107">
    <w:name w:val="xl107"/>
    <w:basedOn w:val="Normal"/>
    <w:rsid w:val="00547766"/>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i/>
      <w:iCs/>
      <w:sz w:val="26"/>
      <w:szCs w:val="26"/>
      <w:lang w:val="id-ID" w:eastAsia="id-ID"/>
    </w:rPr>
  </w:style>
  <w:style w:type="paragraph" w:customStyle="1" w:styleId="xl108">
    <w:name w:val="xl108"/>
    <w:basedOn w:val="Normal"/>
    <w:rsid w:val="005477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6"/>
      <w:szCs w:val="26"/>
      <w:lang w:val="id-ID" w:eastAsia="id-ID"/>
    </w:rPr>
  </w:style>
  <w:style w:type="paragraph" w:customStyle="1" w:styleId="xl109">
    <w:name w:val="xl109"/>
    <w:basedOn w:val="Normal"/>
    <w:rsid w:val="00547766"/>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customStyle="1" w:styleId="xl110">
    <w:name w:val="xl110"/>
    <w:basedOn w:val="Normal"/>
    <w:rsid w:val="005477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6"/>
      <w:szCs w:val="26"/>
      <w:lang w:val="id-ID" w:eastAsia="id-ID"/>
    </w:rPr>
  </w:style>
  <w:style w:type="paragraph" w:styleId="BodyTextIndent2">
    <w:name w:val="Body Text Indent 2"/>
    <w:basedOn w:val="Normal"/>
    <w:link w:val="BodyTextIndent2Char"/>
    <w:rsid w:val="00547766"/>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547766"/>
    <w:rPr>
      <w:rFonts w:ascii=".VnTime" w:hAnsi=".VnTime"/>
      <w:sz w:val="28"/>
      <w:szCs w:val="28"/>
    </w:rPr>
  </w:style>
  <w:style w:type="character" w:customStyle="1" w:styleId="BalloonTextChar">
    <w:name w:val="Balloon Text Char"/>
    <w:link w:val="BalloonText"/>
    <w:rsid w:val="00547766"/>
    <w:rPr>
      <w:rFonts w:ascii="Tahoma" w:hAnsi="Tahoma" w:cs="Tahoma"/>
      <w:sz w:val="16"/>
      <w:szCs w:val="16"/>
    </w:rPr>
  </w:style>
  <w:style w:type="paragraph" w:customStyle="1" w:styleId="4">
    <w:name w:val="4"/>
    <w:basedOn w:val="Normal"/>
    <w:qFormat/>
    <w:rsid w:val="00976A06"/>
    <w:pPr>
      <w:keepNext/>
      <w:spacing w:before="60" w:after="60" w:line="360" w:lineRule="exact"/>
      <w:jc w:val="both"/>
    </w:pPr>
    <w:rPr>
      <w:b/>
      <w:i/>
      <w:sz w:val="28"/>
      <w:szCs w:val="28"/>
      <w:lang w:val="vi-VN"/>
    </w:rPr>
  </w:style>
  <w:style w:type="paragraph" w:customStyle="1" w:styleId="CharCharChar">
    <w:name w:val="Char Char Char"/>
    <w:basedOn w:val="Normal"/>
    <w:rsid w:val="00311C47"/>
    <w:pPr>
      <w:widowControl w:val="0"/>
      <w:jc w:val="both"/>
    </w:pPr>
    <w:rPr>
      <w:rFonts w:eastAsia="SimSun"/>
      <w:kern w:val="2"/>
      <w:lang w:eastAsia="zh-CN"/>
    </w:rPr>
  </w:style>
  <w:style w:type="paragraph" w:customStyle="1" w:styleId="Char1">
    <w:name w:val="Char1"/>
    <w:basedOn w:val="Normal"/>
    <w:rsid w:val="00AC14FD"/>
    <w:pPr>
      <w:spacing w:after="160" w:line="240" w:lineRule="exact"/>
    </w:pPr>
    <w:rPr>
      <w:rFonts w:ascii="Verdana" w:hAnsi="Verdana"/>
      <w:sz w:val="20"/>
      <w:szCs w:val="20"/>
    </w:rPr>
  </w:style>
  <w:style w:type="character" w:customStyle="1" w:styleId="UnresolvedMention1">
    <w:name w:val="Unresolved Mention1"/>
    <w:basedOn w:val="DefaultParagraphFont"/>
    <w:uiPriority w:val="99"/>
    <w:semiHidden/>
    <w:unhideWhenUsed/>
    <w:rsid w:val="003B0065"/>
    <w:rPr>
      <w:color w:val="605E5C"/>
      <w:shd w:val="clear" w:color="auto" w:fill="E1DFDD"/>
    </w:rPr>
  </w:style>
  <w:style w:type="numbering" w:customStyle="1" w:styleId="CurrentList1">
    <w:name w:val="Current List1"/>
    <w:uiPriority w:val="99"/>
    <w:rsid w:val="00C136FE"/>
    <w:pPr>
      <w:numPr>
        <w:numId w:val="12"/>
      </w:numPr>
    </w:pPr>
  </w:style>
  <w:style w:type="paragraph" w:customStyle="1" w:styleId="p1">
    <w:name w:val="p1"/>
    <w:basedOn w:val="Normal"/>
    <w:rsid w:val="00CA75DD"/>
    <w:rPr>
      <w:rFonts w:ascii=".AppleSystemUIFont" w:hAnsi=".AppleSystemUIFont"/>
      <w:sz w:val="35"/>
      <w:szCs w:val="35"/>
    </w:rPr>
  </w:style>
  <w:style w:type="paragraph" w:customStyle="1" w:styleId="p2">
    <w:name w:val="p2"/>
    <w:basedOn w:val="Normal"/>
    <w:rsid w:val="00CA75DD"/>
    <w:rPr>
      <w:rFonts w:ascii=".AppleSystemUIFont" w:hAnsi=".AppleSystemUIFont"/>
      <w:sz w:val="35"/>
      <w:szCs w:val="35"/>
    </w:rPr>
  </w:style>
  <w:style w:type="character" w:customStyle="1" w:styleId="s1">
    <w:name w:val="s1"/>
    <w:basedOn w:val="DefaultParagraphFont"/>
    <w:rsid w:val="00CA75DD"/>
    <w:rPr>
      <w:rFonts w:ascii="UICTFontTextStyleBody" w:hAnsi="UICTFontTextStyleBody" w:hint="default"/>
      <w:b w:val="0"/>
      <w:bCs w:val="0"/>
      <w:i w:val="0"/>
      <w:iCs w:val="0"/>
      <w:sz w:val="35"/>
      <w:szCs w:val="35"/>
    </w:rPr>
  </w:style>
  <w:style w:type="character" w:customStyle="1" w:styleId="Tablecaption4">
    <w:name w:val="Table caption (4)_"/>
    <w:link w:val="Tablecaption41"/>
    <w:rsid w:val="00B27CCC"/>
    <w:rPr>
      <w:shd w:val="clear" w:color="auto" w:fill="FFFFFF"/>
    </w:rPr>
  </w:style>
  <w:style w:type="paragraph" w:customStyle="1" w:styleId="Tablecaption41">
    <w:name w:val="Table caption (4)1"/>
    <w:basedOn w:val="Normal"/>
    <w:link w:val="Tablecaption4"/>
    <w:rsid w:val="00B27CCC"/>
    <w:pPr>
      <w:widowControl w:val="0"/>
      <w:shd w:val="clear" w:color="auto" w:fill="FFFFFF"/>
      <w:spacing w:line="240" w:lineRule="atLeast"/>
    </w:pPr>
    <w:rPr>
      <w:sz w:val="20"/>
      <w:szCs w:val="20"/>
    </w:rPr>
  </w:style>
  <w:style w:type="character" w:customStyle="1" w:styleId="UnresolvedMention2">
    <w:name w:val="Unresolved Mention2"/>
    <w:basedOn w:val="DefaultParagraphFont"/>
    <w:uiPriority w:val="99"/>
    <w:semiHidden/>
    <w:unhideWhenUsed/>
    <w:rsid w:val="00F10F9D"/>
    <w:rPr>
      <w:color w:val="605E5C"/>
      <w:shd w:val="clear" w:color="auto" w:fill="E1DFDD"/>
    </w:rPr>
  </w:style>
  <w:style w:type="paragraph" w:customStyle="1" w:styleId="p3">
    <w:name w:val="p3"/>
    <w:basedOn w:val="Normal"/>
    <w:rsid w:val="00172607"/>
    <w:rPr>
      <w:rFonts w:ascii=".AppleSystemUIFont" w:hAnsi=".AppleSystemUIFont"/>
      <w:color w:val="0E0E0E"/>
      <w:sz w:val="20"/>
      <w:szCs w:val="20"/>
    </w:rPr>
  </w:style>
  <w:style w:type="paragraph" w:styleId="TOAHeading">
    <w:name w:val="toa heading"/>
    <w:basedOn w:val="Heading1"/>
    <w:semiHidden/>
    <w:rsid w:val="00875BFE"/>
    <w:pPr>
      <w:keepLines/>
      <w:suppressLineNumbers/>
      <w:suppressAutoHyphens/>
      <w:spacing w:before="480" w:after="0" w:line="276" w:lineRule="auto"/>
    </w:pPr>
    <w:rPr>
      <w:rFonts w:ascii="Cambria" w:hAnsi="Cambria"/>
      <w:color w:val="365F91"/>
      <w:kern w:val="1"/>
      <w:sz w:val="28"/>
      <w:szCs w:val="28"/>
    </w:rPr>
  </w:style>
  <w:style w:type="character" w:customStyle="1" w:styleId="UnresolvedMention3">
    <w:name w:val="Unresolved Mention3"/>
    <w:basedOn w:val="DefaultParagraphFont"/>
    <w:uiPriority w:val="99"/>
    <w:semiHidden/>
    <w:unhideWhenUsed/>
    <w:rsid w:val="00C3305C"/>
    <w:rPr>
      <w:color w:val="605E5C"/>
      <w:shd w:val="clear" w:color="auto" w:fill="E1DFDD"/>
    </w:rPr>
  </w:style>
  <w:style w:type="character" w:customStyle="1" w:styleId="Heading9Char">
    <w:name w:val="Heading 9 Char"/>
    <w:basedOn w:val="DefaultParagraphFont"/>
    <w:link w:val="Heading9"/>
    <w:uiPriority w:val="9"/>
    <w:semiHidden/>
    <w:rsid w:val="00DE3813"/>
    <w:rPr>
      <w:rFonts w:asciiTheme="majorHAnsi" w:eastAsiaTheme="majorEastAsia" w:hAnsiTheme="majorHAnsi" w:cstheme="majorBidi"/>
      <w:i/>
      <w:iCs/>
      <w:color w:val="272727" w:themeColor="text1" w:themeTint="D8"/>
      <w:sz w:val="21"/>
      <w:szCs w:val="21"/>
    </w:rPr>
  </w:style>
  <w:style w:type="paragraph" w:customStyle="1" w:styleId="Default">
    <w:name w:val="Default"/>
    <w:rsid w:val="00445763"/>
    <w:pPr>
      <w:autoSpaceDE w:val="0"/>
      <w:autoSpaceDN w:val="0"/>
      <w:adjustRightInd w:val="0"/>
    </w:pPr>
    <w:rPr>
      <w:color w:val="000000"/>
      <w:sz w:val="24"/>
      <w:szCs w:val="24"/>
    </w:rPr>
  </w:style>
  <w:style w:type="paragraph" w:customStyle="1" w:styleId="msonormal0">
    <w:name w:val="msonormal"/>
    <w:basedOn w:val="Normal"/>
    <w:rsid w:val="00FE3FC1"/>
    <w:pPr>
      <w:spacing w:before="100" w:beforeAutospacing="1" w:after="100" w:afterAutospacing="1"/>
    </w:pPr>
  </w:style>
  <w:style w:type="character" w:customStyle="1" w:styleId="ng-star-inserted">
    <w:name w:val="ng-star-inserted"/>
    <w:basedOn w:val="DefaultParagraphFont"/>
    <w:rsid w:val="00272A0E"/>
  </w:style>
  <w:style w:type="paragraph" w:styleId="z-TopofForm">
    <w:name w:val="HTML Top of Form"/>
    <w:basedOn w:val="Normal"/>
    <w:next w:val="Normal"/>
    <w:link w:val="z-TopofFormChar"/>
    <w:hidden/>
    <w:uiPriority w:val="99"/>
    <w:semiHidden/>
    <w:unhideWhenUsed/>
    <w:rsid w:val="00BE2F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2F6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E2F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E2F6F"/>
    <w:rPr>
      <w:rFonts w:ascii="Arial" w:hAnsi="Arial" w:cs="Arial"/>
      <w:vanish/>
      <w:sz w:val="16"/>
      <w:szCs w:val="16"/>
    </w:rPr>
  </w:style>
  <w:style w:type="numbering" w:customStyle="1" w:styleId="CurrentList2">
    <w:name w:val="Current List2"/>
    <w:uiPriority w:val="99"/>
    <w:rsid w:val="00E53F41"/>
    <w:pPr>
      <w:numPr>
        <w:numId w:val="15"/>
      </w:numPr>
    </w:pPr>
  </w:style>
  <w:style w:type="numbering" w:customStyle="1" w:styleId="CurrentList3">
    <w:name w:val="Current List3"/>
    <w:uiPriority w:val="99"/>
    <w:rsid w:val="00E53F41"/>
    <w:pPr>
      <w:numPr>
        <w:numId w:val="16"/>
      </w:numPr>
    </w:pPr>
  </w:style>
  <w:style w:type="numbering" w:customStyle="1" w:styleId="CurrentList4">
    <w:name w:val="Current List4"/>
    <w:uiPriority w:val="99"/>
    <w:rsid w:val="00E53F41"/>
    <w:pPr>
      <w:numPr>
        <w:numId w:val="17"/>
      </w:numPr>
    </w:pPr>
  </w:style>
  <w:style w:type="numbering" w:customStyle="1" w:styleId="CurrentList5">
    <w:name w:val="Current List5"/>
    <w:uiPriority w:val="99"/>
    <w:rsid w:val="00E53F41"/>
    <w:pPr>
      <w:numPr>
        <w:numId w:val="18"/>
      </w:numPr>
    </w:pPr>
  </w:style>
  <w:style w:type="numbering" w:customStyle="1" w:styleId="CurrentList6">
    <w:name w:val="Current List6"/>
    <w:uiPriority w:val="99"/>
    <w:rsid w:val="00E53F41"/>
    <w:pPr>
      <w:numPr>
        <w:numId w:val="19"/>
      </w:numPr>
    </w:pPr>
  </w:style>
  <w:style w:type="numbering" w:customStyle="1" w:styleId="CurrentList7">
    <w:name w:val="Current List7"/>
    <w:uiPriority w:val="99"/>
    <w:rsid w:val="001667B4"/>
    <w:pPr>
      <w:numPr>
        <w:numId w:val="20"/>
      </w:numPr>
    </w:pPr>
  </w:style>
  <w:style w:type="numbering" w:customStyle="1" w:styleId="CurrentList8">
    <w:name w:val="Current List8"/>
    <w:uiPriority w:val="99"/>
    <w:rsid w:val="001667B4"/>
    <w:pPr>
      <w:numPr>
        <w:numId w:val="21"/>
      </w:numPr>
    </w:pPr>
  </w:style>
  <w:style w:type="numbering" w:customStyle="1" w:styleId="CurrentList9">
    <w:name w:val="Current List9"/>
    <w:uiPriority w:val="99"/>
    <w:rsid w:val="001667B4"/>
    <w:pPr>
      <w:numPr>
        <w:numId w:val="22"/>
      </w:numPr>
    </w:pPr>
  </w:style>
  <w:style w:type="numbering" w:customStyle="1" w:styleId="CurrentList10">
    <w:name w:val="Current List10"/>
    <w:uiPriority w:val="99"/>
    <w:rsid w:val="001667B4"/>
    <w:pPr>
      <w:numPr>
        <w:numId w:val="23"/>
      </w:numPr>
    </w:pPr>
  </w:style>
  <w:style w:type="numbering" w:customStyle="1" w:styleId="CurrentList11">
    <w:name w:val="Current List11"/>
    <w:uiPriority w:val="99"/>
    <w:rsid w:val="001667B4"/>
    <w:pPr>
      <w:numPr>
        <w:numId w:val="24"/>
      </w:numPr>
    </w:pPr>
  </w:style>
  <w:style w:type="numbering" w:customStyle="1" w:styleId="CurrentList12">
    <w:name w:val="Current List12"/>
    <w:uiPriority w:val="99"/>
    <w:rsid w:val="001667B4"/>
    <w:pPr>
      <w:numPr>
        <w:numId w:val="25"/>
      </w:numPr>
    </w:pPr>
  </w:style>
  <w:style w:type="numbering" w:customStyle="1" w:styleId="CurrentList13">
    <w:name w:val="Current List13"/>
    <w:uiPriority w:val="99"/>
    <w:rsid w:val="001667B4"/>
    <w:pPr>
      <w:numPr>
        <w:numId w:val="26"/>
      </w:numPr>
    </w:pPr>
  </w:style>
  <w:style w:type="numbering" w:customStyle="1" w:styleId="CurrentList14">
    <w:name w:val="Current List14"/>
    <w:uiPriority w:val="99"/>
    <w:rsid w:val="001667B4"/>
    <w:pPr>
      <w:numPr>
        <w:numId w:val="27"/>
      </w:numPr>
    </w:pPr>
  </w:style>
  <w:style w:type="numbering" w:customStyle="1" w:styleId="CurrentList15">
    <w:name w:val="Current List15"/>
    <w:uiPriority w:val="99"/>
    <w:rsid w:val="001667B4"/>
    <w:pPr>
      <w:numPr>
        <w:numId w:val="28"/>
      </w:numPr>
    </w:pPr>
  </w:style>
  <w:style w:type="numbering" w:customStyle="1" w:styleId="CurrentList16">
    <w:name w:val="Current List16"/>
    <w:uiPriority w:val="99"/>
    <w:rsid w:val="001667B4"/>
    <w:pPr>
      <w:numPr>
        <w:numId w:val="29"/>
      </w:numPr>
    </w:pPr>
  </w:style>
  <w:style w:type="paragraph" w:styleId="Revision">
    <w:name w:val="Revision"/>
    <w:hidden/>
    <w:uiPriority w:val="99"/>
    <w:semiHidden/>
    <w:rsid w:val="003957CF"/>
    <w:rPr>
      <w:sz w:val="24"/>
      <w:szCs w:val="24"/>
    </w:rPr>
  </w:style>
  <w:style w:type="paragraph" w:styleId="TOC9">
    <w:name w:val="toc 9"/>
    <w:basedOn w:val="Normal"/>
    <w:next w:val="Normal"/>
    <w:autoRedefine/>
    <w:semiHidden/>
    <w:unhideWhenUsed/>
    <w:rsid w:val="00087D40"/>
    <w:pPr>
      <w:spacing w:after="100"/>
      <w:ind w:left="1920"/>
    </w:pPr>
  </w:style>
  <w:style w:type="paragraph" w:styleId="TOCHeading">
    <w:name w:val="TOC Heading"/>
    <w:basedOn w:val="Heading1"/>
    <w:next w:val="Normal"/>
    <w:uiPriority w:val="39"/>
    <w:unhideWhenUsed/>
    <w:qFormat/>
    <w:rsid w:val="000B64C6"/>
    <w:pPr>
      <w:keepLines/>
      <w:spacing w:after="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styleId="TOC2">
    <w:name w:val="toc 2"/>
    <w:basedOn w:val="Normal"/>
    <w:next w:val="Normal"/>
    <w:autoRedefine/>
    <w:uiPriority w:val="39"/>
    <w:unhideWhenUsed/>
    <w:rsid w:val="009F1C4B"/>
    <w:pPr>
      <w:tabs>
        <w:tab w:val="left" w:pos="720"/>
        <w:tab w:val="right" w:leader="dot" w:pos="9737"/>
      </w:tabs>
      <w:spacing w:after="100" w:line="360" w:lineRule="auto"/>
      <w:ind w:left="240"/>
      <w:jc w:val="both"/>
    </w:pPr>
  </w:style>
  <w:style w:type="character" w:customStyle="1" w:styleId="UnresolvedMention">
    <w:name w:val="Unresolved Mention"/>
    <w:basedOn w:val="DefaultParagraphFont"/>
    <w:uiPriority w:val="99"/>
    <w:semiHidden/>
    <w:unhideWhenUsed/>
    <w:rsid w:val="00C812C7"/>
    <w:rPr>
      <w:color w:val="605E5C"/>
      <w:shd w:val="clear" w:color="auto" w:fill="E1DFDD"/>
    </w:rPr>
  </w:style>
  <w:style w:type="paragraph" w:customStyle="1" w:styleId="paragraph">
    <w:name w:val="paragraph"/>
    <w:basedOn w:val="Normal"/>
    <w:rsid w:val="00B64FFF"/>
    <w:pPr>
      <w:spacing w:before="100" w:beforeAutospacing="1" w:after="100" w:afterAutospacing="1"/>
    </w:pPr>
    <w:rPr>
      <w:rFonts w:eastAsia="SimSun"/>
    </w:rPr>
  </w:style>
  <w:style w:type="paragraph" w:customStyle="1" w:styleId="Noidung">
    <w:name w:val="Noidung"/>
    <w:basedOn w:val="Normal"/>
    <w:link w:val="NoidungChar"/>
    <w:uiPriority w:val="99"/>
    <w:qFormat/>
    <w:rsid w:val="00B64FFF"/>
    <w:pPr>
      <w:spacing w:before="120" w:after="120"/>
      <w:ind w:firstLine="720"/>
      <w:jc w:val="both"/>
    </w:pPr>
    <w:rPr>
      <w:rFonts w:eastAsia="SimSun"/>
      <w:kern w:val="28"/>
      <w:sz w:val="28"/>
      <w:szCs w:val="26"/>
    </w:rPr>
  </w:style>
  <w:style w:type="character" w:customStyle="1" w:styleId="NoidungChar">
    <w:name w:val="Noidung Char"/>
    <w:link w:val="Noidung"/>
    <w:uiPriority w:val="99"/>
    <w:locked/>
    <w:rsid w:val="00B64FFF"/>
    <w:rPr>
      <w:rFonts w:eastAsia="SimSun"/>
      <w:kern w:val="28"/>
      <w:sz w:val="28"/>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F021C3"/>
    <w:pPr>
      <w:spacing w:after="160" w:line="240" w:lineRule="exact"/>
    </w:pPr>
    <w:rPr>
      <w:sz w:val="20"/>
      <w:szCs w:val="20"/>
      <w:vertAlign w:val="superscript"/>
    </w:rPr>
  </w:style>
  <w:style w:type="numbering" w:customStyle="1" w:styleId="CurrentList17">
    <w:name w:val="Current List17"/>
    <w:uiPriority w:val="99"/>
    <w:rsid w:val="00622E84"/>
    <w:pPr>
      <w:numPr>
        <w:numId w:val="49"/>
      </w:numPr>
    </w:pPr>
  </w:style>
  <w:style w:type="numbering" w:customStyle="1" w:styleId="CurrentList18">
    <w:name w:val="Current List18"/>
    <w:uiPriority w:val="99"/>
    <w:rsid w:val="00622E84"/>
    <w:pPr>
      <w:numPr>
        <w:numId w:val="50"/>
      </w:numPr>
    </w:pPr>
  </w:style>
  <w:style w:type="numbering" w:customStyle="1" w:styleId="CurrentList19">
    <w:name w:val="Current List19"/>
    <w:uiPriority w:val="99"/>
    <w:rsid w:val="00622E84"/>
    <w:pPr>
      <w:numPr>
        <w:numId w:val="52"/>
      </w:numPr>
    </w:pPr>
  </w:style>
  <w:style w:type="numbering" w:customStyle="1" w:styleId="CurrentList20">
    <w:name w:val="Current List20"/>
    <w:uiPriority w:val="99"/>
    <w:rsid w:val="009E26F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304">
      <w:bodyDiv w:val="1"/>
      <w:marLeft w:val="0"/>
      <w:marRight w:val="0"/>
      <w:marTop w:val="0"/>
      <w:marBottom w:val="0"/>
      <w:divBdr>
        <w:top w:val="none" w:sz="0" w:space="0" w:color="auto"/>
        <w:left w:val="none" w:sz="0" w:space="0" w:color="auto"/>
        <w:bottom w:val="none" w:sz="0" w:space="0" w:color="auto"/>
        <w:right w:val="none" w:sz="0" w:space="0" w:color="auto"/>
      </w:divBdr>
    </w:div>
    <w:div w:id="2362467">
      <w:bodyDiv w:val="1"/>
      <w:marLeft w:val="0"/>
      <w:marRight w:val="0"/>
      <w:marTop w:val="0"/>
      <w:marBottom w:val="0"/>
      <w:divBdr>
        <w:top w:val="none" w:sz="0" w:space="0" w:color="auto"/>
        <w:left w:val="none" w:sz="0" w:space="0" w:color="auto"/>
        <w:bottom w:val="none" w:sz="0" w:space="0" w:color="auto"/>
        <w:right w:val="none" w:sz="0" w:space="0" w:color="auto"/>
      </w:divBdr>
    </w:div>
    <w:div w:id="4989626">
      <w:bodyDiv w:val="1"/>
      <w:marLeft w:val="0"/>
      <w:marRight w:val="0"/>
      <w:marTop w:val="0"/>
      <w:marBottom w:val="0"/>
      <w:divBdr>
        <w:top w:val="none" w:sz="0" w:space="0" w:color="auto"/>
        <w:left w:val="none" w:sz="0" w:space="0" w:color="auto"/>
        <w:bottom w:val="none" w:sz="0" w:space="0" w:color="auto"/>
        <w:right w:val="none" w:sz="0" w:space="0" w:color="auto"/>
      </w:divBdr>
    </w:div>
    <w:div w:id="8337032">
      <w:bodyDiv w:val="1"/>
      <w:marLeft w:val="0"/>
      <w:marRight w:val="0"/>
      <w:marTop w:val="0"/>
      <w:marBottom w:val="0"/>
      <w:divBdr>
        <w:top w:val="none" w:sz="0" w:space="0" w:color="auto"/>
        <w:left w:val="none" w:sz="0" w:space="0" w:color="auto"/>
        <w:bottom w:val="none" w:sz="0" w:space="0" w:color="auto"/>
        <w:right w:val="none" w:sz="0" w:space="0" w:color="auto"/>
      </w:divBdr>
    </w:div>
    <w:div w:id="11226749">
      <w:bodyDiv w:val="1"/>
      <w:marLeft w:val="0"/>
      <w:marRight w:val="0"/>
      <w:marTop w:val="0"/>
      <w:marBottom w:val="0"/>
      <w:divBdr>
        <w:top w:val="none" w:sz="0" w:space="0" w:color="auto"/>
        <w:left w:val="none" w:sz="0" w:space="0" w:color="auto"/>
        <w:bottom w:val="none" w:sz="0" w:space="0" w:color="auto"/>
        <w:right w:val="none" w:sz="0" w:space="0" w:color="auto"/>
      </w:divBdr>
    </w:div>
    <w:div w:id="17434975">
      <w:bodyDiv w:val="1"/>
      <w:marLeft w:val="0"/>
      <w:marRight w:val="0"/>
      <w:marTop w:val="0"/>
      <w:marBottom w:val="0"/>
      <w:divBdr>
        <w:top w:val="none" w:sz="0" w:space="0" w:color="auto"/>
        <w:left w:val="none" w:sz="0" w:space="0" w:color="auto"/>
        <w:bottom w:val="none" w:sz="0" w:space="0" w:color="auto"/>
        <w:right w:val="none" w:sz="0" w:space="0" w:color="auto"/>
      </w:divBdr>
    </w:div>
    <w:div w:id="19204307">
      <w:bodyDiv w:val="1"/>
      <w:marLeft w:val="0"/>
      <w:marRight w:val="0"/>
      <w:marTop w:val="0"/>
      <w:marBottom w:val="0"/>
      <w:divBdr>
        <w:top w:val="none" w:sz="0" w:space="0" w:color="auto"/>
        <w:left w:val="none" w:sz="0" w:space="0" w:color="auto"/>
        <w:bottom w:val="none" w:sz="0" w:space="0" w:color="auto"/>
        <w:right w:val="none" w:sz="0" w:space="0" w:color="auto"/>
      </w:divBdr>
    </w:div>
    <w:div w:id="27999290">
      <w:bodyDiv w:val="1"/>
      <w:marLeft w:val="0"/>
      <w:marRight w:val="0"/>
      <w:marTop w:val="0"/>
      <w:marBottom w:val="0"/>
      <w:divBdr>
        <w:top w:val="none" w:sz="0" w:space="0" w:color="auto"/>
        <w:left w:val="none" w:sz="0" w:space="0" w:color="auto"/>
        <w:bottom w:val="none" w:sz="0" w:space="0" w:color="auto"/>
        <w:right w:val="none" w:sz="0" w:space="0" w:color="auto"/>
      </w:divBdr>
    </w:div>
    <w:div w:id="28265965">
      <w:bodyDiv w:val="1"/>
      <w:marLeft w:val="0"/>
      <w:marRight w:val="0"/>
      <w:marTop w:val="0"/>
      <w:marBottom w:val="0"/>
      <w:divBdr>
        <w:top w:val="none" w:sz="0" w:space="0" w:color="auto"/>
        <w:left w:val="none" w:sz="0" w:space="0" w:color="auto"/>
        <w:bottom w:val="none" w:sz="0" w:space="0" w:color="auto"/>
        <w:right w:val="none" w:sz="0" w:space="0" w:color="auto"/>
      </w:divBdr>
    </w:div>
    <w:div w:id="29428232">
      <w:bodyDiv w:val="1"/>
      <w:marLeft w:val="0"/>
      <w:marRight w:val="0"/>
      <w:marTop w:val="0"/>
      <w:marBottom w:val="0"/>
      <w:divBdr>
        <w:top w:val="none" w:sz="0" w:space="0" w:color="auto"/>
        <w:left w:val="none" w:sz="0" w:space="0" w:color="auto"/>
        <w:bottom w:val="none" w:sz="0" w:space="0" w:color="auto"/>
        <w:right w:val="none" w:sz="0" w:space="0" w:color="auto"/>
      </w:divBdr>
    </w:div>
    <w:div w:id="29959821">
      <w:bodyDiv w:val="1"/>
      <w:marLeft w:val="0"/>
      <w:marRight w:val="0"/>
      <w:marTop w:val="0"/>
      <w:marBottom w:val="0"/>
      <w:divBdr>
        <w:top w:val="none" w:sz="0" w:space="0" w:color="auto"/>
        <w:left w:val="none" w:sz="0" w:space="0" w:color="auto"/>
        <w:bottom w:val="none" w:sz="0" w:space="0" w:color="auto"/>
        <w:right w:val="none" w:sz="0" w:space="0" w:color="auto"/>
      </w:divBdr>
    </w:div>
    <w:div w:id="30227219">
      <w:bodyDiv w:val="1"/>
      <w:marLeft w:val="0"/>
      <w:marRight w:val="0"/>
      <w:marTop w:val="0"/>
      <w:marBottom w:val="0"/>
      <w:divBdr>
        <w:top w:val="none" w:sz="0" w:space="0" w:color="auto"/>
        <w:left w:val="none" w:sz="0" w:space="0" w:color="auto"/>
        <w:bottom w:val="none" w:sz="0" w:space="0" w:color="auto"/>
        <w:right w:val="none" w:sz="0" w:space="0" w:color="auto"/>
      </w:divBdr>
    </w:div>
    <w:div w:id="32581852">
      <w:bodyDiv w:val="1"/>
      <w:marLeft w:val="0"/>
      <w:marRight w:val="0"/>
      <w:marTop w:val="0"/>
      <w:marBottom w:val="0"/>
      <w:divBdr>
        <w:top w:val="none" w:sz="0" w:space="0" w:color="auto"/>
        <w:left w:val="none" w:sz="0" w:space="0" w:color="auto"/>
        <w:bottom w:val="none" w:sz="0" w:space="0" w:color="auto"/>
        <w:right w:val="none" w:sz="0" w:space="0" w:color="auto"/>
      </w:divBdr>
    </w:div>
    <w:div w:id="36592449">
      <w:bodyDiv w:val="1"/>
      <w:marLeft w:val="0"/>
      <w:marRight w:val="0"/>
      <w:marTop w:val="0"/>
      <w:marBottom w:val="0"/>
      <w:divBdr>
        <w:top w:val="none" w:sz="0" w:space="0" w:color="auto"/>
        <w:left w:val="none" w:sz="0" w:space="0" w:color="auto"/>
        <w:bottom w:val="none" w:sz="0" w:space="0" w:color="auto"/>
        <w:right w:val="none" w:sz="0" w:space="0" w:color="auto"/>
      </w:divBdr>
    </w:div>
    <w:div w:id="41834011">
      <w:bodyDiv w:val="1"/>
      <w:marLeft w:val="0"/>
      <w:marRight w:val="0"/>
      <w:marTop w:val="0"/>
      <w:marBottom w:val="0"/>
      <w:divBdr>
        <w:top w:val="none" w:sz="0" w:space="0" w:color="auto"/>
        <w:left w:val="none" w:sz="0" w:space="0" w:color="auto"/>
        <w:bottom w:val="none" w:sz="0" w:space="0" w:color="auto"/>
        <w:right w:val="none" w:sz="0" w:space="0" w:color="auto"/>
      </w:divBdr>
    </w:div>
    <w:div w:id="42294583">
      <w:bodyDiv w:val="1"/>
      <w:marLeft w:val="0"/>
      <w:marRight w:val="0"/>
      <w:marTop w:val="0"/>
      <w:marBottom w:val="0"/>
      <w:divBdr>
        <w:top w:val="none" w:sz="0" w:space="0" w:color="auto"/>
        <w:left w:val="none" w:sz="0" w:space="0" w:color="auto"/>
        <w:bottom w:val="none" w:sz="0" w:space="0" w:color="auto"/>
        <w:right w:val="none" w:sz="0" w:space="0" w:color="auto"/>
      </w:divBdr>
    </w:div>
    <w:div w:id="42339350">
      <w:bodyDiv w:val="1"/>
      <w:marLeft w:val="0"/>
      <w:marRight w:val="0"/>
      <w:marTop w:val="0"/>
      <w:marBottom w:val="0"/>
      <w:divBdr>
        <w:top w:val="none" w:sz="0" w:space="0" w:color="auto"/>
        <w:left w:val="none" w:sz="0" w:space="0" w:color="auto"/>
        <w:bottom w:val="none" w:sz="0" w:space="0" w:color="auto"/>
        <w:right w:val="none" w:sz="0" w:space="0" w:color="auto"/>
      </w:divBdr>
    </w:div>
    <w:div w:id="49304324">
      <w:bodyDiv w:val="1"/>
      <w:marLeft w:val="0"/>
      <w:marRight w:val="0"/>
      <w:marTop w:val="0"/>
      <w:marBottom w:val="0"/>
      <w:divBdr>
        <w:top w:val="none" w:sz="0" w:space="0" w:color="auto"/>
        <w:left w:val="none" w:sz="0" w:space="0" w:color="auto"/>
        <w:bottom w:val="none" w:sz="0" w:space="0" w:color="auto"/>
        <w:right w:val="none" w:sz="0" w:space="0" w:color="auto"/>
      </w:divBdr>
    </w:div>
    <w:div w:id="49691851">
      <w:bodyDiv w:val="1"/>
      <w:marLeft w:val="0"/>
      <w:marRight w:val="0"/>
      <w:marTop w:val="0"/>
      <w:marBottom w:val="0"/>
      <w:divBdr>
        <w:top w:val="none" w:sz="0" w:space="0" w:color="auto"/>
        <w:left w:val="none" w:sz="0" w:space="0" w:color="auto"/>
        <w:bottom w:val="none" w:sz="0" w:space="0" w:color="auto"/>
        <w:right w:val="none" w:sz="0" w:space="0" w:color="auto"/>
      </w:divBdr>
    </w:div>
    <w:div w:id="51392287">
      <w:bodyDiv w:val="1"/>
      <w:marLeft w:val="0"/>
      <w:marRight w:val="0"/>
      <w:marTop w:val="0"/>
      <w:marBottom w:val="0"/>
      <w:divBdr>
        <w:top w:val="none" w:sz="0" w:space="0" w:color="auto"/>
        <w:left w:val="none" w:sz="0" w:space="0" w:color="auto"/>
        <w:bottom w:val="none" w:sz="0" w:space="0" w:color="auto"/>
        <w:right w:val="none" w:sz="0" w:space="0" w:color="auto"/>
      </w:divBdr>
    </w:div>
    <w:div w:id="60519522">
      <w:bodyDiv w:val="1"/>
      <w:marLeft w:val="0"/>
      <w:marRight w:val="0"/>
      <w:marTop w:val="0"/>
      <w:marBottom w:val="0"/>
      <w:divBdr>
        <w:top w:val="none" w:sz="0" w:space="0" w:color="auto"/>
        <w:left w:val="none" w:sz="0" w:space="0" w:color="auto"/>
        <w:bottom w:val="none" w:sz="0" w:space="0" w:color="auto"/>
        <w:right w:val="none" w:sz="0" w:space="0" w:color="auto"/>
      </w:divBdr>
    </w:div>
    <w:div w:id="60760057">
      <w:bodyDiv w:val="1"/>
      <w:marLeft w:val="0"/>
      <w:marRight w:val="0"/>
      <w:marTop w:val="0"/>
      <w:marBottom w:val="0"/>
      <w:divBdr>
        <w:top w:val="none" w:sz="0" w:space="0" w:color="auto"/>
        <w:left w:val="none" w:sz="0" w:space="0" w:color="auto"/>
        <w:bottom w:val="none" w:sz="0" w:space="0" w:color="auto"/>
        <w:right w:val="none" w:sz="0" w:space="0" w:color="auto"/>
      </w:divBdr>
    </w:div>
    <w:div w:id="72051401">
      <w:bodyDiv w:val="1"/>
      <w:marLeft w:val="0"/>
      <w:marRight w:val="0"/>
      <w:marTop w:val="0"/>
      <w:marBottom w:val="0"/>
      <w:divBdr>
        <w:top w:val="none" w:sz="0" w:space="0" w:color="auto"/>
        <w:left w:val="none" w:sz="0" w:space="0" w:color="auto"/>
        <w:bottom w:val="none" w:sz="0" w:space="0" w:color="auto"/>
        <w:right w:val="none" w:sz="0" w:space="0" w:color="auto"/>
      </w:divBdr>
    </w:div>
    <w:div w:id="78794526">
      <w:bodyDiv w:val="1"/>
      <w:marLeft w:val="0"/>
      <w:marRight w:val="0"/>
      <w:marTop w:val="0"/>
      <w:marBottom w:val="0"/>
      <w:divBdr>
        <w:top w:val="none" w:sz="0" w:space="0" w:color="auto"/>
        <w:left w:val="none" w:sz="0" w:space="0" w:color="auto"/>
        <w:bottom w:val="none" w:sz="0" w:space="0" w:color="auto"/>
        <w:right w:val="none" w:sz="0" w:space="0" w:color="auto"/>
      </w:divBdr>
    </w:div>
    <w:div w:id="81683305">
      <w:bodyDiv w:val="1"/>
      <w:marLeft w:val="0"/>
      <w:marRight w:val="0"/>
      <w:marTop w:val="0"/>
      <w:marBottom w:val="0"/>
      <w:divBdr>
        <w:top w:val="none" w:sz="0" w:space="0" w:color="auto"/>
        <w:left w:val="none" w:sz="0" w:space="0" w:color="auto"/>
        <w:bottom w:val="none" w:sz="0" w:space="0" w:color="auto"/>
        <w:right w:val="none" w:sz="0" w:space="0" w:color="auto"/>
      </w:divBdr>
    </w:div>
    <w:div w:id="86274920">
      <w:bodyDiv w:val="1"/>
      <w:marLeft w:val="0"/>
      <w:marRight w:val="0"/>
      <w:marTop w:val="0"/>
      <w:marBottom w:val="0"/>
      <w:divBdr>
        <w:top w:val="none" w:sz="0" w:space="0" w:color="auto"/>
        <w:left w:val="none" w:sz="0" w:space="0" w:color="auto"/>
        <w:bottom w:val="none" w:sz="0" w:space="0" w:color="auto"/>
        <w:right w:val="none" w:sz="0" w:space="0" w:color="auto"/>
      </w:divBdr>
    </w:div>
    <w:div w:id="89862085">
      <w:bodyDiv w:val="1"/>
      <w:marLeft w:val="0"/>
      <w:marRight w:val="0"/>
      <w:marTop w:val="0"/>
      <w:marBottom w:val="0"/>
      <w:divBdr>
        <w:top w:val="none" w:sz="0" w:space="0" w:color="auto"/>
        <w:left w:val="none" w:sz="0" w:space="0" w:color="auto"/>
        <w:bottom w:val="none" w:sz="0" w:space="0" w:color="auto"/>
        <w:right w:val="none" w:sz="0" w:space="0" w:color="auto"/>
      </w:divBdr>
    </w:div>
    <w:div w:id="93550816">
      <w:bodyDiv w:val="1"/>
      <w:marLeft w:val="0"/>
      <w:marRight w:val="0"/>
      <w:marTop w:val="0"/>
      <w:marBottom w:val="0"/>
      <w:divBdr>
        <w:top w:val="none" w:sz="0" w:space="0" w:color="auto"/>
        <w:left w:val="none" w:sz="0" w:space="0" w:color="auto"/>
        <w:bottom w:val="none" w:sz="0" w:space="0" w:color="auto"/>
        <w:right w:val="none" w:sz="0" w:space="0" w:color="auto"/>
      </w:divBdr>
    </w:div>
    <w:div w:id="97800825">
      <w:bodyDiv w:val="1"/>
      <w:marLeft w:val="0"/>
      <w:marRight w:val="0"/>
      <w:marTop w:val="0"/>
      <w:marBottom w:val="0"/>
      <w:divBdr>
        <w:top w:val="none" w:sz="0" w:space="0" w:color="auto"/>
        <w:left w:val="none" w:sz="0" w:space="0" w:color="auto"/>
        <w:bottom w:val="none" w:sz="0" w:space="0" w:color="auto"/>
        <w:right w:val="none" w:sz="0" w:space="0" w:color="auto"/>
      </w:divBdr>
    </w:div>
    <w:div w:id="98453563">
      <w:bodyDiv w:val="1"/>
      <w:marLeft w:val="0"/>
      <w:marRight w:val="0"/>
      <w:marTop w:val="0"/>
      <w:marBottom w:val="0"/>
      <w:divBdr>
        <w:top w:val="none" w:sz="0" w:space="0" w:color="auto"/>
        <w:left w:val="none" w:sz="0" w:space="0" w:color="auto"/>
        <w:bottom w:val="none" w:sz="0" w:space="0" w:color="auto"/>
        <w:right w:val="none" w:sz="0" w:space="0" w:color="auto"/>
      </w:divBdr>
    </w:div>
    <w:div w:id="98649477">
      <w:bodyDiv w:val="1"/>
      <w:marLeft w:val="0"/>
      <w:marRight w:val="0"/>
      <w:marTop w:val="0"/>
      <w:marBottom w:val="0"/>
      <w:divBdr>
        <w:top w:val="none" w:sz="0" w:space="0" w:color="auto"/>
        <w:left w:val="none" w:sz="0" w:space="0" w:color="auto"/>
        <w:bottom w:val="none" w:sz="0" w:space="0" w:color="auto"/>
        <w:right w:val="none" w:sz="0" w:space="0" w:color="auto"/>
      </w:divBdr>
    </w:div>
    <w:div w:id="106317593">
      <w:bodyDiv w:val="1"/>
      <w:marLeft w:val="0"/>
      <w:marRight w:val="0"/>
      <w:marTop w:val="0"/>
      <w:marBottom w:val="0"/>
      <w:divBdr>
        <w:top w:val="none" w:sz="0" w:space="0" w:color="auto"/>
        <w:left w:val="none" w:sz="0" w:space="0" w:color="auto"/>
        <w:bottom w:val="none" w:sz="0" w:space="0" w:color="auto"/>
        <w:right w:val="none" w:sz="0" w:space="0" w:color="auto"/>
      </w:divBdr>
    </w:div>
    <w:div w:id="106899357">
      <w:bodyDiv w:val="1"/>
      <w:marLeft w:val="0"/>
      <w:marRight w:val="0"/>
      <w:marTop w:val="0"/>
      <w:marBottom w:val="0"/>
      <w:divBdr>
        <w:top w:val="none" w:sz="0" w:space="0" w:color="auto"/>
        <w:left w:val="none" w:sz="0" w:space="0" w:color="auto"/>
        <w:bottom w:val="none" w:sz="0" w:space="0" w:color="auto"/>
        <w:right w:val="none" w:sz="0" w:space="0" w:color="auto"/>
      </w:divBdr>
    </w:div>
    <w:div w:id="108864283">
      <w:bodyDiv w:val="1"/>
      <w:marLeft w:val="0"/>
      <w:marRight w:val="0"/>
      <w:marTop w:val="0"/>
      <w:marBottom w:val="0"/>
      <w:divBdr>
        <w:top w:val="none" w:sz="0" w:space="0" w:color="auto"/>
        <w:left w:val="none" w:sz="0" w:space="0" w:color="auto"/>
        <w:bottom w:val="none" w:sz="0" w:space="0" w:color="auto"/>
        <w:right w:val="none" w:sz="0" w:space="0" w:color="auto"/>
      </w:divBdr>
    </w:div>
    <w:div w:id="108939289">
      <w:bodyDiv w:val="1"/>
      <w:marLeft w:val="0"/>
      <w:marRight w:val="0"/>
      <w:marTop w:val="0"/>
      <w:marBottom w:val="0"/>
      <w:divBdr>
        <w:top w:val="none" w:sz="0" w:space="0" w:color="auto"/>
        <w:left w:val="none" w:sz="0" w:space="0" w:color="auto"/>
        <w:bottom w:val="none" w:sz="0" w:space="0" w:color="auto"/>
        <w:right w:val="none" w:sz="0" w:space="0" w:color="auto"/>
      </w:divBdr>
    </w:div>
    <w:div w:id="114913874">
      <w:bodyDiv w:val="1"/>
      <w:marLeft w:val="0"/>
      <w:marRight w:val="0"/>
      <w:marTop w:val="0"/>
      <w:marBottom w:val="0"/>
      <w:divBdr>
        <w:top w:val="none" w:sz="0" w:space="0" w:color="auto"/>
        <w:left w:val="none" w:sz="0" w:space="0" w:color="auto"/>
        <w:bottom w:val="none" w:sz="0" w:space="0" w:color="auto"/>
        <w:right w:val="none" w:sz="0" w:space="0" w:color="auto"/>
      </w:divBdr>
    </w:div>
    <w:div w:id="115416887">
      <w:bodyDiv w:val="1"/>
      <w:marLeft w:val="0"/>
      <w:marRight w:val="0"/>
      <w:marTop w:val="0"/>
      <w:marBottom w:val="0"/>
      <w:divBdr>
        <w:top w:val="none" w:sz="0" w:space="0" w:color="auto"/>
        <w:left w:val="none" w:sz="0" w:space="0" w:color="auto"/>
        <w:bottom w:val="none" w:sz="0" w:space="0" w:color="auto"/>
        <w:right w:val="none" w:sz="0" w:space="0" w:color="auto"/>
      </w:divBdr>
    </w:div>
    <w:div w:id="116220899">
      <w:bodyDiv w:val="1"/>
      <w:marLeft w:val="0"/>
      <w:marRight w:val="0"/>
      <w:marTop w:val="0"/>
      <w:marBottom w:val="0"/>
      <w:divBdr>
        <w:top w:val="none" w:sz="0" w:space="0" w:color="auto"/>
        <w:left w:val="none" w:sz="0" w:space="0" w:color="auto"/>
        <w:bottom w:val="none" w:sz="0" w:space="0" w:color="auto"/>
        <w:right w:val="none" w:sz="0" w:space="0" w:color="auto"/>
      </w:divBdr>
    </w:div>
    <w:div w:id="116679053">
      <w:bodyDiv w:val="1"/>
      <w:marLeft w:val="0"/>
      <w:marRight w:val="0"/>
      <w:marTop w:val="0"/>
      <w:marBottom w:val="0"/>
      <w:divBdr>
        <w:top w:val="none" w:sz="0" w:space="0" w:color="auto"/>
        <w:left w:val="none" w:sz="0" w:space="0" w:color="auto"/>
        <w:bottom w:val="none" w:sz="0" w:space="0" w:color="auto"/>
        <w:right w:val="none" w:sz="0" w:space="0" w:color="auto"/>
      </w:divBdr>
    </w:div>
    <w:div w:id="119569381">
      <w:bodyDiv w:val="1"/>
      <w:marLeft w:val="0"/>
      <w:marRight w:val="0"/>
      <w:marTop w:val="0"/>
      <w:marBottom w:val="0"/>
      <w:divBdr>
        <w:top w:val="none" w:sz="0" w:space="0" w:color="auto"/>
        <w:left w:val="none" w:sz="0" w:space="0" w:color="auto"/>
        <w:bottom w:val="none" w:sz="0" w:space="0" w:color="auto"/>
        <w:right w:val="none" w:sz="0" w:space="0" w:color="auto"/>
      </w:divBdr>
    </w:div>
    <w:div w:id="125854626">
      <w:bodyDiv w:val="1"/>
      <w:marLeft w:val="0"/>
      <w:marRight w:val="0"/>
      <w:marTop w:val="0"/>
      <w:marBottom w:val="0"/>
      <w:divBdr>
        <w:top w:val="none" w:sz="0" w:space="0" w:color="auto"/>
        <w:left w:val="none" w:sz="0" w:space="0" w:color="auto"/>
        <w:bottom w:val="none" w:sz="0" w:space="0" w:color="auto"/>
        <w:right w:val="none" w:sz="0" w:space="0" w:color="auto"/>
      </w:divBdr>
    </w:div>
    <w:div w:id="127014910">
      <w:bodyDiv w:val="1"/>
      <w:marLeft w:val="0"/>
      <w:marRight w:val="0"/>
      <w:marTop w:val="0"/>
      <w:marBottom w:val="0"/>
      <w:divBdr>
        <w:top w:val="none" w:sz="0" w:space="0" w:color="auto"/>
        <w:left w:val="none" w:sz="0" w:space="0" w:color="auto"/>
        <w:bottom w:val="none" w:sz="0" w:space="0" w:color="auto"/>
        <w:right w:val="none" w:sz="0" w:space="0" w:color="auto"/>
      </w:divBdr>
    </w:div>
    <w:div w:id="127818733">
      <w:bodyDiv w:val="1"/>
      <w:marLeft w:val="0"/>
      <w:marRight w:val="0"/>
      <w:marTop w:val="0"/>
      <w:marBottom w:val="0"/>
      <w:divBdr>
        <w:top w:val="none" w:sz="0" w:space="0" w:color="auto"/>
        <w:left w:val="none" w:sz="0" w:space="0" w:color="auto"/>
        <w:bottom w:val="none" w:sz="0" w:space="0" w:color="auto"/>
        <w:right w:val="none" w:sz="0" w:space="0" w:color="auto"/>
      </w:divBdr>
    </w:div>
    <w:div w:id="129980056">
      <w:bodyDiv w:val="1"/>
      <w:marLeft w:val="0"/>
      <w:marRight w:val="0"/>
      <w:marTop w:val="0"/>
      <w:marBottom w:val="0"/>
      <w:divBdr>
        <w:top w:val="none" w:sz="0" w:space="0" w:color="auto"/>
        <w:left w:val="none" w:sz="0" w:space="0" w:color="auto"/>
        <w:bottom w:val="none" w:sz="0" w:space="0" w:color="auto"/>
        <w:right w:val="none" w:sz="0" w:space="0" w:color="auto"/>
      </w:divBdr>
    </w:div>
    <w:div w:id="130170024">
      <w:bodyDiv w:val="1"/>
      <w:marLeft w:val="0"/>
      <w:marRight w:val="0"/>
      <w:marTop w:val="0"/>
      <w:marBottom w:val="0"/>
      <w:divBdr>
        <w:top w:val="none" w:sz="0" w:space="0" w:color="auto"/>
        <w:left w:val="none" w:sz="0" w:space="0" w:color="auto"/>
        <w:bottom w:val="none" w:sz="0" w:space="0" w:color="auto"/>
        <w:right w:val="none" w:sz="0" w:space="0" w:color="auto"/>
      </w:divBdr>
    </w:div>
    <w:div w:id="130178819">
      <w:bodyDiv w:val="1"/>
      <w:marLeft w:val="0"/>
      <w:marRight w:val="0"/>
      <w:marTop w:val="0"/>
      <w:marBottom w:val="0"/>
      <w:divBdr>
        <w:top w:val="none" w:sz="0" w:space="0" w:color="auto"/>
        <w:left w:val="none" w:sz="0" w:space="0" w:color="auto"/>
        <w:bottom w:val="none" w:sz="0" w:space="0" w:color="auto"/>
        <w:right w:val="none" w:sz="0" w:space="0" w:color="auto"/>
      </w:divBdr>
    </w:div>
    <w:div w:id="134181386">
      <w:bodyDiv w:val="1"/>
      <w:marLeft w:val="0"/>
      <w:marRight w:val="0"/>
      <w:marTop w:val="0"/>
      <w:marBottom w:val="0"/>
      <w:divBdr>
        <w:top w:val="none" w:sz="0" w:space="0" w:color="auto"/>
        <w:left w:val="none" w:sz="0" w:space="0" w:color="auto"/>
        <w:bottom w:val="none" w:sz="0" w:space="0" w:color="auto"/>
        <w:right w:val="none" w:sz="0" w:space="0" w:color="auto"/>
      </w:divBdr>
    </w:div>
    <w:div w:id="141386645">
      <w:bodyDiv w:val="1"/>
      <w:marLeft w:val="0"/>
      <w:marRight w:val="0"/>
      <w:marTop w:val="0"/>
      <w:marBottom w:val="0"/>
      <w:divBdr>
        <w:top w:val="none" w:sz="0" w:space="0" w:color="auto"/>
        <w:left w:val="none" w:sz="0" w:space="0" w:color="auto"/>
        <w:bottom w:val="none" w:sz="0" w:space="0" w:color="auto"/>
        <w:right w:val="none" w:sz="0" w:space="0" w:color="auto"/>
      </w:divBdr>
    </w:div>
    <w:div w:id="144048383">
      <w:bodyDiv w:val="1"/>
      <w:marLeft w:val="0"/>
      <w:marRight w:val="0"/>
      <w:marTop w:val="0"/>
      <w:marBottom w:val="0"/>
      <w:divBdr>
        <w:top w:val="none" w:sz="0" w:space="0" w:color="auto"/>
        <w:left w:val="none" w:sz="0" w:space="0" w:color="auto"/>
        <w:bottom w:val="none" w:sz="0" w:space="0" w:color="auto"/>
        <w:right w:val="none" w:sz="0" w:space="0" w:color="auto"/>
      </w:divBdr>
    </w:div>
    <w:div w:id="154229857">
      <w:bodyDiv w:val="1"/>
      <w:marLeft w:val="0"/>
      <w:marRight w:val="0"/>
      <w:marTop w:val="0"/>
      <w:marBottom w:val="0"/>
      <w:divBdr>
        <w:top w:val="none" w:sz="0" w:space="0" w:color="auto"/>
        <w:left w:val="none" w:sz="0" w:space="0" w:color="auto"/>
        <w:bottom w:val="none" w:sz="0" w:space="0" w:color="auto"/>
        <w:right w:val="none" w:sz="0" w:space="0" w:color="auto"/>
      </w:divBdr>
    </w:div>
    <w:div w:id="158930154">
      <w:bodyDiv w:val="1"/>
      <w:marLeft w:val="0"/>
      <w:marRight w:val="0"/>
      <w:marTop w:val="0"/>
      <w:marBottom w:val="0"/>
      <w:divBdr>
        <w:top w:val="none" w:sz="0" w:space="0" w:color="auto"/>
        <w:left w:val="none" w:sz="0" w:space="0" w:color="auto"/>
        <w:bottom w:val="none" w:sz="0" w:space="0" w:color="auto"/>
        <w:right w:val="none" w:sz="0" w:space="0" w:color="auto"/>
      </w:divBdr>
    </w:div>
    <w:div w:id="159468420">
      <w:bodyDiv w:val="1"/>
      <w:marLeft w:val="0"/>
      <w:marRight w:val="0"/>
      <w:marTop w:val="0"/>
      <w:marBottom w:val="0"/>
      <w:divBdr>
        <w:top w:val="none" w:sz="0" w:space="0" w:color="auto"/>
        <w:left w:val="none" w:sz="0" w:space="0" w:color="auto"/>
        <w:bottom w:val="none" w:sz="0" w:space="0" w:color="auto"/>
        <w:right w:val="none" w:sz="0" w:space="0" w:color="auto"/>
      </w:divBdr>
    </w:div>
    <w:div w:id="162016936">
      <w:bodyDiv w:val="1"/>
      <w:marLeft w:val="0"/>
      <w:marRight w:val="0"/>
      <w:marTop w:val="0"/>
      <w:marBottom w:val="0"/>
      <w:divBdr>
        <w:top w:val="none" w:sz="0" w:space="0" w:color="auto"/>
        <w:left w:val="none" w:sz="0" w:space="0" w:color="auto"/>
        <w:bottom w:val="none" w:sz="0" w:space="0" w:color="auto"/>
        <w:right w:val="none" w:sz="0" w:space="0" w:color="auto"/>
      </w:divBdr>
    </w:div>
    <w:div w:id="165167925">
      <w:bodyDiv w:val="1"/>
      <w:marLeft w:val="0"/>
      <w:marRight w:val="0"/>
      <w:marTop w:val="0"/>
      <w:marBottom w:val="0"/>
      <w:divBdr>
        <w:top w:val="none" w:sz="0" w:space="0" w:color="auto"/>
        <w:left w:val="none" w:sz="0" w:space="0" w:color="auto"/>
        <w:bottom w:val="none" w:sz="0" w:space="0" w:color="auto"/>
        <w:right w:val="none" w:sz="0" w:space="0" w:color="auto"/>
      </w:divBdr>
    </w:div>
    <w:div w:id="169833591">
      <w:bodyDiv w:val="1"/>
      <w:marLeft w:val="0"/>
      <w:marRight w:val="0"/>
      <w:marTop w:val="0"/>
      <w:marBottom w:val="0"/>
      <w:divBdr>
        <w:top w:val="none" w:sz="0" w:space="0" w:color="auto"/>
        <w:left w:val="none" w:sz="0" w:space="0" w:color="auto"/>
        <w:bottom w:val="none" w:sz="0" w:space="0" w:color="auto"/>
        <w:right w:val="none" w:sz="0" w:space="0" w:color="auto"/>
      </w:divBdr>
    </w:div>
    <w:div w:id="180247125">
      <w:bodyDiv w:val="1"/>
      <w:marLeft w:val="0"/>
      <w:marRight w:val="0"/>
      <w:marTop w:val="0"/>
      <w:marBottom w:val="0"/>
      <w:divBdr>
        <w:top w:val="none" w:sz="0" w:space="0" w:color="auto"/>
        <w:left w:val="none" w:sz="0" w:space="0" w:color="auto"/>
        <w:bottom w:val="none" w:sz="0" w:space="0" w:color="auto"/>
        <w:right w:val="none" w:sz="0" w:space="0" w:color="auto"/>
      </w:divBdr>
    </w:div>
    <w:div w:id="180634307">
      <w:bodyDiv w:val="1"/>
      <w:marLeft w:val="0"/>
      <w:marRight w:val="0"/>
      <w:marTop w:val="0"/>
      <w:marBottom w:val="0"/>
      <w:divBdr>
        <w:top w:val="none" w:sz="0" w:space="0" w:color="auto"/>
        <w:left w:val="none" w:sz="0" w:space="0" w:color="auto"/>
        <w:bottom w:val="none" w:sz="0" w:space="0" w:color="auto"/>
        <w:right w:val="none" w:sz="0" w:space="0" w:color="auto"/>
      </w:divBdr>
    </w:div>
    <w:div w:id="183059103">
      <w:bodyDiv w:val="1"/>
      <w:marLeft w:val="0"/>
      <w:marRight w:val="0"/>
      <w:marTop w:val="0"/>
      <w:marBottom w:val="0"/>
      <w:divBdr>
        <w:top w:val="none" w:sz="0" w:space="0" w:color="auto"/>
        <w:left w:val="none" w:sz="0" w:space="0" w:color="auto"/>
        <w:bottom w:val="none" w:sz="0" w:space="0" w:color="auto"/>
        <w:right w:val="none" w:sz="0" w:space="0" w:color="auto"/>
      </w:divBdr>
    </w:div>
    <w:div w:id="188955782">
      <w:bodyDiv w:val="1"/>
      <w:marLeft w:val="0"/>
      <w:marRight w:val="0"/>
      <w:marTop w:val="0"/>
      <w:marBottom w:val="0"/>
      <w:divBdr>
        <w:top w:val="none" w:sz="0" w:space="0" w:color="auto"/>
        <w:left w:val="none" w:sz="0" w:space="0" w:color="auto"/>
        <w:bottom w:val="none" w:sz="0" w:space="0" w:color="auto"/>
        <w:right w:val="none" w:sz="0" w:space="0" w:color="auto"/>
      </w:divBdr>
    </w:div>
    <w:div w:id="189808498">
      <w:bodyDiv w:val="1"/>
      <w:marLeft w:val="0"/>
      <w:marRight w:val="0"/>
      <w:marTop w:val="0"/>
      <w:marBottom w:val="0"/>
      <w:divBdr>
        <w:top w:val="none" w:sz="0" w:space="0" w:color="auto"/>
        <w:left w:val="none" w:sz="0" w:space="0" w:color="auto"/>
        <w:bottom w:val="none" w:sz="0" w:space="0" w:color="auto"/>
        <w:right w:val="none" w:sz="0" w:space="0" w:color="auto"/>
      </w:divBdr>
    </w:div>
    <w:div w:id="192422765">
      <w:bodyDiv w:val="1"/>
      <w:marLeft w:val="0"/>
      <w:marRight w:val="0"/>
      <w:marTop w:val="0"/>
      <w:marBottom w:val="0"/>
      <w:divBdr>
        <w:top w:val="none" w:sz="0" w:space="0" w:color="auto"/>
        <w:left w:val="none" w:sz="0" w:space="0" w:color="auto"/>
        <w:bottom w:val="none" w:sz="0" w:space="0" w:color="auto"/>
        <w:right w:val="none" w:sz="0" w:space="0" w:color="auto"/>
      </w:divBdr>
    </w:div>
    <w:div w:id="194930942">
      <w:bodyDiv w:val="1"/>
      <w:marLeft w:val="0"/>
      <w:marRight w:val="0"/>
      <w:marTop w:val="0"/>
      <w:marBottom w:val="0"/>
      <w:divBdr>
        <w:top w:val="none" w:sz="0" w:space="0" w:color="auto"/>
        <w:left w:val="none" w:sz="0" w:space="0" w:color="auto"/>
        <w:bottom w:val="none" w:sz="0" w:space="0" w:color="auto"/>
        <w:right w:val="none" w:sz="0" w:space="0" w:color="auto"/>
      </w:divBdr>
    </w:div>
    <w:div w:id="195048662">
      <w:bodyDiv w:val="1"/>
      <w:marLeft w:val="0"/>
      <w:marRight w:val="0"/>
      <w:marTop w:val="0"/>
      <w:marBottom w:val="0"/>
      <w:divBdr>
        <w:top w:val="none" w:sz="0" w:space="0" w:color="auto"/>
        <w:left w:val="none" w:sz="0" w:space="0" w:color="auto"/>
        <w:bottom w:val="none" w:sz="0" w:space="0" w:color="auto"/>
        <w:right w:val="none" w:sz="0" w:space="0" w:color="auto"/>
      </w:divBdr>
    </w:div>
    <w:div w:id="196817037">
      <w:bodyDiv w:val="1"/>
      <w:marLeft w:val="0"/>
      <w:marRight w:val="0"/>
      <w:marTop w:val="0"/>
      <w:marBottom w:val="0"/>
      <w:divBdr>
        <w:top w:val="none" w:sz="0" w:space="0" w:color="auto"/>
        <w:left w:val="none" w:sz="0" w:space="0" w:color="auto"/>
        <w:bottom w:val="none" w:sz="0" w:space="0" w:color="auto"/>
        <w:right w:val="none" w:sz="0" w:space="0" w:color="auto"/>
      </w:divBdr>
    </w:div>
    <w:div w:id="198126585">
      <w:bodyDiv w:val="1"/>
      <w:marLeft w:val="0"/>
      <w:marRight w:val="0"/>
      <w:marTop w:val="0"/>
      <w:marBottom w:val="0"/>
      <w:divBdr>
        <w:top w:val="none" w:sz="0" w:space="0" w:color="auto"/>
        <w:left w:val="none" w:sz="0" w:space="0" w:color="auto"/>
        <w:bottom w:val="none" w:sz="0" w:space="0" w:color="auto"/>
        <w:right w:val="none" w:sz="0" w:space="0" w:color="auto"/>
      </w:divBdr>
    </w:div>
    <w:div w:id="201209046">
      <w:bodyDiv w:val="1"/>
      <w:marLeft w:val="0"/>
      <w:marRight w:val="0"/>
      <w:marTop w:val="0"/>
      <w:marBottom w:val="0"/>
      <w:divBdr>
        <w:top w:val="none" w:sz="0" w:space="0" w:color="auto"/>
        <w:left w:val="none" w:sz="0" w:space="0" w:color="auto"/>
        <w:bottom w:val="none" w:sz="0" w:space="0" w:color="auto"/>
        <w:right w:val="none" w:sz="0" w:space="0" w:color="auto"/>
      </w:divBdr>
    </w:div>
    <w:div w:id="201409822">
      <w:bodyDiv w:val="1"/>
      <w:marLeft w:val="0"/>
      <w:marRight w:val="0"/>
      <w:marTop w:val="0"/>
      <w:marBottom w:val="0"/>
      <w:divBdr>
        <w:top w:val="none" w:sz="0" w:space="0" w:color="auto"/>
        <w:left w:val="none" w:sz="0" w:space="0" w:color="auto"/>
        <w:bottom w:val="none" w:sz="0" w:space="0" w:color="auto"/>
        <w:right w:val="none" w:sz="0" w:space="0" w:color="auto"/>
      </w:divBdr>
    </w:div>
    <w:div w:id="205987956">
      <w:bodyDiv w:val="1"/>
      <w:marLeft w:val="0"/>
      <w:marRight w:val="0"/>
      <w:marTop w:val="0"/>
      <w:marBottom w:val="0"/>
      <w:divBdr>
        <w:top w:val="none" w:sz="0" w:space="0" w:color="auto"/>
        <w:left w:val="none" w:sz="0" w:space="0" w:color="auto"/>
        <w:bottom w:val="none" w:sz="0" w:space="0" w:color="auto"/>
        <w:right w:val="none" w:sz="0" w:space="0" w:color="auto"/>
      </w:divBdr>
    </w:div>
    <w:div w:id="209418393">
      <w:bodyDiv w:val="1"/>
      <w:marLeft w:val="0"/>
      <w:marRight w:val="0"/>
      <w:marTop w:val="0"/>
      <w:marBottom w:val="0"/>
      <w:divBdr>
        <w:top w:val="none" w:sz="0" w:space="0" w:color="auto"/>
        <w:left w:val="none" w:sz="0" w:space="0" w:color="auto"/>
        <w:bottom w:val="none" w:sz="0" w:space="0" w:color="auto"/>
        <w:right w:val="none" w:sz="0" w:space="0" w:color="auto"/>
      </w:divBdr>
    </w:div>
    <w:div w:id="209610232">
      <w:bodyDiv w:val="1"/>
      <w:marLeft w:val="0"/>
      <w:marRight w:val="0"/>
      <w:marTop w:val="0"/>
      <w:marBottom w:val="0"/>
      <w:divBdr>
        <w:top w:val="none" w:sz="0" w:space="0" w:color="auto"/>
        <w:left w:val="none" w:sz="0" w:space="0" w:color="auto"/>
        <w:bottom w:val="none" w:sz="0" w:space="0" w:color="auto"/>
        <w:right w:val="none" w:sz="0" w:space="0" w:color="auto"/>
      </w:divBdr>
    </w:div>
    <w:div w:id="210653819">
      <w:bodyDiv w:val="1"/>
      <w:marLeft w:val="0"/>
      <w:marRight w:val="0"/>
      <w:marTop w:val="0"/>
      <w:marBottom w:val="0"/>
      <w:divBdr>
        <w:top w:val="none" w:sz="0" w:space="0" w:color="auto"/>
        <w:left w:val="none" w:sz="0" w:space="0" w:color="auto"/>
        <w:bottom w:val="none" w:sz="0" w:space="0" w:color="auto"/>
        <w:right w:val="none" w:sz="0" w:space="0" w:color="auto"/>
      </w:divBdr>
    </w:div>
    <w:div w:id="211769904">
      <w:bodyDiv w:val="1"/>
      <w:marLeft w:val="0"/>
      <w:marRight w:val="0"/>
      <w:marTop w:val="0"/>
      <w:marBottom w:val="0"/>
      <w:divBdr>
        <w:top w:val="none" w:sz="0" w:space="0" w:color="auto"/>
        <w:left w:val="none" w:sz="0" w:space="0" w:color="auto"/>
        <w:bottom w:val="none" w:sz="0" w:space="0" w:color="auto"/>
        <w:right w:val="none" w:sz="0" w:space="0" w:color="auto"/>
      </w:divBdr>
    </w:div>
    <w:div w:id="212426772">
      <w:bodyDiv w:val="1"/>
      <w:marLeft w:val="0"/>
      <w:marRight w:val="0"/>
      <w:marTop w:val="0"/>
      <w:marBottom w:val="0"/>
      <w:divBdr>
        <w:top w:val="none" w:sz="0" w:space="0" w:color="auto"/>
        <w:left w:val="none" w:sz="0" w:space="0" w:color="auto"/>
        <w:bottom w:val="none" w:sz="0" w:space="0" w:color="auto"/>
        <w:right w:val="none" w:sz="0" w:space="0" w:color="auto"/>
      </w:divBdr>
    </w:div>
    <w:div w:id="213659480">
      <w:bodyDiv w:val="1"/>
      <w:marLeft w:val="0"/>
      <w:marRight w:val="0"/>
      <w:marTop w:val="0"/>
      <w:marBottom w:val="0"/>
      <w:divBdr>
        <w:top w:val="none" w:sz="0" w:space="0" w:color="auto"/>
        <w:left w:val="none" w:sz="0" w:space="0" w:color="auto"/>
        <w:bottom w:val="none" w:sz="0" w:space="0" w:color="auto"/>
        <w:right w:val="none" w:sz="0" w:space="0" w:color="auto"/>
      </w:divBdr>
    </w:div>
    <w:div w:id="213856431">
      <w:bodyDiv w:val="1"/>
      <w:marLeft w:val="0"/>
      <w:marRight w:val="0"/>
      <w:marTop w:val="0"/>
      <w:marBottom w:val="0"/>
      <w:divBdr>
        <w:top w:val="none" w:sz="0" w:space="0" w:color="auto"/>
        <w:left w:val="none" w:sz="0" w:space="0" w:color="auto"/>
        <w:bottom w:val="none" w:sz="0" w:space="0" w:color="auto"/>
        <w:right w:val="none" w:sz="0" w:space="0" w:color="auto"/>
      </w:divBdr>
    </w:div>
    <w:div w:id="215045865">
      <w:bodyDiv w:val="1"/>
      <w:marLeft w:val="0"/>
      <w:marRight w:val="0"/>
      <w:marTop w:val="0"/>
      <w:marBottom w:val="0"/>
      <w:divBdr>
        <w:top w:val="none" w:sz="0" w:space="0" w:color="auto"/>
        <w:left w:val="none" w:sz="0" w:space="0" w:color="auto"/>
        <w:bottom w:val="none" w:sz="0" w:space="0" w:color="auto"/>
        <w:right w:val="none" w:sz="0" w:space="0" w:color="auto"/>
      </w:divBdr>
    </w:div>
    <w:div w:id="219634960">
      <w:bodyDiv w:val="1"/>
      <w:marLeft w:val="0"/>
      <w:marRight w:val="0"/>
      <w:marTop w:val="0"/>
      <w:marBottom w:val="0"/>
      <w:divBdr>
        <w:top w:val="none" w:sz="0" w:space="0" w:color="auto"/>
        <w:left w:val="none" w:sz="0" w:space="0" w:color="auto"/>
        <w:bottom w:val="none" w:sz="0" w:space="0" w:color="auto"/>
        <w:right w:val="none" w:sz="0" w:space="0" w:color="auto"/>
      </w:divBdr>
    </w:div>
    <w:div w:id="219823934">
      <w:bodyDiv w:val="1"/>
      <w:marLeft w:val="0"/>
      <w:marRight w:val="0"/>
      <w:marTop w:val="0"/>
      <w:marBottom w:val="0"/>
      <w:divBdr>
        <w:top w:val="none" w:sz="0" w:space="0" w:color="auto"/>
        <w:left w:val="none" w:sz="0" w:space="0" w:color="auto"/>
        <w:bottom w:val="none" w:sz="0" w:space="0" w:color="auto"/>
        <w:right w:val="none" w:sz="0" w:space="0" w:color="auto"/>
      </w:divBdr>
    </w:div>
    <w:div w:id="224681000">
      <w:bodyDiv w:val="1"/>
      <w:marLeft w:val="0"/>
      <w:marRight w:val="0"/>
      <w:marTop w:val="0"/>
      <w:marBottom w:val="0"/>
      <w:divBdr>
        <w:top w:val="none" w:sz="0" w:space="0" w:color="auto"/>
        <w:left w:val="none" w:sz="0" w:space="0" w:color="auto"/>
        <w:bottom w:val="none" w:sz="0" w:space="0" w:color="auto"/>
        <w:right w:val="none" w:sz="0" w:space="0" w:color="auto"/>
      </w:divBdr>
    </w:div>
    <w:div w:id="224994912">
      <w:bodyDiv w:val="1"/>
      <w:marLeft w:val="0"/>
      <w:marRight w:val="0"/>
      <w:marTop w:val="0"/>
      <w:marBottom w:val="0"/>
      <w:divBdr>
        <w:top w:val="none" w:sz="0" w:space="0" w:color="auto"/>
        <w:left w:val="none" w:sz="0" w:space="0" w:color="auto"/>
        <w:bottom w:val="none" w:sz="0" w:space="0" w:color="auto"/>
        <w:right w:val="none" w:sz="0" w:space="0" w:color="auto"/>
      </w:divBdr>
    </w:div>
    <w:div w:id="225267823">
      <w:bodyDiv w:val="1"/>
      <w:marLeft w:val="0"/>
      <w:marRight w:val="0"/>
      <w:marTop w:val="0"/>
      <w:marBottom w:val="0"/>
      <w:divBdr>
        <w:top w:val="none" w:sz="0" w:space="0" w:color="auto"/>
        <w:left w:val="none" w:sz="0" w:space="0" w:color="auto"/>
        <w:bottom w:val="none" w:sz="0" w:space="0" w:color="auto"/>
        <w:right w:val="none" w:sz="0" w:space="0" w:color="auto"/>
      </w:divBdr>
    </w:div>
    <w:div w:id="229274146">
      <w:bodyDiv w:val="1"/>
      <w:marLeft w:val="0"/>
      <w:marRight w:val="0"/>
      <w:marTop w:val="0"/>
      <w:marBottom w:val="0"/>
      <w:divBdr>
        <w:top w:val="none" w:sz="0" w:space="0" w:color="auto"/>
        <w:left w:val="none" w:sz="0" w:space="0" w:color="auto"/>
        <w:bottom w:val="none" w:sz="0" w:space="0" w:color="auto"/>
        <w:right w:val="none" w:sz="0" w:space="0" w:color="auto"/>
      </w:divBdr>
    </w:div>
    <w:div w:id="230433208">
      <w:bodyDiv w:val="1"/>
      <w:marLeft w:val="0"/>
      <w:marRight w:val="0"/>
      <w:marTop w:val="0"/>
      <w:marBottom w:val="0"/>
      <w:divBdr>
        <w:top w:val="none" w:sz="0" w:space="0" w:color="auto"/>
        <w:left w:val="none" w:sz="0" w:space="0" w:color="auto"/>
        <w:bottom w:val="none" w:sz="0" w:space="0" w:color="auto"/>
        <w:right w:val="none" w:sz="0" w:space="0" w:color="auto"/>
      </w:divBdr>
    </w:div>
    <w:div w:id="233397164">
      <w:bodyDiv w:val="1"/>
      <w:marLeft w:val="0"/>
      <w:marRight w:val="0"/>
      <w:marTop w:val="0"/>
      <w:marBottom w:val="0"/>
      <w:divBdr>
        <w:top w:val="none" w:sz="0" w:space="0" w:color="auto"/>
        <w:left w:val="none" w:sz="0" w:space="0" w:color="auto"/>
        <w:bottom w:val="none" w:sz="0" w:space="0" w:color="auto"/>
        <w:right w:val="none" w:sz="0" w:space="0" w:color="auto"/>
      </w:divBdr>
    </w:div>
    <w:div w:id="236482320">
      <w:bodyDiv w:val="1"/>
      <w:marLeft w:val="0"/>
      <w:marRight w:val="0"/>
      <w:marTop w:val="0"/>
      <w:marBottom w:val="0"/>
      <w:divBdr>
        <w:top w:val="none" w:sz="0" w:space="0" w:color="auto"/>
        <w:left w:val="none" w:sz="0" w:space="0" w:color="auto"/>
        <w:bottom w:val="none" w:sz="0" w:space="0" w:color="auto"/>
        <w:right w:val="none" w:sz="0" w:space="0" w:color="auto"/>
      </w:divBdr>
    </w:div>
    <w:div w:id="242108626">
      <w:bodyDiv w:val="1"/>
      <w:marLeft w:val="0"/>
      <w:marRight w:val="0"/>
      <w:marTop w:val="0"/>
      <w:marBottom w:val="0"/>
      <w:divBdr>
        <w:top w:val="none" w:sz="0" w:space="0" w:color="auto"/>
        <w:left w:val="none" w:sz="0" w:space="0" w:color="auto"/>
        <w:bottom w:val="none" w:sz="0" w:space="0" w:color="auto"/>
        <w:right w:val="none" w:sz="0" w:space="0" w:color="auto"/>
      </w:divBdr>
    </w:div>
    <w:div w:id="245724869">
      <w:bodyDiv w:val="1"/>
      <w:marLeft w:val="0"/>
      <w:marRight w:val="0"/>
      <w:marTop w:val="0"/>
      <w:marBottom w:val="0"/>
      <w:divBdr>
        <w:top w:val="none" w:sz="0" w:space="0" w:color="auto"/>
        <w:left w:val="none" w:sz="0" w:space="0" w:color="auto"/>
        <w:bottom w:val="none" w:sz="0" w:space="0" w:color="auto"/>
        <w:right w:val="none" w:sz="0" w:space="0" w:color="auto"/>
      </w:divBdr>
    </w:div>
    <w:div w:id="246042108">
      <w:bodyDiv w:val="1"/>
      <w:marLeft w:val="0"/>
      <w:marRight w:val="0"/>
      <w:marTop w:val="0"/>
      <w:marBottom w:val="0"/>
      <w:divBdr>
        <w:top w:val="none" w:sz="0" w:space="0" w:color="auto"/>
        <w:left w:val="none" w:sz="0" w:space="0" w:color="auto"/>
        <w:bottom w:val="none" w:sz="0" w:space="0" w:color="auto"/>
        <w:right w:val="none" w:sz="0" w:space="0" w:color="auto"/>
      </w:divBdr>
    </w:div>
    <w:div w:id="250628591">
      <w:bodyDiv w:val="1"/>
      <w:marLeft w:val="0"/>
      <w:marRight w:val="0"/>
      <w:marTop w:val="0"/>
      <w:marBottom w:val="0"/>
      <w:divBdr>
        <w:top w:val="none" w:sz="0" w:space="0" w:color="auto"/>
        <w:left w:val="none" w:sz="0" w:space="0" w:color="auto"/>
        <w:bottom w:val="none" w:sz="0" w:space="0" w:color="auto"/>
        <w:right w:val="none" w:sz="0" w:space="0" w:color="auto"/>
      </w:divBdr>
    </w:div>
    <w:div w:id="251816145">
      <w:bodyDiv w:val="1"/>
      <w:marLeft w:val="0"/>
      <w:marRight w:val="0"/>
      <w:marTop w:val="0"/>
      <w:marBottom w:val="0"/>
      <w:divBdr>
        <w:top w:val="none" w:sz="0" w:space="0" w:color="auto"/>
        <w:left w:val="none" w:sz="0" w:space="0" w:color="auto"/>
        <w:bottom w:val="none" w:sz="0" w:space="0" w:color="auto"/>
        <w:right w:val="none" w:sz="0" w:space="0" w:color="auto"/>
      </w:divBdr>
    </w:div>
    <w:div w:id="254169552">
      <w:bodyDiv w:val="1"/>
      <w:marLeft w:val="0"/>
      <w:marRight w:val="0"/>
      <w:marTop w:val="0"/>
      <w:marBottom w:val="0"/>
      <w:divBdr>
        <w:top w:val="none" w:sz="0" w:space="0" w:color="auto"/>
        <w:left w:val="none" w:sz="0" w:space="0" w:color="auto"/>
        <w:bottom w:val="none" w:sz="0" w:space="0" w:color="auto"/>
        <w:right w:val="none" w:sz="0" w:space="0" w:color="auto"/>
      </w:divBdr>
    </w:div>
    <w:div w:id="255749390">
      <w:bodyDiv w:val="1"/>
      <w:marLeft w:val="0"/>
      <w:marRight w:val="0"/>
      <w:marTop w:val="0"/>
      <w:marBottom w:val="0"/>
      <w:divBdr>
        <w:top w:val="none" w:sz="0" w:space="0" w:color="auto"/>
        <w:left w:val="none" w:sz="0" w:space="0" w:color="auto"/>
        <w:bottom w:val="none" w:sz="0" w:space="0" w:color="auto"/>
        <w:right w:val="none" w:sz="0" w:space="0" w:color="auto"/>
      </w:divBdr>
    </w:div>
    <w:div w:id="256209180">
      <w:bodyDiv w:val="1"/>
      <w:marLeft w:val="0"/>
      <w:marRight w:val="0"/>
      <w:marTop w:val="0"/>
      <w:marBottom w:val="0"/>
      <w:divBdr>
        <w:top w:val="none" w:sz="0" w:space="0" w:color="auto"/>
        <w:left w:val="none" w:sz="0" w:space="0" w:color="auto"/>
        <w:bottom w:val="none" w:sz="0" w:space="0" w:color="auto"/>
        <w:right w:val="none" w:sz="0" w:space="0" w:color="auto"/>
      </w:divBdr>
    </w:div>
    <w:div w:id="256715789">
      <w:bodyDiv w:val="1"/>
      <w:marLeft w:val="0"/>
      <w:marRight w:val="0"/>
      <w:marTop w:val="0"/>
      <w:marBottom w:val="0"/>
      <w:divBdr>
        <w:top w:val="none" w:sz="0" w:space="0" w:color="auto"/>
        <w:left w:val="none" w:sz="0" w:space="0" w:color="auto"/>
        <w:bottom w:val="none" w:sz="0" w:space="0" w:color="auto"/>
        <w:right w:val="none" w:sz="0" w:space="0" w:color="auto"/>
      </w:divBdr>
    </w:div>
    <w:div w:id="257251621">
      <w:bodyDiv w:val="1"/>
      <w:marLeft w:val="0"/>
      <w:marRight w:val="0"/>
      <w:marTop w:val="0"/>
      <w:marBottom w:val="0"/>
      <w:divBdr>
        <w:top w:val="none" w:sz="0" w:space="0" w:color="auto"/>
        <w:left w:val="none" w:sz="0" w:space="0" w:color="auto"/>
        <w:bottom w:val="none" w:sz="0" w:space="0" w:color="auto"/>
        <w:right w:val="none" w:sz="0" w:space="0" w:color="auto"/>
      </w:divBdr>
    </w:div>
    <w:div w:id="259224426">
      <w:bodyDiv w:val="1"/>
      <w:marLeft w:val="0"/>
      <w:marRight w:val="0"/>
      <w:marTop w:val="0"/>
      <w:marBottom w:val="0"/>
      <w:divBdr>
        <w:top w:val="none" w:sz="0" w:space="0" w:color="auto"/>
        <w:left w:val="none" w:sz="0" w:space="0" w:color="auto"/>
        <w:bottom w:val="none" w:sz="0" w:space="0" w:color="auto"/>
        <w:right w:val="none" w:sz="0" w:space="0" w:color="auto"/>
      </w:divBdr>
    </w:div>
    <w:div w:id="261188326">
      <w:bodyDiv w:val="1"/>
      <w:marLeft w:val="0"/>
      <w:marRight w:val="0"/>
      <w:marTop w:val="0"/>
      <w:marBottom w:val="0"/>
      <w:divBdr>
        <w:top w:val="none" w:sz="0" w:space="0" w:color="auto"/>
        <w:left w:val="none" w:sz="0" w:space="0" w:color="auto"/>
        <w:bottom w:val="none" w:sz="0" w:space="0" w:color="auto"/>
        <w:right w:val="none" w:sz="0" w:space="0" w:color="auto"/>
      </w:divBdr>
    </w:div>
    <w:div w:id="264583838">
      <w:bodyDiv w:val="1"/>
      <w:marLeft w:val="0"/>
      <w:marRight w:val="0"/>
      <w:marTop w:val="0"/>
      <w:marBottom w:val="0"/>
      <w:divBdr>
        <w:top w:val="none" w:sz="0" w:space="0" w:color="auto"/>
        <w:left w:val="none" w:sz="0" w:space="0" w:color="auto"/>
        <w:bottom w:val="none" w:sz="0" w:space="0" w:color="auto"/>
        <w:right w:val="none" w:sz="0" w:space="0" w:color="auto"/>
      </w:divBdr>
    </w:div>
    <w:div w:id="264965546">
      <w:bodyDiv w:val="1"/>
      <w:marLeft w:val="0"/>
      <w:marRight w:val="0"/>
      <w:marTop w:val="0"/>
      <w:marBottom w:val="0"/>
      <w:divBdr>
        <w:top w:val="none" w:sz="0" w:space="0" w:color="auto"/>
        <w:left w:val="none" w:sz="0" w:space="0" w:color="auto"/>
        <w:bottom w:val="none" w:sz="0" w:space="0" w:color="auto"/>
        <w:right w:val="none" w:sz="0" w:space="0" w:color="auto"/>
      </w:divBdr>
    </w:div>
    <w:div w:id="268437383">
      <w:bodyDiv w:val="1"/>
      <w:marLeft w:val="0"/>
      <w:marRight w:val="0"/>
      <w:marTop w:val="0"/>
      <w:marBottom w:val="0"/>
      <w:divBdr>
        <w:top w:val="none" w:sz="0" w:space="0" w:color="auto"/>
        <w:left w:val="none" w:sz="0" w:space="0" w:color="auto"/>
        <w:bottom w:val="none" w:sz="0" w:space="0" w:color="auto"/>
        <w:right w:val="none" w:sz="0" w:space="0" w:color="auto"/>
      </w:divBdr>
    </w:div>
    <w:div w:id="270556663">
      <w:bodyDiv w:val="1"/>
      <w:marLeft w:val="0"/>
      <w:marRight w:val="0"/>
      <w:marTop w:val="0"/>
      <w:marBottom w:val="0"/>
      <w:divBdr>
        <w:top w:val="none" w:sz="0" w:space="0" w:color="auto"/>
        <w:left w:val="none" w:sz="0" w:space="0" w:color="auto"/>
        <w:bottom w:val="none" w:sz="0" w:space="0" w:color="auto"/>
        <w:right w:val="none" w:sz="0" w:space="0" w:color="auto"/>
      </w:divBdr>
    </w:div>
    <w:div w:id="274337760">
      <w:bodyDiv w:val="1"/>
      <w:marLeft w:val="0"/>
      <w:marRight w:val="0"/>
      <w:marTop w:val="0"/>
      <w:marBottom w:val="0"/>
      <w:divBdr>
        <w:top w:val="none" w:sz="0" w:space="0" w:color="auto"/>
        <w:left w:val="none" w:sz="0" w:space="0" w:color="auto"/>
        <w:bottom w:val="none" w:sz="0" w:space="0" w:color="auto"/>
        <w:right w:val="none" w:sz="0" w:space="0" w:color="auto"/>
      </w:divBdr>
    </w:div>
    <w:div w:id="278533805">
      <w:bodyDiv w:val="1"/>
      <w:marLeft w:val="0"/>
      <w:marRight w:val="0"/>
      <w:marTop w:val="0"/>
      <w:marBottom w:val="0"/>
      <w:divBdr>
        <w:top w:val="none" w:sz="0" w:space="0" w:color="auto"/>
        <w:left w:val="none" w:sz="0" w:space="0" w:color="auto"/>
        <w:bottom w:val="none" w:sz="0" w:space="0" w:color="auto"/>
        <w:right w:val="none" w:sz="0" w:space="0" w:color="auto"/>
      </w:divBdr>
    </w:div>
    <w:div w:id="281808442">
      <w:bodyDiv w:val="1"/>
      <w:marLeft w:val="0"/>
      <w:marRight w:val="0"/>
      <w:marTop w:val="0"/>
      <w:marBottom w:val="0"/>
      <w:divBdr>
        <w:top w:val="none" w:sz="0" w:space="0" w:color="auto"/>
        <w:left w:val="none" w:sz="0" w:space="0" w:color="auto"/>
        <w:bottom w:val="none" w:sz="0" w:space="0" w:color="auto"/>
        <w:right w:val="none" w:sz="0" w:space="0" w:color="auto"/>
      </w:divBdr>
    </w:div>
    <w:div w:id="282730651">
      <w:bodyDiv w:val="1"/>
      <w:marLeft w:val="0"/>
      <w:marRight w:val="0"/>
      <w:marTop w:val="0"/>
      <w:marBottom w:val="0"/>
      <w:divBdr>
        <w:top w:val="none" w:sz="0" w:space="0" w:color="auto"/>
        <w:left w:val="none" w:sz="0" w:space="0" w:color="auto"/>
        <w:bottom w:val="none" w:sz="0" w:space="0" w:color="auto"/>
        <w:right w:val="none" w:sz="0" w:space="0" w:color="auto"/>
      </w:divBdr>
    </w:div>
    <w:div w:id="283737910">
      <w:bodyDiv w:val="1"/>
      <w:marLeft w:val="0"/>
      <w:marRight w:val="0"/>
      <w:marTop w:val="0"/>
      <w:marBottom w:val="0"/>
      <w:divBdr>
        <w:top w:val="none" w:sz="0" w:space="0" w:color="auto"/>
        <w:left w:val="none" w:sz="0" w:space="0" w:color="auto"/>
        <w:bottom w:val="none" w:sz="0" w:space="0" w:color="auto"/>
        <w:right w:val="none" w:sz="0" w:space="0" w:color="auto"/>
      </w:divBdr>
    </w:div>
    <w:div w:id="285938672">
      <w:bodyDiv w:val="1"/>
      <w:marLeft w:val="0"/>
      <w:marRight w:val="0"/>
      <w:marTop w:val="0"/>
      <w:marBottom w:val="0"/>
      <w:divBdr>
        <w:top w:val="none" w:sz="0" w:space="0" w:color="auto"/>
        <w:left w:val="none" w:sz="0" w:space="0" w:color="auto"/>
        <w:bottom w:val="none" w:sz="0" w:space="0" w:color="auto"/>
        <w:right w:val="none" w:sz="0" w:space="0" w:color="auto"/>
      </w:divBdr>
    </w:div>
    <w:div w:id="291207347">
      <w:bodyDiv w:val="1"/>
      <w:marLeft w:val="0"/>
      <w:marRight w:val="0"/>
      <w:marTop w:val="0"/>
      <w:marBottom w:val="0"/>
      <w:divBdr>
        <w:top w:val="none" w:sz="0" w:space="0" w:color="auto"/>
        <w:left w:val="none" w:sz="0" w:space="0" w:color="auto"/>
        <w:bottom w:val="none" w:sz="0" w:space="0" w:color="auto"/>
        <w:right w:val="none" w:sz="0" w:space="0" w:color="auto"/>
      </w:divBdr>
    </w:div>
    <w:div w:id="297229628">
      <w:bodyDiv w:val="1"/>
      <w:marLeft w:val="0"/>
      <w:marRight w:val="0"/>
      <w:marTop w:val="0"/>
      <w:marBottom w:val="0"/>
      <w:divBdr>
        <w:top w:val="none" w:sz="0" w:space="0" w:color="auto"/>
        <w:left w:val="none" w:sz="0" w:space="0" w:color="auto"/>
        <w:bottom w:val="none" w:sz="0" w:space="0" w:color="auto"/>
        <w:right w:val="none" w:sz="0" w:space="0" w:color="auto"/>
      </w:divBdr>
    </w:div>
    <w:div w:id="298802819">
      <w:bodyDiv w:val="1"/>
      <w:marLeft w:val="0"/>
      <w:marRight w:val="0"/>
      <w:marTop w:val="0"/>
      <w:marBottom w:val="0"/>
      <w:divBdr>
        <w:top w:val="none" w:sz="0" w:space="0" w:color="auto"/>
        <w:left w:val="none" w:sz="0" w:space="0" w:color="auto"/>
        <w:bottom w:val="none" w:sz="0" w:space="0" w:color="auto"/>
        <w:right w:val="none" w:sz="0" w:space="0" w:color="auto"/>
      </w:divBdr>
    </w:div>
    <w:div w:id="300237552">
      <w:bodyDiv w:val="1"/>
      <w:marLeft w:val="0"/>
      <w:marRight w:val="0"/>
      <w:marTop w:val="0"/>
      <w:marBottom w:val="0"/>
      <w:divBdr>
        <w:top w:val="none" w:sz="0" w:space="0" w:color="auto"/>
        <w:left w:val="none" w:sz="0" w:space="0" w:color="auto"/>
        <w:bottom w:val="none" w:sz="0" w:space="0" w:color="auto"/>
        <w:right w:val="none" w:sz="0" w:space="0" w:color="auto"/>
      </w:divBdr>
    </w:div>
    <w:div w:id="300620091">
      <w:bodyDiv w:val="1"/>
      <w:marLeft w:val="0"/>
      <w:marRight w:val="0"/>
      <w:marTop w:val="0"/>
      <w:marBottom w:val="0"/>
      <w:divBdr>
        <w:top w:val="none" w:sz="0" w:space="0" w:color="auto"/>
        <w:left w:val="none" w:sz="0" w:space="0" w:color="auto"/>
        <w:bottom w:val="none" w:sz="0" w:space="0" w:color="auto"/>
        <w:right w:val="none" w:sz="0" w:space="0" w:color="auto"/>
      </w:divBdr>
    </w:div>
    <w:div w:id="302977070">
      <w:bodyDiv w:val="1"/>
      <w:marLeft w:val="0"/>
      <w:marRight w:val="0"/>
      <w:marTop w:val="0"/>
      <w:marBottom w:val="0"/>
      <w:divBdr>
        <w:top w:val="none" w:sz="0" w:space="0" w:color="auto"/>
        <w:left w:val="none" w:sz="0" w:space="0" w:color="auto"/>
        <w:bottom w:val="none" w:sz="0" w:space="0" w:color="auto"/>
        <w:right w:val="none" w:sz="0" w:space="0" w:color="auto"/>
      </w:divBdr>
    </w:div>
    <w:div w:id="304088148">
      <w:bodyDiv w:val="1"/>
      <w:marLeft w:val="0"/>
      <w:marRight w:val="0"/>
      <w:marTop w:val="0"/>
      <w:marBottom w:val="0"/>
      <w:divBdr>
        <w:top w:val="none" w:sz="0" w:space="0" w:color="auto"/>
        <w:left w:val="none" w:sz="0" w:space="0" w:color="auto"/>
        <w:bottom w:val="none" w:sz="0" w:space="0" w:color="auto"/>
        <w:right w:val="none" w:sz="0" w:space="0" w:color="auto"/>
      </w:divBdr>
    </w:div>
    <w:div w:id="304504674">
      <w:bodyDiv w:val="1"/>
      <w:marLeft w:val="0"/>
      <w:marRight w:val="0"/>
      <w:marTop w:val="0"/>
      <w:marBottom w:val="0"/>
      <w:divBdr>
        <w:top w:val="none" w:sz="0" w:space="0" w:color="auto"/>
        <w:left w:val="none" w:sz="0" w:space="0" w:color="auto"/>
        <w:bottom w:val="none" w:sz="0" w:space="0" w:color="auto"/>
        <w:right w:val="none" w:sz="0" w:space="0" w:color="auto"/>
      </w:divBdr>
    </w:div>
    <w:div w:id="312179809">
      <w:bodyDiv w:val="1"/>
      <w:marLeft w:val="0"/>
      <w:marRight w:val="0"/>
      <w:marTop w:val="0"/>
      <w:marBottom w:val="0"/>
      <w:divBdr>
        <w:top w:val="none" w:sz="0" w:space="0" w:color="auto"/>
        <w:left w:val="none" w:sz="0" w:space="0" w:color="auto"/>
        <w:bottom w:val="none" w:sz="0" w:space="0" w:color="auto"/>
        <w:right w:val="none" w:sz="0" w:space="0" w:color="auto"/>
      </w:divBdr>
    </w:div>
    <w:div w:id="314574277">
      <w:bodyDiv w:val="1"/>
      <w:marLeft w:val="0"/>
      <w:marRight w:val="0"/>
      <w:marTop w:val="0"/>
      <w:marBottom w:val="0"/>
      <w:divBdr>
        <w:top w:val="none" w:sz="0" w:space="0" w:color="auto"/>
        <w:left w:val="none" w:sz="0" w:space="0" w:color="auto"/>
        <w:bottom w:val="none" w:sz="0" w:space="0" w:color="auto"/>
        <w:right w:val="none" w:sz="0" w:space="0" w:color="auto"/>
      </w:divBdr>
    </w:div>
    <w:div w:id="315033453">
      <w:bodyDiv w:val="1"/>
      <w:marLeft w:val="0"/>
      <w:marRight w:val="0"/>
      <w:marTop w:val="0"/>
      <w:marBottom w:val="0"/>
      <w:divBdr>
        <w:top w:val="none" w:sz="0" w:space="0" w:color="auto"/>
        <w:left w:val="none" w:sz="0" w:space="0" w:color="auto"/>
        <w:bottom w:val="none" w:sz="0" w:space="0" w:color="auto"/>
        <w:right w:val="none" w:sz="0" w:space="0" w:color="auto"/>
      </w:divBdr>
    </w:div>
    <w:div w:id="315114290">
      <w:bodyDiv w:val="1"/>
      <w:marLeft w:val="0"/>
      <w:marRight w:val="0"/>
      <w:marTop w:val="0"/>
      <w:marBottom w:val="0"/>
      <w:divBdr>
        <w:top w:val="none" w:sz="0" w:space="0" w:color="auto"/>
        <w:left w:val="none" w:sz="0" w:space="0" w:color="auto"/>
        <w:bottom w:val="none" w:sz="0" w:space="0" w:color="auto"/>
        <w:right w:val="none" w:sz="0" w:space="0" w:color="auto"/>
      </w:divBdr>
    </w:div>
    <w:div w:id="317850143">
      <w:bodyDiv w:val="1"/>
      <w:marLeft w:val="0"/>
      <w:marRight w:val="0"/>
      <w:marTop w:val="0"/>
      <w:marBottom w:val="0"/>
      <w:divBdr>
        <w:top w:val="none" w:sz="0" w:space="0" w:color="auto"/>
        <w:left w:val="none" w:sz="0" w:space="0" w:color="auto"/>
        <w:bottom w:val="none" w:sz="0" w:space="0" w:color="auto"/>
        <w:right w:val="none" w:sz="0" w:space="0" w:color="auto"/>
      </w:divBdr>
    </w:div>
    <w:div w:id="318309667">
      <w:bodyDiv w:val="1"/>
      <w:marLeft w:val="0"/>
      <w:marRight w:val="0"/>
      <w:marTop w:val="0"/>
      <w:marBottom w:val="0"/>
      <w:divBdr>
        <w:top w:val="none" w:sz="0" w:space="0" w:color="auto"/>
        <w:left w:val="none" w:sz="0" w:space="0" w:color="auto"/>
        <w:bottom w:val="none" w:sz="0" w:space="0" w:color="auto"/>
        <w:right w:val="none" w:sz="0" w:space="0" w:color="auto"/>
      </w:divBdr>
    </w:div>
    <w:div w:id="319385508">
      <w:bodyDiv w:val="1"/>
      <w:marLeft w:val="0"/>
      <w:marRight w:val="0"/>
      <w:marTop w:val="0"/>
      <w:marBottom w:val="0"/>
      <w:divBdr>
        <w:top w:val="none" w:sz="0" w:space="0" w:color="auto"/>
        <w:left w:val="none" w:sz="0" w:space="0" w:color="auto"/>
        <w:bottom w:val="none" w:sz="0" w:space="0" w:color="auto"/>
        <w:right w:val="none" w:sz="0" w:space="0" w:color="auto"/>
      </w:divBdr>
    </w:div>
    <w:div w:id="327560677">
      <w:bodyDiv w:val="1"/>
      <w:marLeft w:val="0"/>
      <w:marRight w:val="0"/>
      <w:marTop w:val="0"/>
      <w:marBottom w:val="0"/>
      <w:divBdr>
        <w:top w:val="none" w:sz="0" w:space="0" w:color="auto"/>
        <w:left w:val="none" w:sz="0" w:space="0" w:color="auto"/>
        <w:bottom w:val="none" w:sz="0" w:space="0" w:color="auto"/>
        <w:right w:val="none" w:sz="0" w:space="0" w:color="auto"/>
      </w:divBdr>
    </w:div>
    <w:div w:id="328335377">
      <w:bodyDiv w:val="1"/>
      <w:marLeft w:val="0"/>
      <w:marRight w:val="0"/>
      <w:marTop w:val="0"/>
      <w:marBottom w:val="0"/>
      <w:divBdr>
        <w:top w:val="none" w:sz="0" w:space="0" w:color="auto"/>
        <w:left w:val="none" w:sz="0" w:space="0" w:color="auto"/>
        <w:bottom w:val="none" w:sz="0" w:space="0" w:color="auto"/>
        <w:right w:val="none" w:sz="0" w:space="0" w:color="auto"/>
      </w:divBdr>
    </w:div>
    <w:div w:id="328486762">
      <w:bodyDiv w:val="1"/>
      <w:marLeft w:val="0"/>
      <w:marRight w:val="0"/>
      <w:marTop w:val="0"/>
      <w:marBottom w:val="0"/>
      <w:divBdr>
        <w:top w:val="none" w:sz="0" w:space="0" w:color="auto"/>
        <w:left w:val="none" w:sz="0" w:space="0" w:color="auto"/>
        <w:bottom w:val="none" w:sz="0" w:space="0" w:color="auto"/>
        <w:right w:val="none" w:sz="0" w:space="0" w:color="auto"/>
      </w:divBdr>
    </w:div>
    <w:div w:id="332680505">
      <w:bodyDiv w:val="1"/>
      <w:marLeft w:val="0"/>
      <w:marRight w:val="0"/>
      <w:marTop w:val="0"/>
      <w:marBottom w:val="0"/>
      <w:divBdr>
        <w:top w:val="none" w:sz="0" w:space="0" w:color="auto"/>
        <w:left w:val="none" w:sz="0" w:space="0" w:color="auto"/>
        <w:bottom w:val="none" w:sz="0" w:space="0" w:color="auto"/>
        <w:right w:val="none" w:sz="0" w:space="0" w:color="auto"/>
      </w:divBdr>
    </w:div>
    <w:div w:id="335419626">
      <w:bodyDiv w:val="1"/>
      <w:marLeft w:val="0"/>
      <w:marRight w:val="0"/>
      <w:marTop w:val="0"/>
      <w:marBottom w:val="0"/>
      <w:divBdr>
        <w:top w:val="none" w:sz="0" w:space="0" w:color="auto"/>
        <w:left w:val="none" w:sz="0" w:space="0" w:color="auto"/>
        <w:bottom w:val="none" w:sz="0" w:space="0" w:color="auto"/>
        <w:right w:val="none" w:sz="0" w:space="0" w:color="auto"/>
      </w:divBdr>
    </w:div>
    <w:div w:id="340352606">
      <w:bodyDiv w:val="1"/>
      <w:marLeft w:val="0"/>
      <w:marRight w:val="0"/>
      <w:marTop w:val="0"/>
      <w:marBottom w:val="0"/>
      <w:divBdr>
        <w:top w:val="none" w:sz="0" w:space="0" w:color="auto"/>
        <w:left w:val="none" w:sz="0" w:space="0" w:color="auto"/>
        <w:bottom w:val="none" w:sz="0" w:space="0" w:color="auto"/>
        <w:right w:val="none" w:sz="0" w:space="0" w:color="auto"/>
      </w:divBdr>
    </w:div>
    <w:div w:id="343945806">
      <w:bodyDiv w:val="1"/>
      <w:marLeft w:val="0"/>
      <w:marRight w:val="0"/>
      <w:marTop w:val="0"/>
      <w:marBottom w:val="0"/>
      <w:divBdr>
        <w:top w:val="none" w:sz="0" w:space="0" w:color="auto"/>
        <w:left w:val="none" w:sz="0" w:space="0" w:color="auto"/>
        <w:bottom w:val="none" w:sz="0" w:space="0" w:color="auto"/>
        <w:right w:val="none" w:sz="0" w:space="0" w:color="auto"/>
      </w:divBdr>
    </w:div>
    <w:div w:id="345596570">
      <w:bodyDiv w:val="1"/>
      <w:marLeft w:val="0"/>
      <w:marRight w:val="0"/>
      <w:marTop w:val="0"/>
      <w:marBottom w:val="0"/>
      <w:divBdr>
        <w:top w:val="none" w:sz="0" w:space="0" w:color="auto"/>
        <w:left w:val="none" w:sz="0" w:space="0" w:color="auto"/>
        <w:bottom w:val="none" w:sz="0" w:space="0" w:color="auto"/>
        <w:right w:val="none" w:sz="0" w:space="0" w:color="auto"/>
      </w:divBdr>
    </w:div>
    <w:div w:id="349530958">
      <w:bodyDiv w:val="1"/>
      <w:marLeft w:val="0"/>
      <w:marRight w:val="0"/>
      <w:marTop w:val="0"/>
      <w:marBottom w:val="0"/>
      <w:divBdr>
        <w:top w:val="none" w:sz="0" w:space="0" w:color="auto"/>
        <w:left w:val="none" w:sz="0" w:space="0" w:color="auto"/>
        <w:bottom w:val="none" w:sz="0" w:space="0" w:color="auto"/>
        <w:right w:val="none" w:sz="0" w:space="0" w:color="auto"/>
      </w:divBdr>
    </w:div>
    <w:div w:id="350617981">
      <w:bodyDiv w:val="1"/>
      <w:marLeft w:val="0"/>
      <w:marRight w:val="0"/>
      <w:marTop w:val="0"/>
      <w:marBottom w:val="0"/>
      <w:divBdr>
        <w:top w:val="none" w:sz="0" w:space="0" w:color="auto"/>
        <w:left w:val="none" w:sz="0" w:space="0" w:color="auto"/>
        <w:bottom w:val="none" w:sz="0" w:space="0" w:color="auto"/>
        <w:right w:val="none" w:sz="0" w:space="0" w:color="auto"/>
      </w:divBdr>
    </w:div>
    <w:div w:id="350840888">
      <w:bodyDiv w:val="1"/>
      <w:marLeft w:val="0"/>
      <w:marRight w:val="0"/>
      <w:marTop w:val="0"/>
      <w:marBottom w:val="0"/>
      <w:divBdr>
        <w:top w:val="none" w:sz="0" w:space="0" w:color="auto"/>
        <w:left w:val="none" w:sz="0" w:space="0" w:color="auto"/>
        <w:bottom w:val="none" w:sz="0" w:space="0" w:color="auto"/>
        <w:right w:val="none" w:sz="0" w:space="0" w:color="auto"/>
      </w:divBdr>
    </w:div>
    <w:div w:id="350841011">
      <w:bodyDiv w:val="1"/>
      <w:marLeft w:val="0"/>
      <w:marRight w:val="0"/>
      <w:marTop w:val="0"/>
      <w:marBottom w:val="0"/>
      <w:divBdr>
        <w:top w:val="none" w:sz="0" w:space="0" w:color="auto"/>
        <w:left w:val="none" w:sz="0" w:space="0" w:color="auto"/>
        <w:bottom w:val="none" w:sz="0" w:space="0" w:color="auto"/>
        <w:right w:val="none" w:sz="0" w:space="0" w:color="auto"/>
      </w:divBdr>
    </w:div>
    <w:div w:id="351759701">
      <w:bodyDiv w:val="1"/>
      <w:marLeft w:val="0"/>
      <w:marRight w:val="0"/>
      <w:marTop w:val="0"/>
      <w:marBottom w:val="0"/>
      <w:divBdr>
        <w:top w:val="none" w:sz="0" w:space="0" w:color="auto"/>
        <w:left w:val="none" w:sz="0" w:space="0" w:color="auto"/>
        <w:bottom w:val="none" w:sz="0" w:space="0" w:color="auto"/>
        <w:right w:val="none" w:sz="0" w:space="0" w:color="auto"/>
      </w:divBdr>
    </w:div>
    <w:div w:id="355732901">
      <w:bodyDiv w:val="1"/>
      <w:marLeft w:val="0"/>
      <w:marRight w:val="0"/>
      <w:marTop w:val="0"/>
      <w:marBottom w:val="0"/>
      <w:divBdr>
        <w:top w:val="none" w:sz="0" w:space="0" w:color="auto"/>
        <w:left w:val="none" w:sz="0" w:space="0" w:color="auto"/>
        <w:bottom w:val="none" w:sz="0" w:space="0" w:color="auto"/>
        <w:right w:val="none" w:sz="0" w:space="0" w:color="auto"/>
      </w:divBdr>
    </w:div>
    <w:div w:id="364066953">
      <w:bodyDiv w:val="1"/>
      <w:marLeft w:val="0"/>
      <w:marRight w:val="0"/>
      <w:marTop w:val="0"/>
      <w:marBottom w:val="0"/>
      <w:divBdr>
        <w:top w:val="none" w:sz="0" w:space="0" w:color="auto"/>
        <w:left w:val="none" w:sz="0" w:space="0" w:color="auto"/>
        <w:bottom w:val="none" w:sz="0" w:space="0" w:color="auto"/>
        <w:right w:val="none" w:sz="0" w:space="0" w:color="auto"/>
      </w:divBdr>
    </w:div>
    <w:div w:id="368846310">
      <w:bodyDiv w:val="1"/>
      <w:marLeft w:val="0"/>
      <w:marRight w:val="0"/>
      <w:marTop w:val="0"/>
      <w:marBottom w:val="0"/>
      <w:divBdr>
        <w:top w:val="none" w:sz="0" w:space="0" w:color="auto"/>
        <w:left w:val="none" w:sz="0" w:space="0" w:color="auto"/>
        <w:bottom w:val="none" w:sz="0" w:space="0" w:color="auto"/>
        <w:right w:val="none" w:sz="0" w:space="0" w:color="auto"/>
      </w:divBdr>
    </w:div>
    <w:div w:id="373038479">
      <w:bodyDiv w:val="1"/>
      <w:marLeft w:val="0"/>
      <w:marRight w:val="0"/>
      <w:marTop w:val="0"/>
      <w:marBottom w:val="0"/>
      <w:divBdr>
        <w:top w:val="none" w:sz="0" w:space="0" w:color="auto"/>
        <w:left w:val="none" w:sz="0" w:space="0" w:color="auto"/>
        <w:bottom w:val="none" w:sz="0" w:space="0" w:color="auto"/>
        <w:right w:val="none" w:sz="0" w:space="0" w:color="auto"/>
      </w:divBdr>
    </w:div>
    <w:div w:id="374504071">
      <w:bodyDiv w:val="1"/>
      <w:marLeft w:val="0"/>
      <w:marRight w:val="0"/>
      <w:marTop w:val="0"/>
      <w:marBottom w:val="0"/>
      <w:divBdr>
        <w:top w:val="none" w:sz="0" w:space="0" w:color="auto"/>
        <w:left w:val="none" w:sz="0" w:space="0" w:color="auto"/>
        <w:bottom w:val="none" w:sz="0" w:space="0" w:color="auto"/>
        <w:right w:val="none" w:sz="0" w:space="0" w:color="auto"/>
      </w:divBdr>
    </w:div>
    <w:div w:id="377515921">
      <w:bodyDiv w:val="1"/>
      <w:marLeft w:val="0"/>
      <w:marRight w:val="0"/>
      <w:marTop w:val="0"/>
      <w:marBottom w:val="0"/>
      <w:divBdr>
        <w:top w:val="none" w:sz="0" w:space="0" w:color="auto"/>
        <w:left w:val="none" w:sz="0" w:space="0" w:color="auto"/>
        <w:bottom w:val="none" w:sz="0" w:space="0" w:color="auto"/>
        <w:right w:val="none" w:sz="0" w:space="0" w:color="auto"/>
      </w:divBdr>
    </w:div>
    <w:div w:id="379984752">
      <w:bodyDiv w:val="1"/>
      <w:marLeft w:val="0"/>
      <w:marRight w:val="0"/>
      <w:marTop w:val="0"/>
      <w:marBottom w:val="0"/>
      <w:divBdr>
        <w:top w:val="none" w:sz="0" w:space="0" w:color="auto"/>
        <w:left w:val="none" w:sz="0" w:space="0" w:color="auto"/>
        <w:bottom w:val="none" w:sz="0" w:space="0" w:color="auto"/>
        <w:right w:val="none" w:sz="0" w:space="0" w:color="auto"/>
      </w:divBdr>
    </w:div>
    <w:div w:id="381560070">
      <w:bodyDiv w:val="1"/>
      <w:marLeft w:val="0"/>
      <w:marRight w:val="0"/>
      <w:marTop w:val="0"/>
      <w:marBottom w:val="0"/>
      <w:divBdr>
        <w:top w:val="none" w:sz="0" w:space="0" w:color="auto"/>
        <w:left w:val="none" w:sz="0" w:space="0" w:color="auto"/>
        <w:bottom w:val="none" w:sz="0" w:space="0" w:color="auto"/>
        <w:right w:val="none" w:sz="0" w:space="0" w:color="auto"/>
      </w:divBdr>
    </w:div>
    <w:div w:id="381832906">
      <w:bodyDiv w:val="1"/>
      <w:marLeft w:val="0"/>
      <w:marRight w:val="0"/>
      <w:marTop w:val="0"/>
      <w:marBottom w:val="0"/>
      <w:divBdr>
        <w:top w:val="none" w:sz="0" w:space="0" w:color="auto"/>
        <w:left w:val="none" w:sz="0" w:space="0" w:color="auto"/>
        <w:bottom w:val="none" w:sz="0" w:space="0" w:color="auto"/>
        <w:right w:val="none" w:sz="0" w:space="0" w:color="auto"/>
      </w:divBdr>
    </w:div>
    <w:div w:id="382945815">
      <w:bodyDiv w:val="1"/>
      <w:marLeft w:val="0"/>
      <w:marRight w:val="0"/>
      <w:marTop w:val="0"/>
      <w:marBottom w:val="0"/>
      <w:divBdr>
        <w:top w:val="none" w:sz="0" w:space="0" w:color="auto"/>
        <w:left w:val="none" w:sz="0" w:space="0" w:color="auto"/>
        <w:bottom w:val="none" w:sz="0" w:space="0" w:color="auto"/>
        <w:right w:val="none" w:sz="0" w:space="0" w:color="auto"/>
      </w:divBdr>
    </w:div>
    <w:div w:id="387000463">
      <w:bodyDiv w:val="1"/>
      <w:marLeft w:val="0"/>
      <w:marRight w:val="0"/>
      <w:marTop w:val="0"/>
      <w:marBottom w:val="0"/>
      <w:divBdr>
        <w:top w:val="none" w:sz="0" w:space="0" w:color="auto"/>
        <w:left w:val="none" w:sz="0" w:space="0" w:color="auto"/>
        <w:bottom w:val="none" w:sz="0" w:space="0" w:color="auto"/>
        <w:right w:val="none" w:sz="0" w:space="0" w:color="auto"/>
      </w:divBdr>
    </w:div>
    <w:div w:id="392042424">
      <w:bodyDiv w:val="1"/>
      <w:marLeft w:val="0"/>
      <w:marRight w:val="0"/>
      <w:marTop w:val="0"/>
      <w:marBottom w:val="0"/>
      <w:divBdr>
        <w:top w:val="none" w:sz="0" w:space="0" w:color="auto"/>
        <w:left w:val="none" w:sz="0" w:space="0" w:color="auto"/>
        <w:bottom w:val="none" w:sz="0" w:space="0" w:color="auto"/>
        <w:right w:val="none" w:sz="0" w:space="0" w:color="auto"/>
      </w:divBdr>
    </w:div>
    <w:div w:id="393896760">
      <w:bodyDiv w:val="1"/>
      <w:marLeft w:val="0"/>
      <w:marRight w:val="0"/>
      <w:marTop w:val="0"/>
      <w:marBottom w:val="0"/>
      <w:divBdr>
        <w:top w:val="none" w:sz="0" w:space="0" w:color="auto"/>
        <w:left w:val="none" w:sz="0" w:space="0" w:color="auto"/>
        <w:bottom w:val="none" w:sz="0" w:space="0" w:color="auto"/>
        <w:right w:val="none" w:sz="0" w:space="0" w:color="auto"/>
      </w:divBdr>
    </w:div>
    <w:div w:id="395398361">
      <w:bodyDiv w:val="1"/>
      <w:marLeft w:val="0"/>
      <w:marRight w:val="0"/>
      <w:marTop w:val="0"/>
      <w:marBottom w:val="0"/>
      <w:divBdr>
        <w:top w:val="none" w:sz="0" w:space="0" w:color="auto"/>
        <w:left w:val="none" w:sz="0" w:space="0" w:color="auto"/>
        <w:bottom w:val="none" w:sz="0" w:space="0" w:color="auto"/>
        <w:right w:val="none" w:sz="0" w:space="0" w:color="auto"/>
      </w:divBdr>
    </w:div>
    <w:div w:id="395932563">
      <w:bodyDiv w:val="1"/>
      <w:marLeft w:val="0"/>
      <w:marRight w:val="0"/>
      <w:marTop w:val="0"/>
      <w:marBottom w:val="0"/>
      <w:divBdr>
        <w:top w:val="none" w:sz="0" w:space="0" w:color="auto"/>
        <w:left w:val="none" w:sz="0" w:space="0" w:color="auto"/>
        <w:bottom w:val="none" w:sz="0" w:space="0" w:color="auto"/>
        <w:right w:val="none" w:sz="0" w:space="0" w:color="auto"/>
      </w:divBdr>
    </w:div>
    <w:div w:id="400445901">
      <w:bodyDiv w:val="1"/>
      <w:marLeft w:val="0"/>
      <w:marRight w:val="0"/>
      <w:marTop w:val="0"/>
      <w:marBottom w:val="0"/>
      <w:divBdr>
        <w:top w:val="none" w:sz="0" w:space="0" w:color="auto"/>
        <w:left w:val="none" w:sz="0" w:space="0" w:color="auto"/>
        <w:bottom w:val="none" w:sz="0" w:space="0" w:color="auto"/>
        <w:right w:val="none" w:sz="0" w:space="0" w:color="auto"/>
      </w:divBdr>
    </w:div>
    <w:div w:id="403914642">
      <w:bodyDiv w:val="1"/>
      <w:marLeft w:val="0"/>
      <w:marRight w:val="0"/>
      <w:marTop w:val="0"/>
      <w:marBottom w:val="0"/>
      <w:divBdr>
        <w:top w:val="none" w:sz="0" w:space="0" w:color="auto"/>
        <w:left w:val="none" w:sz="0" w:space="0" w:color="auto"/>
        <w:bottom w:val="none" w:sz="0" w:space="0" w:color="auto"/>
        <w:right w:val="none" w:sz="0" w:space="0" w:color="auto"/>
      </w:divBdr>
    </w:div>
    <w:div w:id="405997635">
      <w:bodyDiv w:val="1"/>
      <w:marLeft w:val="0"/>
      <w:marRight w:val="0"/>
      <w:marTop w:val="0"/>
      <w:marBottom w:val="0"/>
      <w:divBdr>
        <w:top w:val="none" w:sz="0" w:space="0" w:color="auto"/>
        <w:left w:val="none" w:sz="0" w:space="0" w:color="auto"/>
        <w:bottom w:val="none" w:sz="0" w:space="0" w:color="auto"/>
        <w:right w:val="none" w:sz="0" w:space="0" w:color="auto"/>
      </w:divBdr>
    </w:div>
    <w:div w:id="406995883">
      <w:bodyDiv w:val="1"/>
      <w:marLeft w:val="0"/>
      <w:marRight w:val="0"/>
      <w:marTop w:val="0"/>
      <w:marBottom w:val="0"/>
      <w:divBdr>
        <w:top w:val="none" w:sz="0" w:space="0" w:color="auto"/>
        <w:left w:val="none" w:sz="0" w:space="0" w:color="auto"/>
        <w:bottom w:val="none" w:sz="0" w:space="0" w:color="auto"/>
        <w:right w:val="none" w:sz="0" w:space="0" w:color="auto"/>
      </w:divBdr>
    </w:div>
    <w:div w:id="408692085">
      <w:bodyDiv w:val="1"/>
      <w:marLeft w:val="0"/>
      <w:marRight w:val="0"/>
      <w:marTop w:val="0"/>
      <w:marBottom w:val="0"/>
      <w:divBdr>
        <w:top w:val="none" w:sz="0" w:space="0" w:color="auto"/>
        <w:left w:val="none" w:sz="0" w:space="0" w:color="auto"/>
        <w:bottom w:val="none" w:sz="0" w:space="0" w:color="auto"/>
        <w:right w:val="none" w:sz="0" w:space="0" w:color="auto"/>
      </w:divBdr>
    </w:div>
    <w:div w:id="412095452">
      <w:bodyDiv w:val="1"/>
      <w:marLeft w:val="0"/>
      <w:marRight w:val="0"/>
      <w:marTop w:val="0"/>
      <w:marBottom w:val="0"/>
      <w:divBdr>
        <w:top w:val="none" w:sz="0" w:space="0" w:color="auto"/>
        <w:left w:val="none" w:sz="0" w:space="0" w:color="auto"/>
        <w:bottom w:val="none" w:sz="0" w:space="0" w:color="auto"/>
        <w:right w:val="none" w:sz="0" w:space="0" w:color="auto"/>
      </w:divBdr>
    </w:div>
    <w:div w:id="412629636">
      <w:bodyDiv w:val="1"/>
      <w:marLeft w:val="0"/>
      <w:marRight w:val="0"/>
      <w:marTop w:val="0"/>
      <w:marBottom w:val="0"/>
      <w:divBdr>
        <w:top w:val="none" w:sz="0" w:space="0" w:color="auto"/>
        <w:left w:val="none" w:sz="0" w:space="0" w:color="auto"/>
        <w:bottom w:val="none" w:sz="0" w:space="0" w:color="auto"/>
        <w:right w:val="none" w:sz="0" w:space="0" w:color="auto"/>
      </w:divBdr>
    </w:div>
    <w:div w:id="412699024">
      <w:bodyDiv w:val="1"/>
      <w:marLeft w:val="0"/>
      <w:marRight w:val="0"/>
      <w:marTop w:val="0"/>
      <w:marBottom w:val="0"/>
      <w:divBdr>
        <w:top w:val="none" w:sz="0" w:space="0" w:color="auto"/>
        <w:left w:val="none" w:sz="0" w:space="0" w:color="auto"/>
        <w:bottom w:val="none" w:sz="0" w:space="0" w:color="auto"/>
        <w:right w:val="none" w:sz="0" w:space="0" w:color="auto"/>
      </w:divBdr>
    </w:div>
    <w:div w:id="413742884">
      <w:bodyDiv w:val="1"/>
      <w:marLeft w:val="0"/>
      <w:marRight w:val="0"/>
      <w:marTop w:val="0"/>
      <w:marBottom w:val="0"/>
      <w:divBdr>
        <w:top w:val="none" w:sz="0" w:space="0" w:color="auto"/>
        <w:left w:val="none" w:sz="0" w:space="0" w:color="auto"/>
        <w:bottom w:val="none" w:sz="0" w:space="0" w:color="auto"/>
        <w:right w:val="none" w:sz="0" w:space="0" w:color="auto"/>
      </w:divBdr>
    </w:div>
    <w:div w:id="418449169">
      <w:bodyDiv w:val="1"/>
      <w:marLeft w:val="0"/>
      <w:marRight w:val="0"/>
      <w:marTop w:val="0"/>
      <w:marBottom w:val="0"/>
      <w:divBdr>
        <w:top w:val="none" w:sz="0" w:space="0" w:color="auto"/>
        <w:left w:val="none" w:sz="0" w:space="0" w:color="auto"/>
        <w:bottom w:val="none" w:sz="0" w:space="0" w:color="auto"/>
        <w:right w:val="none" w:sz="0" w:space="0" w:color="auto"/>
      </w:divBdr>
    </w:div>
    <w:div w:id="420219597">
      <w:bodyDiv w:val="1"/>
      <w:marLeft w:val="0"/>
      <w:marRight w:val="0"/>
      <w:marTop w:val="0"/>
      <w:marBottom w:val="0"/>
      <w:divBdr>
        <w:top w:val="none" w:sz="0" w:space="0" w:color="auto"/>
        <w:left w:val="none" w:sz="0" w:space="0" w:color="auto"/>
        <w:bottom w:val="none" w:sz="0" w:space="0" w:color="auto"/>
        <w:right w:val="none" w:sz="0" w:space="0" w:color="auto"/>
      </w:divBdr>
    </w:div>
    <w:div w:id="420294799">
      <w:bodyDiv w:val="1"/>
      <w:marLeft w:val="0"/>
      <w:marRight w:val="0"/>
      <w:marTop w:val="0"/>
      <w:marBottom w:val="0"/>
      <w:divBdr>
        <w:top w:val="none" w:sz="0" w:space="0" w:color="auto"/>
        <w:left w:val="none" w:sz="0" w:space="0" w:color="auto"/>
        <w:bottom w:val="none" w:sz="0" w:space="0" w:color="auto"/>
        <w:right w:val="none" w:sz="0" w:space="0" w:color="auto"/>
      </w:divBdr>
    </w:div>
    <w:div w:id="421611066">
      <w:bodyDiv w:val="1"/>
      <w:marLeft w:val="0"/>
      <w:marRight w:val="0"/>
      <w:marTop w:val="0"/>
      <w:marBottom w:val="0"/>
      <w:divBdr>
        <w:top w:val="none" w:sz="0" w:space="0" w:color="auto"/>
        <w:left w:val="none" w:sz="0" w:space="0" w:color="auto"/>
        <w:bottom w:val="none" w:sz="0" w:space="0" w:color="auto"/>
        <w:right w:val="none" w:sz="0" w:space="0" w:color="auto"/>
      </w:divBdr>
    </w:div>
    <w:div w:id="421952733">
      <w:bodyDiv w:val="1"/>
      <w:marLeft w:val="0"/>
      <w:marRight w:val="0"/>
      <w:marTop w:val="0"/>
      <w:marBottom w:val="0"/>
      <w:divBdr>
        <w:top w:val="none" w:sz="0" w:space="0" w:color="auto"/>
        <w:left w:val="none" w:sz="0" w:space="0" w:color="auto"/>
        <w:bottom w:val="none" w:sz="0" w:space="0" w:color="auto"/>
        <w:right w:val="none" w:sz="0" w:space="0" w:color="auto"/>
      </w:divBdr>
    </w:div>
    <w:div w:id="424113281">
      <w:bodyDiv w:val="1"/>
      <w:marLeft w:val="0"/>
      <w:marRight w:val="0"/>
      <w:marTop w:val="0"/>
      <w:marBottom w:val="0"/>
      <w:divBdr>
        <w:top w:val="none" w:sz="0" w:space="0" w:color="auto"/>
        <w:left w:val="none" w:sz="0" w:space="0" w:color="auto"/>
        <w:bottom w:val="none" w:sz="0" w:space="0" w:color="auto"/>
        <w:right w:val="none" w:sz="0" w:space="0" w:color="auto"/>
      </w:divBdr>
    </w:div>
    <w:div w:id="434179318">
      <w:bodyDiv w:val="1"/>
      <w:marLeft w:val="0"/>
      <w:marRight w:val="0"/>
      <w:marTop w:val="0"/>
      <w:marBottom w:val="0"/>
      <w:divBdr>
        <w:top w:val="none" w:sz="0" w:space="0" w:color="auto"/>
        <w:left w:val="none" w:sz="0" w:space="0" w:color="auto"/>
        <w:bottom w:val="none" w:sz="0" w:space="0" w:color="auto"/>
        <w:right w:val="none" w:sz="0" w:space="0" w:color="auto"/>
      </w:divBdr>
    </w:div>
    <w:div w:id="435515997">
      <w:bodyDiv w:val="1"/>
      <w:marLeft w:val="0"/>
      <w:marRight w:val="0"/>
      <w:marTop w:val="0"/>
      <w:marBottom w:val="0"/>
      <w:divBdr>
        <w:top w:val="none" w:sz="0" w:space="0" w:color="auto"/>
        <w:left w:val="none" w:sz="0" w:space="0" w:color="auto"/>
        <w:bottom w:val="none" w:sz="0" w:space="0" w:color="auto"/>
        <w:right w:val="none" w:sz="0" w:space="0" w:color="auto"/>
      </w:divBdr>
    </w:div>
    <w:div w:id="439299112">
      <w:bodyDiv w:val="1"/>
      <w:marLeft w:val="0"/>
      <w:marRight w:val="0"/>
      <w:marTop w:val="0"/>
      <w:marBottom w:val="0"/>
      <w:divBdr>
        <w:top w:val="none" w:sz="0" w:space="0" w:color="auto"/>
        <w:left w:val="none" w:sz="0" w:space="0" w:color="auto"/>
        <w:bottom w:val="none" w:sz="0" w:space="0" w:color="auto"/>
        <w:right w:val="none" w:sz="0" w:space="0" w:color="auto"/>
      </w:divBdr>
    </w:div>
    <w:div w:id="444618425">
      <w:bodyDiv w:val="1"/>
      <w:marLeft w:val="0"/>
      <w:marRight w:val="0"/>
      <w:marTop w:val="0"/>
      <w:marBottom w:val="0"/>
      <w:divBdr>
        <w:top w:val="none" w:sz="0" w:space="0" w:color="auto"/>
        <w:left w:val="none" w:sz="0" w:space="0" w:color="auto"/>
        <w:bottom w:val="none" w:sz="0" w:space="0" w:color="auto"/>
        <w:right w:val="none" w:sz="0" w:space="0" w:color="auto"/>
      </w:divBdr>
    </w:div>
    <w:div w:id="445856571">
      <w:bodyDiv w:val="1"/>
      <w:marLeft w:val="0"/>
      <w:marRight w:val="0"/>
      <w:marTop w:val="0"/>
      <w:marBottom w:val="0"/>
      <w:divBdr>
        <w:top w:val="none" w:sz="0" w:space="0" w:color="auto"/>
        <w:left w:val="none" w:sz="0" w:space="0" w:color="auto"/>
        <w:bottom w:val="none" w:sz="0" w:space="0" w:color="auto"/>
        <w:right w:val="none" w:sz="0" w:space="0" w:color="auto"/>
      </w:divBdr>
    </w:div>
    <w:div w:id="451091613">
      <w:bodyDiv w:val="1"/>
      <w:marLeft w:val="0"/>
      <w:marRight w:val="0"/>
      <w:marTop w:val="0"/>
      <w:marBottom w:val="0"/>
      <w:divBdr>
        <w:top w:val="none" w:sz="0" w:space="0" w:color="auto"/>
        <w:left w:val="none" w:sz="0" w:space="0" w:color="auto"/>
        <w:bottom w:val="none" w:sz="0" w:space="0" w:color="auto"/>
        <w:right w:val="none" w:sz="0" w:space="0" w:color="auto"/>
      </w:divBdr>
    </w:div>
    <w:div w:id="456484918">
      <w:bodyDiv w:val="1"/>
      <w:marLeft w:val="0"/>
      <w:marRight w:val="0"/>
      <w:marTop w:val="0"/>
      <w:marBottom w:val="0"/>
      <w:divBdr>
        <w:top w:val="none" w:sz="0" w:space="0" w:color="auto"/>
        <w:left w:val="none" w:sz="0" w:space="0" w:color="auto"/>
        <w:bottom w:val="none" w:sz="0" w:space="0" w:color="auto"/>
        <w:right w:val="none" w:sz="0" w:space="0" w:color="auto"/>
      </w:divBdr>
    </w:div>
    <w:div w:id="458377510">
      <w:bodyDiv w:val="1"/>
      <w:marLeft w:val="0"/>
      <w:marRight w:val="0"/>
      <w:marTop w:val="0"/>
      <w:marBottom w:val="0"/>
      <w:divBdr>
        <w:top w:val="none" w:sz="0" w:space="0" w:color="auto"/>
        <w:left w:val="none" w:sz="0" w:space="0" w:color="auto"/>
        <w:bottom w:val="none" w:sz="0" w:space="0" w:color="auto"/>
        <w:right w:val="none" w:sz="0" w:space="0" w:color="auto"/>
      </w:divBdr>
    </w:div>
    <w:div w:id="462887639">
      <w:bodyDiv w:val="1"/>
      <w:marLeft w:val="0"/>
      <w:marRight w:val="0"/>
      <w:marTop w:val="0"/>
      <w:marBottom w:val="0"/>
      <w:divBdr>
        <w:top w:val="none" w:sz="0" w:space="0" w:color="auto"/>
        <w:left w:val="none" w:sz="0" w:space="0" w:color="auto"/>
        <w:bottom w:val="none" w:sz="0" w:space="0" w:color="auto"/>
        <w:right w:val="none" w:sz="0" w:space="0" w:color="auto"/>
      </w:divBdr>
    </w:div>
    <w:div w:id="463083942">
      <w:bodyDiv w:val="1"/>
      <w:marLeft w:val="0"/>
      <w:marRight w:val="0"/>
      <w:marTop w:val="0"/>
      <w:marBottom w:val="0"/>
      <w:divBdr>
        <w:top w:val="none" w:sz="0" w:space="0" w:color="auto"/>
        <w:left w:val="none" w:sz="0" w:space="0" w:color="auto"/>
        <w:bottom w:val="none" w:sz="0" w:space="0" w:color="auto"/>
        <w:right w:val="none" w:sz="0" w:space="0" w:color="auto"/>
      </w:divBdr>
    </w:div>
    <w:div w:id="463423193">
      <w:bodyDiv w:val="1"/>
      <w:marLeft w:val="0"/>
      <w:marRight w:val="0"/>
      <w:marTop w:val="0"/>
      <w:marBottom w:val="0"/>
      <w:divBdr>
        <w:top w:val="none" w:sz="0" w:space="0" w:color="auto"/>
        <w:left w:val="none" w:sz="0" w:space="0" w:color="auto"/>
        <w:bottom w:val="none" w:sz="0" w:space="0" w:color="auto"/>
        <w:right w:val="none" w:sz="0" w:space="0" w:color="auto"/>
      </w:divBdr>
    </w:div>
    <w:div w:id="463429117">
      <w:bodyDiv w:val="1"/>
      <w:marLeft w:val="0"/>
      <w:marRight w:val="0"/>
      <w:marTop w:val="0"/>
      <w:marBottom w:val="0"/>
      <w:divBdr>
        <w:top w:val="none" w:sz="0" w:space="0" w:color="auto"/>
        <w:left w:val="none" w:sz="0" w:space="0" w:color="auto"/>
        <w:bottom w:val="none" w:sz="0" w:space="0" w:color="auto"/>
        <w:right w:val="none" w:sz="0" w:space="0" w:color="auto"/>
      </w:divBdr>
    </w:div>
    <w:div w:id="464542521">
      <w:bodyDiv w:val="1"/>
      <w:marLeft w:val="0"/>
      <w:marRight w:val="0"/>
      <w:marTop w:val="0"/>
      <w:marBottom w:val="0"/>
      <w:divBdr>
        <w:top w:val="none" w:sz="0" w:space="0" w:color="auto"/>
        <w:left w:val="none" w:sz="0" w:space="0" w:color="auto"/>
        <w:bottom w:val="none" w:sz="0" w:space="0" w:color="auto"/>
        <w:right w:val="none" w:sz="0" w:space="0" w:color="auto"/>
      </w:divBdr>
    </w:div>
    <w:div w:id="464665515">
      <w:bodyDiv w:val="1"/>
      <w:marLeft w:val="0"/>
      <w:marRight w:val="0"/>
      <w:marTop w:val="0"/>
      <w:marBottom w:val="0"/>
      <w:divBdr>
        <w:top w:val="none" w:sz="0" w:space="0" w:color="auto"/>
        <w:left w:val="none" w:sz="0" w:space="0" w:color="auto"/>
        <w:bottom w:val="none" w:sz="0" w:space="0" w:color="auto"/>
        <w:right w:val="none" w:sz="0" w:space="0" w:color="auto"/>
      </w:divBdr>
    </w:div>
    <w:div w:id="469709419">
      <w:bodyDiv w:val="1"/>
      <w:marLeft w:val="0"/>
      <w:marRight w:val="0"/>
      <w:marTop w:val="0"/>
      <w:marBottom w:val="0"/>
      <w:divBdr>
        <w:top w:val="none" w:sz="0" w:space="0" w:color="auto"/>
        <w:left w:val="none" w:sz="0" w:space="0" w:color="auto"/>
        <w:bottom w:val="none" w:sz="0" w:space="0" w:color="auto"/>
        <w:right w:val="none" w:sz="0" w:space="0" w:color="auto"/>
      </w:divBdr>
    </w:div>
    <w:div w:id="473065096">
      <w:bodyDiv w:val="1"/>
      <w:marLeft w:val="0"/>
      <w:marRight w:val="0"/>
      <w:marTop w:val="0"/>
      <w:marBottom w:val="0"/>
      <w:divBdr>
        <w:top w:val="none" w:sz="0" w:space="0" w:color="auto"/>
        <w:left w:val="none" w:sz="0" w:space="0" w:color="auto"/>
        <w:bottom w:val="none" w:sz="0" w:space="0" w:color="auto"/>
        <w:right w:val="none" w:sz="0" w:space="0" w:color="auto"/>
      </w:divBdr>
    </w:div>
    <w:div w:id="474447108">
      <w:bodyDiv w:val="1"/>
      <w:marLeft w:val="0"/>
      <w:marRight w:val="0"/>
      <w:marTop w:val="0"/>
      <w:marBottom w:val="0"/>
      <w:divBdr>
        <w:top w:val="none" w:sz="0" w:space="0" w:color="auto"/>
        <w:left w:val="none" w:sz="0" w:space="0" w:color="auto"/>
        <w:bottom w:val="none" w:sz="0" w:space="0" w:color="auto"/>
        <w:right w:val="none" w:sz="0" w:space="0" w:color="auto"/>
      </w:divBdr>
    </w:div>
    <w:div w:id="477117171">
      <w:bodyDiv w:val="1"/>
      <w:marLeft w:val="0"/>
      <w:marRight w:val="0"/>
      <w:marTop w:val="0"/>
      <w:marBottom w:val="0"/>
      <w:divBdr>
        <w:top w:val="none" w:sz="0" w:space="0" w:color="auto"/>
        <w:left w:val="none" w:sz="0" w:space="0" w:color="auto"/>
        <w:bottom w:val="none" w:sz="0" w:space="0" w:color="auto"/>
        <w:right w:val="none" w:sz="0" w:space="0" w:color="auto"/>
      </w:divBdr>
    </w:div>
    <w:div w:id="478546397">
      <w:bodyDiv w:val="1"/>
      <w:marLeft w:val="0"/>
      <w:marRight w:val="0"/>
      <w:marTop w:val="0"/>
      <w:marBottom w:val="0"/>
      <w:divBdr>
        <w:top w:val="none" w:sz="0" w:space="0" w:color="auto"/>
        <w:left w:val="none" w:sz="0" w:space="0" w:color="auto"/>
        <w:bottom w:val="none" w:sz="0" w:space="0" w:color="auto"/>
        <w:right w:val="none" w:sz="0" w:space="0" w:color="auto"/>
      </w:divBdr>
    </w:div>
    <w:div w:id="478809059">
      <w:bodyDiv w:val="1"/>
      <w:marLeft w:val="0"/>
      <w:marRight w:val="0"/>
      <w:marTop w:val="0"/>
      <w:marBottom w:val="0"/>
      <w:divBdr>
        <w:top w:val="none" w:sz="0" w:space="0" w:color="auto"/>
        <w:left w:val="none" w:sz="0" w:space="0" w:color="auto"/>
        <w:bottom w:val="none" w:sz="0" w:space="0" w:color="auto"/>
        <w:right w:val="none" w:sz="0" w:space="0" w:color="auto"/>
      </w:divBdr>
    </w:div>
    <w:div w:id="480076328">
      <w:bodyDiv w:val="1"/>
      <w:marLeft w:val="0"/>
      <w:marRight w:val="0"/>
      <w:marTop w:val="0"/>
      <w:marBottom w:val="0"/>
      <w:divBdr>
        <w:top w:val="none" w:sz="0" w:space="0" w:color="auto"/>
        <w:left w:val="none" w:sz="0" w:space="0" w:color="auto"/>
        <w:bottom w:val="none" w:sz="0" w:space="0" w:color="auto"/>
        <w:right w:val="none" w:sz="0" w:space="0" w:color="auto"/>
      </w:divBdr>
    </w:div>
    <w:div w:id="482508292">
      <w:bodyDiv w:val="1"/>
      <w:marLeft w:val="0"/>
      <w:marRight w:val="0"/>
      <w:marTop w:val="0"/>
      <w:marBottom w:val="0"/>
      <w:divBdr>
        <w:top w:val="none" w:sz="0" w:space="0" w:color="auto"/>
        <w:left w:val="none" w:sz="0" w:space="0" w:color="auto"/>
        <w:bottom w:val="none" w:sz="0" w:space="0" w:color="auto"/>
        <w:right w:val="none" w:sz="0" w:space="0" w:color="auto"/>
      </w:divBdr>
    </w:div>
    <w:div w:id="482889818">
      <w:bodyDiv w:val="1"/>
      <w:marLeft w:val="0"/>
      <w:marRight w:val="0"/>
      <w:marTop w:val="0"/>
      <w:marBottom w:val="0"/>
      <w:divBdr>
        <w:top w:val="none" w:sz="0" w:space="0" w:color="auto"/>
        <w:left w:val="none" w:sz="0" w:space="0" w:color="auto"/>
        <w:bottom w:val="none" w:sz="0" w:space="0" w:color="auto"/>
        <w:right w:val="none" w:sz="0" w:space="0" w:color="auto"/>
      </w:divBdr>
    </w:div>
    <w:div w:id="484273910">
      <w:bodyDiv w:val="1"/>
      <w:marLeft w:val="0"/>
      <w:marRight w:val="0"/>
      <w:marTop w:val="0"/>
      <w:marBottom w:val="0"/>
      <w:divBdr>
        <w:top w:val="none" w:sz="0" w:space="0" w:color="auto"/>
        <w:left w:val="none" w:sz="0" w:space="0" w:color="auto"/>
        <w:bottom w:val="none" w:sz="0" w:space="0" w:color="auto"/>
        <w:right w:val="none" w:sz="0" w:space="0" w:color="auto"/>
      </w:divBdr>
    </w:div>
    <w:div w:id="487794847">
      <w:bodyDiv w:val="1"/>
      <w:marLeft w:val="0"/>
      <w:marRight w:val="0"/>
      <w:marTop w:val="0"/>
      <w:marBottom w:val="0"/>
      <w:divBdr>
        <w:top w:val="none" w:sz="0" w:space="0" w:color="auto"/>
        <w:left w:val="none" w:sz="0" w:space="0" w:color="auto"/>
        <w:bottom w:val="none" w:sz="0" w:space="0" w:color="auto"/>
        <w:right w:val="none" w:sz="0" w:space="0" w:color="auto"/>
      </w:divBdr>
    </w:div>
    <w:div w:id="489562231">
      <w:bodyDiv w:val="1"/>
      <w:marLeft w:val="0"/>
      <w:marRight w:val="0"/>
      <w:marTop w:val="0"/>
      <w:marBottom w:val="0"/>
      <w:divBdr>
        <w:top w:val="none" w:sz="0" w:space="0" w:color="auto"/>
        <w:left w:val="none" w:sz="0" w:space="0" w:color="auto"/>
        <w:bottom w:val="none" w:sz="0" w:space="0" w:color="auto"/>
        <w:right w:val="none" w:sz="0" w:space="0" w:color="auto"/>
      </w:divBdr>
    </w:div>
    <w:div w:id="491140185">
      <w:bodyDiv w:val="1"/>
      <w:marLeft w:val="0"/>
      <w:marRight w:val="0"/>
      <w:marTop w:val="0"/>
      <w:marBottom w:val="0"/>
      <w:divBdr>
        <w:top w:val="none" w:sz="0" w:space="0" w:color="auto"/>
        <w:left w:val="none" w:sz="0" w:space="0" w:color="auto"/>
        <w:bottom w:val="none" w:sz="0" w:space="0" w:color="auto"/>
        <w:right w:val="none" w:sz="0" w:space="0" w:color="auto"/>
      </w:divBdr>
    </w:div>
    <w:div w:id="493881756">
      <w:bodyDiv w:val="1"/>
      <w:marLeft w:val="0"/>
      <w:marRight w:val="0"/>
      <w:marTop w:val="0"/>
      <w:marBottom w:val="0"/>
      <w:divBdr>
        <w:top w:val="none" w:sz="0" w:space="0" w:color="auto"/>
        <w:left w:val="none" w:sz="0" w:space="0" w:color="auto"/>
        <w:bottom w:val="none" w:sz="0" w:space="0" w:color="auto"/>
        <w:right w:val="none" w:sz="0" w:space="0" w:color="auto"/>
      </w:divBdr>
    </w:div>
    <w:div w:id="495726275">
      <w:bodyDiv w:val="1"/>
      <w:marLeft w:val="0"/>
      <w:marRight w:val="0"/>
      <w:marTop w:val="0"/>
      <w:marBottom w:val="0"/>
      <w:divBdr>
        <w:top w:val="none" w:sz="0" w:space="0" w:color="auto"/>
        <w:left w:val="none" w:sz="0" w:space="0" w:color="auto"/>
        <w:bottom w:val="none" w:sz="0" w:space="0" w:color="auto"/>
        <w:right w:val="none" w:sz="0" w:space="0" w:color="auto"/>
      </w:divBdr>
    </w:div>
    <w:div w:id="499853598">
      <w:bodyDiv w:val="1"/>
      <w:marLeft w:val="0"/>
      <w:marRight w:val="0"/>
      <w:marTop w:val="0"/>
      <w:marBottom w:val="0"/>
      <w:divBdr>
        <w:top w:val="none" w:sz="0" w:space="0" w:color="auto"/>
        <w:left w:val="none" w:sz="0" w:space="0" w:color="auto"/>
        <w:bottom w:val="none" w:sz="0" w:space="0" w:color="auto"/>
        <w:right w:val="none" w:sz="0" w:space="0" w:color="auto"/>
      </w:divBdr>
    </w:div>
    <w:div w:id="500702984">
      <w:bodyDiv w:val="1"/>
      <w:marLeft w:val="0"/>
      <w:marRight w:val="0"/>
      <w:marTop w:val="0"/>
      <w:marBottom w:val="0"/>
      <w:divBdr>
        <w:top w:val="none" w:sz="0" w:space="0" w:color="auto"/>
        <w:left w:val="none" w:sz="0" w:space="0" w:color="auto"/>
        <w:bottom w:val="none" w:sz="0" w:space="0" w:color="auto"/>
        <w:right w:val="none" w:sz="0" w:space="0" w:color="auto"/>
      </w:divBdr>
    </w:div>
    <w:div w:id="503669580">
      <w:bodyDiv w:val="1"/>
      <w:marLeft w:val="0"/>
      <w:marRight w:val="0"/>
      <w:marTop w:val="0"/>
      <w:marBottom w:val="0"/>
      <w:divBdr>
        <w:top w:val="none" w:sz="0" w:space="0" w:color="auto"/>
        <w:left w:val="none" w:sz="0" w:space="0" w:color="auto"/>
        <w:bottom w:val="none" w:sz="0" w:space="0" w:color="auto"/>
        <w:right w:val="none" w:sz="0" w:space="0" w:color="auto"/>
      </w:divBdr>
    </w:div>
    <w:div w:id="506752912">
      <w:bodyDiv w:val="1"/>
      <w:marLeft w:val="0"/>
      <w:marRight w:val="0"/>
      <w:marTop w:val="0"/>
      <w:marBottom w:val="0"/>
      <w:divBdr>
        <w:top w:val="none" w:sz="0" w:space="0" w:color="auto"/>
        <w:left w:val="none" w:sz="0" w:space="0" w:color="auto"/>
        <w:bottom w:val="none" w:sz="0" w:space="0" w:color="auto"/>
        <w:right w:val="none" w:sz="0" w:space="0" w:color="auto"/>
      </w:divBdr>
    </w:div>
    <w:div w:id="507253449">
      <w:bodyDiv w:val="1"/>
      <w:marLeft w:val="0"/>
      <w:marRight w:val="0"/>
      <w:marTop w:val="0"/>
      <w:marBottom w:val="0"/>
      <w:divBdr>
        <w:top w:val="none" w:sz="0" w:space="0" w:color="auto"/>
        <w:left w:val="none" w:sz="0" w:space="0" w:color="auto"/>
        <w:bottom w:val="none" w:sz="0" w:space="0" w:color="auto"/>
        <w:right w:val="none" w:sz="0" w:space="0" w:color="auto"/>
      </w:divBdr>
    </w:div>
    <w:div w:id="507409666">
      <w:bodyDiv w:val="1"/>
      <w:marLeft w:val="0"/>
      <w:marRight w:val="0"/>
      <w:marTop w:val="0"/>
      <w:marBottom w:val="0"/>
      <w:divBdr>
        <w:top w:val="none" w:sz="0" w:space="0" w:color="auto"/>
        <w:left w:val="none" w:sz="0" w:space="0" w:color="auto"/>
        <w:bottom w:val="none" w:sz="0" w:space="0" w:color="auto"/>
        <w:right w:val="none" w:sz="0" w:space="0" w:color="auto"/>
      </w:divBdr>
    </w:div>
    <w:div w:id="508297632">
      <w:bodyDiv w:val="1"/>
      <w:marLeft w:val="0"/>
      <w:marRight w:val="0"/>
      <w:marTop w:val="0"/>
      <w:marBottom w:val="0"/>
      <w:divBdr>
        <w:top w:val="none" w:sz="0" w:space="0" w:color="auto"/>
        <w:left w:val="none" w:sz="0" w:space="0" w:color="auto"/>
        <w:bottom w:val="none" w:sz="0" w:space="0" w:color="auto"/>
        <w:right w:val="none" w:sz="0" w:space="0" w:color="auto"/>
      </w:divBdr>
    </w:div>
    <w:div w:id="510027441">
      <w:bodyDiv w:val="1"/>
      <w:marLeft w:val="0"/>
      <w:marRight w:val="0"/>
      <w:marTop w:val="0"/>
      <w:marBottom w:val="0"/>
      <w:divBdr>
        <w:top w:val="none" w:sz="0" w:space="0" w:color="auto"/>
        <w:left w:val="none" w:sz="0" w:space="0" w:color="auto"/>
        <w:bottom w:val="none" w:sz="0" w:space="0" w:color="auto"/>
        <w:right w:val="none" w:sz="0" w:space="0" w:color="auto"/>
      </w:divBdr>
    </w:div>
    <w:div w:id="511064913">
      <w:bodyDiv w:val="1"/>
      <w:marLeft w:val="0"/>
      <w:marRight w:val="0"/>
      <w:marTop w:val="0"/>
      <w:marBottom w:val="0"/>
      <w:divBdr>
        <w:top w:val="none" w:sz="0" w:space="0" w:color="auto"/>
        <w:left w:val="none" w:sz="0" w:space="0" w:color="auto"/>
        <w:bottom w:val="none" w:sz="0" w:space="0" w:color="auto"/>
        <w:right w:val="none" w:sz="0" w:space="0" w:color="auto"/>
      </w:divBdr>
    </w:div>
    <w:div w:id="514543676">
      <w:bodyDiv w:val="1"/>
      <w:marLeft w:val="0"/>
      <w:marRight w:val="0"/>
      <w:marTop w:val="0"/>
      <w:marBottom w:val="0"/>
      <w:divBdr>
        <w:top w:val="none" w:sz="0" w:space="0" w:color="auto"/>
        <w:left w:val="none" w:sz="0" w:space="0" w:color="auto"/>
        <w:bottom w:val="none" w:sz="0" w:space="0" w:color="auto"/>
        <w:right w:val="none" w:sz="0" w:space="0" w:color="auto"/>
      </w:divBdr>
    </w:div>
    <w:div w:id="517045081">
      <w:bodyDiv w:val="1"/>
      <w:marLeft w:val="0"/>
      <w:marRight w:val="0"/>
      <w:marTop w:val="0"/>
      <w:marBottom w:val="0"/>
      <w:divBdr>
        <w:top w:val="none" w:sz="0" w:space="0" w:color="auto"/>
        <w:left w:val="none" w:sz="0" w:space="0" w:color="auto"/>
        <w:bottom w:val="none" w:sz="0" w:space="0" w:color="auto"/>
        <w:right w:val="none" w:sz="0" w:space="0" w:color="auto"/>
      </w:divBdr>
    </w:div>
    <w:div w:id="528418346">
      <w:bodyDiv w:val="1"/>
      <w:marLeft w:val="0"/>
      <w:marRight w:val="0"/>
      <w:marTop w:val="0"/>
      <w:marBottom w:val="0"/>
      <w:divBdr>
        <w:top w:val="none" w:sz="0" w:space="0" w:color="auto"/>
        <w:left w:val="none" w:sz="0" w:space="0" w:color="auto"/>
        <w:bottom w:val="none" w:sz="0" w:space="0" w:color="auto"/>
        <w:right w:val="none" w:sz="0" w:space="0" w:color="auto"/>
      </w:divBdr>
    </w:div>
    <w:div w:id="529226464">
      <w:bodyDiv w:val="1"/>
      <w:marLeft w:val="0"/>
      <w:marRight w:val="0"/>
      <w:marTop w:val="0"/>
      <w:marBottom w:val="0"/>
      <w:divBdr>
        <w:top w:val="none" w:sz="0" w:space="0" w:color="auto"/>
        <w:left w:val="none" w:sz="0" w:space="0" w:color="auto"/>
        <w:bottom w:val="none" w:sz="0" w:space="0" w:color="auto"/>
        <w:right w:val="none" w:sz="0" w:space="0" w:color="auto"/>
      </w:divBdr>
    </w:div>
    <w:div w:id="529757684">
      <w:bodyDiv w:val="1"/>
      <w:marLeft w:val="0"/>
      <w:marRight w:val="0"/>
      <w:marTop w:val="0"/>
      <w:marBottom w:val="0"/>
      <w:divBdr>
        <w:top w:val="none" w:sz="0" w:space="0" w:color="auto"/>
        <w:left w:val="none" w:sz="0" w:space="0" w:color="auto"/>
        <w:bottom w:val="none" w:sz="0" w:space="0" w:color="auto"/>
        <w:right w:val="none" w:sz="0" w:space="0" w:color="auto"/>
      </w:divBdr>
    </w:div>
    <w:div w:id="530458973">
      <w:bodyDiv w:val="1"/>
      <w:marLeft w:val="0"/>
      <w:marRight w:val="0"/>
      <w:marTop w:val="0"/>
      <w:marBottom w:val="0"/>
      <w:divBdr>
        <w:top w:val="none" w:sz="0" w:space="0" w:color="auto"/>
        <w:left w:val="none" w:sz="0" w:space="0" w:color="auto"/>
        <w:bottom w:val="none" w:sz="0" w:space="0" w:color="auto"/>
        <w:right w:val="none" w:sz="0" w:space="0" w:color="auto"/>
      </w:divBdr>
    </w:div>
    <w:div w:id="532570715">
      <w:bodyDiv w:val="1"/>
      <w:marLeft w:val="0"/>
      <w:marRight w:val="0"/>
      <w:marTop w:val="0"/>
      <w:marBottom w:val="0"/>
      <w:divBdr>
        <w:top w:val="none" w:sz="0" w:space="0" w:color="auto"/>
        <w:left w:val="none" w:sz="0" w:space="0" w:color="auto"/>
        <w:bottom w:val="none" w:sz="0" w:space="0" w:color="auto"/>
        <w:right w:val="none" w:sz="0" w:space="0" w:color="auto"/>
      </w:divBdr>
    </w:div>
    <w:div w:id="543951349">
      <w:bodyDiv w:val="1"/>
      <w:marLeft w:val="0"/>
      <w:marRight w:val="0"/>
      <w:marTop w:val="0"/>
      <w:marBottom w:val="0"/>
      <w:divBdr>
        <w:top w:val="none" w:sz="0" w:space="0" w:color="auto"/>
        <w:left w:val="none" w:sz="0" w:space="0" w:color="auto"/>
        <w:bottom w:val="none" w:sz="0" w:space="0" w:color="auto"/>
        <w:right w:val="none" w:sz="0" w:space="0" w:color="auto"/>
      </w:divBdr>
    </w:div>
    <w:div w:id="544024092">
      <w:bodyDiv w:val="1"/>
      <w:marLeft w:val="0"/>
      <w:marRight w:val="0"/>
      <w:marTop w:val="0"/>
      <w:marBottom w:val="0"/>
      <w:divBdr>
        <w:top w:val="none" w:sz="0" w:space="0" w:color="auto"/>
        <w:left w:val="none" w:sz="0" w:space="0" w:color="auto"/>
        <w:bottom w:val="none" w:sz="0" w:space="0" w:color="auto"/>
        <w:right w:val="none" w:sz="0" w:space="0" w:color="auto"/>
      </w:divBdr>
    </w:div>
    <w:div w:id="551306056">
      <w:bodyDiv w:val="1"/>
      <w:marLeft w:val="0"/>
      <w:marRight w:val="0"/>
      <w:marTop w:val="0"/>
      <w:marBottom w:val="0"/>
      <w:divBdr>
        <w:top w:val="none" w:sz="0" w:space="0" w:color="auto"/>
        <w:left w:val="none" w:sz="0" w:space="0" w:color="auto"/>
        <w:bottom w:val="none" w:sz="0" w:space="0" w:color="auto"/>
        <w:right w:val="none" w:sz="0" w:space="0" w:color="auto"/>
      </w:divBdr>
    </w:div>
    <w:div w:id="554897576">
      <w:bodyDiv w:val="1"/>
      <w:marLeft w:val="0"/>
      <w:marRight w:val="0"/>
      <w:marTop w:val="0"/>
      <w:marBottom w:val="0"/>
      <w:divBdr>
        <w:top w:val="none" w:sz="0" w:space="0" w:color="auto"/>
        <w:left w:val="none" w:sz="0" w:space="0" w:color="auto"/>
        <w:bottom w:val="none" w:sz="0" w:space="0" w:color="auto"/>
        <w:right w:val="none" w:sz="0" w:space="0" w:color="auto"/>
      </w:divBdr>
    </w:div>
    <w:div w:id="554973720">
      <w:bodyDiv w:val="1"/>
      <w:marLeft w:val="0"/>
      <w:marRight w:val="0"/>
      <w:marTop w:val="0"/>
      <w:marBottom w:val="0"/>
      <w:divBdr>
        <w:top w:val="none" w:sz="0" w:space="0" w:color="auto"/>
        <w:left w:val="none" w:sz="0" w:space="0" w:color="auto"/>
        <w:bottom w:val="none" w:sz="0" w:space="0" w:color="auto"/>
        <w:right w:val="none" w:sz="0" w:space="0" w:color="auto"/>
      </w:divBdr>
    </w:div>
    <w:div w:id="555239597">
      <w:bodyDiv w:val="1"/>
      <w:marLeft w:val="0"/>
      <w:marRight w:val="0"/>
      <w:marTop w:val="0"/>
      <w:marBottom w:val="0"/>
      <w:divBdr>
        <w:top w:val="none" w:sz="0" w:space="0" w:color="auto"/>
        <w:left w:val="none" w:sz="0" w:space="0" w:color="auto"/>
        <w:bottom w:val="none" w:sz="0" w:space="0" w:color="auto"/>
        <w:right w:val="none" w:sz="0" w:space="0" w:color="auto"/>
      </w:divBdr>
    </w:div>
    <w:div w:id="557402778">
      <w:bodyDiv w:val="1"/>
      <w:marLeft w:val="0"/>
      <w:marRight w:val="0"/>
      <w:marTop w:val="0"/>
      <w:marBottom w:val="0"/>
      <w:divBdr>
        <w:top w:val="none" w:sz="0" w:space="0" w:color="auto"/>
        <w:left w:val="none" w:sz="0" w:space="0" w:color="auto"/>
        <w:bottom w:val="none" w:sz="0" w:space="0" w:color="auto"/>
        <w:right w:val="none" w:sz="0" w:space="0" w:color="auto"/>
      </w:divBdr>
    </w:div>
    <w:div w:id="562718999">
      <w:bodyDiv w:val="1"/>
      <w:marLeft w:val="0"/>
      <w:marRight w:val="0"/>
      <w:marTop w:val="0"/>
      <w:marBottom w:val="0"/>
      <w:divBdr>
        <w:top w:val="none" w:sz="0" w:space="0" w:color="auto"/>
        <w:left w:val="none" w:sz="0" w:space="0" w:color="auto"/>
        <w:bottom w:val="none" w:sz="0" w:space="0" w:color="auto"/>
        <w:right w:val="none" w:sz="0" w:space="0" w:color="auto"/>
      </w:divBdr>
    </w:div>
    <w:div w:id="563685386">
      <w:bodyDiv w:val="1"/>
      <w:marLeft w:val="0"/>
      <w:marRight w:val="0"/>
      <w:marTop w:val="0"/>
      <w:marBottom w:val="0"/>
      <w:divBdr>
        <w:top w:val="none" w:sz="0" w:space="0" w:color="auto"/>
        <w:left w:val="none" w:sz="0" w:space="0" w:color="auto"/>
        <w:bottom w:val="none" w:sz="0" w:space="0" w:color="auto"/>
        <w:right w:val="none" w:sz="0" w:space="0" w:color="auto"/>
      </w:divBdr>
    </w:div>
    <w:div w:id="565266506">
      <w:bodyDiv w:val="1"/>
      <w:marLeft w:val="0"/>
      <w:marRight w:val="0"/>
      <w:marTop w:val="0"/>
      <w:marBottom w:val="0"/>
      <w:divBdr>
        <w:top w:val="none" w:sz="0" w:space="0" w:color="auto"/>
        <w:left w:val="none" w:sz="0" w:space="0" w:color="auto"/>
        <w:bottom w:val="none" w:sz="0" w:space="0" w:color="auto"/>
        <w:right w:val="none" w:sz="0" w:space="0" w:color="auto"/>
      </w:divBdr>
    </w:div>
    <w:div w:id="567426397">
      <w:bodyDiv w:val="1"/>
      <w:marLeft w:val="0"/>
      <w:marRight w:val="0"/>
      <w:marTop w:val="0"/>
      <w:marBottom w:val="0"/>
      <w:divBdr>
        <w:top w:val="none" w:sz="0" w:space="0" w:color="auto"/>
        <w:left w:val="none" w:sz="0" w:space="0" w:color="auto"/>
        <w:bottom w:val="none" w:sz="0" w:space="0" w:color="auto"/>
        <w:right w:val="none" w:sz="0" w:space="0" w:color="auto"/>
      </w:divBdr>
    </w:div>
    <w:div w:id="569120925">
      <w:bodyDiv w:val="1"/>
      <w:marLeft w:val="0"/>
      <w:marRight w:val="0"/>
      <w:marTop w:val="0"/>
      <w:marBottom w:val="0"/>
      <w:divBdr>
        <w:top w:val="none" w:sz="0" w:space="0" w:color="auto"/>
        <w:left w:val="none" w:sz="0" w:space="0" w:color="auto"/>
        <w:bottom w:val="none" w:sz="0" w:space="0" w:color="auto"/>
        <w:right w:val="none" w:sz="0" w:space="0" w:color="auto"/>
      </w:divBdr>
    </w:div>
    <w:div w:id="570581873">
      <w:bodyDiv w:val="1"/>
      <w:marLeft w:val="0"/>
      <w:marRight w:val="0"/>
      <w:marTop w:val="0"/>
      <w:marBottom w:val="0"/>
      <w:divBdr>
        <w:top w:val="none" w:sz="0" w:space="0" w:color="auto"/>
        <w:left w:val="none" w:sz="0" w:space="0" w:color="auto"/>
        <w:bottom w:val="none" w:sz="0" w:space="0" w:color="auto"/>
        <w:right w:val="none" w:sz="0" w:space="0" w:color="auto"/>
      </w:divBdr>
    </w:div>
    <w:div w:id="571501979">
      <w:bodyDiv w:val="1"/>
      <w:marLeft w:val="0"/>
      <w:marRight w:val="0"/>
      <w:marTop w:val="0"/>
      <w:marBottom w:val="0"/>
      <w:divBdr>
        <w:top w:val="none" w:sz="0" w:space="0" w:color="auto"/>
        <w:left w:val="none" w:sz="0" w:space="0" w:color="auto"/>
        <w:bottom w:val="none" w:sz="0" w:space="0" w:color="auto"/>
        <w:right w:val="none" w:sz="0" w:space="0" w:color="auto"/>
      </w:divBdr>
    </w:div>
    <w:div w:id="572668234">
      <w:bodyDiv w:val="1"/>
      <w:marLeft w:val="0"/>
      <w:marRight w:val="0"/>
      <w:marTop w:val="0"/>
      <w:marBottom w:val="0"/>
      <w:divBdr>
        <w:top w:val="none" w:sz="0" w:space="0" w:color="auto"/>
        <w:left w:val="none" w:sz="0" w:space="0" w:color="auto"/>
        <w:bottom w:val="none" w:sz="0" w:space="0" w:color="auto"/>
        <w:right w:val="none" w:sz="0" w:space="0" w:color="auto"/>
      </w:divBdr>
    </w:div>
    <w:div w:id="574702382">
      <w:bodyDiv w:val="1"/>
      <w:marLeft w:val="0"/>
      <w:marRight w:val="0"/>
      <w:marTop w:val="0"/>
      <w:marBottom w:val="0"/>
      <w:divBdr>
        <w:top w:val="none" w:sz="0" w:space="0" w:color="auto"/>
        <w:left w:val="none" w:sz="0" w:space="0" w:color="auto"/>
        <w:bottom w:val="none" w:sz="0" w:space="0" w:color="auto"/>
        <w:right w:val="none" w:sz="0" w:space="0" w:color="auto"/>
      </w:divBdr>
    </w:div>
    <w:div w:id="575751839">
      <w:bodyDiv w:val="1"/>
      <w:marLeft w:val="0"/>
      <w:marRight w:val="0"/>
      <w:marTop w:val="0"/>
      <w:marBottom w:val="0"/>
      <w:divBdr>
        <w:top w:val="none" w:sz="0" w:space="0" w:color="auto"/>
        <w:left w:val="none" w:sz="0" w:space="0" w:color="auto"/>
        <w:bottom w:val="none" w:sz="0" w:space="0" w:color="auto"/>
        <w:right w:val="none" w:sz="0" w:space="0" w:color="auto"/>
      </w:divBdr>
    </w:div>
    <w:div w:id="578296752">
      <w:bodyDiv w:val="1"/>
      <w:marLeft w:val="0"/>
      <w:marRight w:val="0"/>
      <w:marTop w:val="0"/>
      <w:marBottom w:val="0"/>
      <w:divBdr>
        <w:top w:val="none" w:sz="0" w:space="0" w:color="auto"/>
        <w:left w:val="none" w:sz="0" w:space="0" w:color="auto"/>
        <w:bottom w:val="none" w:sz="0" w:space="0" w:color="auto"/>
        <w:right w:val="none" w:sz="0" w:space="0" w:color="auto"/>
      </w:divBdr>
    </w:div>
    <w:div w:id="585530254">
      <w:bodyDiv w:val="1"/>
      <w:marLeft w:val="0"/>
      <w:marRight w:val="0"/>
      <w:marTop w:val="0"/>
      <w:marBottom w:val="0"/>
      <w:divBdr>
        <w:top w:val="none" w:sz="0" w:space="0" w:color="auto"/>
        <w:left w:val="none" w:sz="0" w:space="0" w:color="auto"/>
        <w:bottom w:val="none" w:sz="0" w:space="0" w:color="auto"/>
        <w:right w:val="none" w:sz="0" w:space="0" w:color="auto"/>
      </w:divBdr>
    </w:div>
    <w:div w:id="595789080">
      <w:bodyDiv w:val="1"/>
      <w:marLeft w:val="0"/>
      <w:marRight w:val="0"/>
      <w:marTop w:val="0"/>
      <w:marBottom w:val="0"/>
      <w:divBdr>
        <w:top w:val="none" w:sz="0" w:space="0" w:color="auto"/>
        <w:left w:val="none" w:sz="0" w:space="0" w:color="auto"/>
        <w:bottom w:val="none" w:sz="0" w:space="0" w:color="auto"/>
        <w:right w:val="none" w:sz="0" w:space="0" w:color="auto"/>
      </w:divBdr>
    </w:div>
    <w:div w:id="596255670">
      <w:bodyDiv w:val="1"/>
      <w:marLeft w:val="0"/>
      <w:marRight w:val="0"/>
      <w:marTop w:val="0"/>
      <w:marBottom w:val="0"/>
      <w:divBdr>
        <w:top w:val="none" w:sz="0" w:space="0" w:color="auto"/>
        <w:left w:val="none" w:sz="0" w:space="0" w:color="auto"/>
        <w:bottom w:val="none" w:sz="0" w:space="0" w:color="auto"/>
        <w:right w:val="none" w:sz="0" w:space="0" w:color="auto"/>
      </w:divBdr>
    </w:div>
    <w:div w:id="596443257">
      <w:bodyDiv w:val="1"/>
      <w:marLeft w:val="0"/>
      <w:marRight w:val="0"/>
      <w:marTop w:val="0"/>
      <w:marBottom w:val="0"/>
      <w:divBdr>
        <w:top w:val="none" w:sz="0" w:space="0" w:color="auto"/>
        <w:left w:val="none" w:sz="0" w:space="0" w:color="auto"/>
        <w:bottom w:val="none" w:sz="0" w:space="0" w:color="auto"/>
        <w:right w:val="none" w:sz="0" w:space="0" w:color="auto"/>
      </w:divBdr>
    </w:div>
    <w:div w:id="600071363">
      <w:bodyDiv w:val="1"/>
      <w:marLeft w:val="0"/>
      <w:marRight w:val="0"/>
      <w:marTop w:val="0"/>
      <w:marBottom w:val="0"/>
      <w:divBdr>
        <w:top w:val="none" w:sz="0" w:space="0" w:color="auto"/>
        <w:left w:val="none" w:sz="0" w:space="0" w:color="auto"/>
        <w:bottom w:val="none" w:sz="0" w:space="0" w:color="auto"/>
        <w:right w:val="none" w:sz="0" w:space="0" w:color="auto"/>
      </w:divBdr>
    </w:div>
    <w:div w:id="602540936">
      <w:bodyDiv w:val="1"/>
      <w:marLeft w:val="0"/>
      <w:marRight w:val="0"/>
      <w:marTop w:val="0"/>
      <w:marBottom w:val="0"/>
      <w:divBdr>
        <w:top w:val="none" w:sz="0" w:space="0" w:color="auto"/>
        <w:left w:val="none" w:sz="0" w:space="0" w:color="auto"/>
        <w:bottom w:val="none" w:sz="0" w:space="0" w:color="auto"/>
        <w:right w:val="none" w:sz="0" w:space="0" w:color="auto"/>
      </w:divBdr>
    </w:div>
    <w:div w:id="603541714">
      <w:bodyDiv w:val="1"/>
      <w:marLeft w:val="0"/>
      <w:marRight w:val="0"/>
      <w:marTop w:val="0"/>
      <w:marBottom w:val="0"/>
      <w:divBdr>
        <w:top w:val="none" w:sz="0" w:space="0" w:color="auto"/>
        <w:left w:val="none" w:sz="0" w:space="0" w:color="auto"/>
        <w:bottom w:val="none" w:sz="0" w:space="0" w:color="auto"/>
        <w:right w:val="none" w:sz="0" w:space="0" w:color="auto"/>
      </w:divBdr>
    </w:div>
    <w:div w:id="615063789">
      <w:bodyDiv w:val="1"/>
      <w:marLeft w:val="0"/>
      <w:marRight w:val="0"/>
      <w:marTop w:val="0"/>
      <w:marBottom w:val="0"/>
      <w:divBdr>
        <w:top w:val="none" w:sz="0" w:space="0" w:color="auto"/>
        <w:left w:val="none" w:sz="0" w:space="0" w:color="auto"/>
        <w:bottom w:val="none" w:sz="0" w:space="0" w:color="auto"/>
        <w:right w:val="none" w:sz="0" w:space="0" w:color="auto"/>
      </w:divBdr>
    </w:div>
    <w:div w:id="618922762">
      <w:bodyDiv w:val="1"/>
      <w:marLeft w:val="0"/>
      <w:marRight w:val="0"/>
      <w:marTop w:val="0"/>
      <w:marBottom w:val="0"/>
      <w:divBdr>
        <w:top w:val="none" w:sz="0" w:space="0" w:color="auto"/>
        <w:left w:val="none" w:sz="0" w:space="0" w:color="auto"/>
        <w:bottom w:val="none" w:sz="0" w:space="0" w:color="auto"/>
        <w:right w:val="none" w:sz="0" w:space="0" w:color="auto"/>
      </w:divBdr>
    </w:div>
    <w:div w:id="622661892">
      <w:bodyDiv w:val="1"/>
      <w:marLeft w:val="0"/>
      <w:marRight w:val="0"/>
      <w:marTop w:val="0"/>
      <w:marBottom w:val="0"/>
      <w:divBdr>
        <w:top w:val="none" w:sz="0" w:space="0" w:color="auto"/>
        <w:left w:val="none" w:sz="0" w:space="0" w:color="auto"/>
        <w:bottom w:val="none" w:sz="0" w:space="0" w:color="auto"/>
        <w:right w:val="none" w:sz="0" w:space="0" w:color="auto"/>
      </w:divBdr>
    </w:div>
    <w:div w:id="622928703">
      <w:bodyDiv w:val="1"/>
      <w:marLeft w:val="0"/>
      <w:marRight w:val="0"/>
      <w:marTop w:val="0"/>
      <w:marBottom w:val="0"/>
      <w:divBdr>
        <w:top w:val="none" w:sz="0" w:space="0" w:color="auto"/>
        <w:left w:val="none" w:sz="0" w:space="0" w:color="auto"/>
        <w:bottom w:val="none" w:sz="0" w:space="0" w:color="auto"/>
        <w:right w:val="none" w:sz="0" w:space="0" w:color="auto"/>
      </w:divBdr>
    </w:div>
    <w:div w:id="628241252">
      <w:bodyDiv w:val="1"/>
      <w:marLeft w:val="0"/>
      <w:marRight w:val="0"/>
      <w:marTop w:val="0"/>
      <w:marBottom w:val="0"/>
      <w:divBdr>
        <w:top w:val="none" w:sz="0" w:space="0" w:color="auto"/>
        <w:left w:val="none" w:sz="0" w:space="0" w:color="auto"/>
        <w:bottom w:val="none" w:sz="0" w:space="0" w:color="auto"/>
        <w:right w:val="none" w:sz="0" w:space="0" w:color="auto"/>
      </w:divBdr>
    </w:div>
    <w:div w:id="628702488">
      <w:bodyDiv w:val="1"/>
      <w:marLeft w:val="0"/>
      <w:marRight w:val="0"/>
      <w:marTop w:val="0"/>
      <w:marBottom w:val="0"/>
      <w:divBdr>
        <w:top w:val="none" w:sz="0" w:space="0" w:color="auto"/>
        <w:left w:val="none" w:sz="0" w:space="0" w:color="auto"/>
        <w:bottom w:val="none" w:sz="0" w:space="0" w:color="auto"/>
        <w:right w:val="none" w:sz="0" w:space="0" w:color="auto"/>
      </w:divBdr>
    </w:div>
    <w:div w:id="630593241">
      <w:bodyDiv w:val="1"/>
      <w:marLeft w:val="0"/>
      <w:marRight w:val="0"/>
      <w:marTop w:val="0"/>
      <w:marBottom w:val="0"/>
      <w:divBdr>
        <w:top w:val="none" w:sz="0" w:space="0" w:color="auto"/>
        <w:left w:val="none" w:sz="0" w:space="0" w:color="auto"/>
        <w:bottom w:val="none" w:sz="0" w:space="0" w:color="auto"/>
        <w:right w:val="none" w:sz="0" w:space="0" w:color="auto"/>
      </w:divBdr>
    </w:div>
    <w:div w:id="637959753">
      <w:bodyDiv w:val="1"/>
      <w:marLeft w:val="0"/>
      <w:marRight w:val="0"/>
      <w:marTop w:val="0"/>
      <w:marBottom w:val="0"/>
      <w:divBdr>
        <w:top w:val="none" w:sz="0" w:space="0" w:color="auto"/>
        <w:left w:val="none" w:sz="0" w:space="0" w:color="auto"/>
        <w:bottom w:val="none" w:sz="0" w:space="0" w:color="auto"/>
        <w:right w:val="none" w:sz="0" w:space="0" w:color="auto"/>
      </w:divBdr>
    </w:div>
    <w:div w:id="638147199">
      <w:bodyDiv w:val="1"/>
      <w:marLeft w:val="0"/>
      <w:marRight w:val="0"/>
      <w:marTop w:val="0"/>
      <w:marBottom w:val="0"/>
      <w:divBdr>
        <w:top w:val="none" w:sz="0" w:space="0" w:color="auto"/>
        <w:left w:val="none" w:sz="0" w:space="0" w:color="auto"/>
        <w:bottom w:val="none" w:sz="0" w:space="0" w:color="auto"/>
        <w:right w:val="none" w:sz="0" w:space="0" w:color="auto"/>
      </w:divBdr>
    </w:div>
    <w:div w:id="638652992">
      <w:bodyDiv w:val="1"/>
      <w:marLeft w:val="0"/>
      <w:marRight w:val="0"/>
      <w:marTop w:val="0"/>
      <w:marBottom w:val="0"/>
      <w:divBdr>
        <w:top w:val="none" w:sz="0" w:space="0" w:color="auto"/>
        <w:left w:val="none" w:sz="0" w:space="0" w:color="auto"/>
        <w:bottom w:val="none" w:sz="0" w:space="0" w:color="auto"/>
        <w:right w:val="none" w:sz="0" w:space="0" w:color="auto"/>
      </w:divBdr>
    </w:div>
    <w:div w:id="639926156">
      <w:bodyDiv w:val="1"/>
      <w:marLeft w:val="0"/>
      <w:marRight w:val="0"/>
      <w:marTop w:val="0"/>
      <w:marBottom w:val="0"/>
      <w:divBdr>
        <w:top w:val="none" w:sz="0" w:space="0" w:color="auto"/>
        <w:left w:val="none" w:sz="0" w:space="0" w:color="auto"/>
        <w:bottom w:val="none" w:sz="0" w:space="0" w:color="auto"/>
        <w:right w:val="none" w:sz="0" w:space="0" w:color="auto"/>
      </w:divBdr>
    </w:div>
    <w:div w:id="644893176">
      <w:bodyDiv w:val="1"/>
      <w:marLeft w:val="0"/>
      <w:marRight w:val="0"/>
      <w:marTop w:val="0"/>
      <w:marBottom w:val="0"/>
      <w:divBdr>
        <w:top w:val="none" w:sz="0" w:space="0" w:color="auto"/>
        <w:left w:val="none" w:sz="0" w:space="0" w:color="auto"/>
        <w:bottom w:val="none" w:sz="0" w:space="0" w:color="auto"/>
        <w:right w:val="none" w:sz="0" w:space="0" w:color="auto"/>
      </w:divBdr>
    </w:div>
    <w:div w:id="647393931">
      <w:bodyDiv w:val="1"/>
      <w:marLeft w:val="0"/>
      <w:marRight w:val="0"/>
      <w:marTop w:val="0"/>
      <w:marBottom w:val="0"/>
      <w:divBdr>
        <w:top w:val="none" w:sz="0" w:space="0" w:color="auto"/>
        <w:left w:val="none" w:sz="0" w:space="0" w:color="auto"/>
        <w:bottom w:val="none" w:sz="0" w:space="0" w:color="auto"/>
        <w:right w:val="none" w:sz="0" w:space="0" w:color="auto"/>
      </w:divBdr>
    </w:div>
    <w:div w:id="649333025">
      <w:bodyDiv w:val="1"/>
      <w:marLeft w:val="0"/>
      <w:marRight w:val="0"/>
      <w:marTop w:val="0"/>
      <w:marBottom w:val="0"/>
      <w:divBdr>
        <w:top w:val="none" w:sz="0" w:space="0" w:color="auto"/>
        <w:left w:val="none" w:sz="0" w:space="0" w:color="auto"/>
        <w:bottom w:val="none" w:sz="0" w:space="0" w:color="auto"/>
        <w:right w:val="none" w:sz="0" w:space="0" w:color="auto"/>
      </w:divBdr>
    </w:div>
    <w:div w:id="651448390">
      <w:bodyDiv w:val="1"/>
      <w:marLeft w:val="0"/>
      <w:marRight w:val="0"/>
      <w:marTop w:val="0"/>
      <w:marBottom w:val="0"/>
      <w:divBdr>
        <w:top w:val="none" w:sz="0" w:space="0" w:color="auto"/>
        <w:left w:val="none" w:sz="0" w:space="0" w:color="auto"/>
        <w:bottom w:val="none" w:sz="0" w:space="0" w:color="auto"/>
        <w:right w:val="none" w:sz="0" w:space="0" w:color="auto"/>
      </w:divBdr>
    </w:div>
    <w:div w:id="652683899">
      <w:bodyDiv w:val="1"/>
      <w:marLeft w:val="0"/>
      <w:marRight w:val="0"/>
      <w:marTop w:val="0"/>
      <w:marBottom w:val="0"/>
      <w:divBdr>
        <w:top w:val="none" w:sz="0" w:space="0" w:color="auto"/>
        <w:left w:val="none" w:sz="0" w:space="0" w:color="auto"/>
        <w:bottom w:val="none" w:sz="0" w:space="0" w:color="auto"/>
        <w:right w:val="none" w:sz="0" w:space="0" w:color="auto"/>
      </w:divBdr>
    </w:div>
    <w:div w:id="653218957">
      <w:bodyDiv w:val="1"/>
      <w:marLeft w:val="0"/>
      <w:marRight w:val="0"/>
      <w:marTop w:val="0"/>
      <w:marBottom w:val="0"/>
      <w:divBdr>
        <w:top w:val="none" w:sz="0" w:space="0" w:color="auto"/>
        <w:left w:val="none" w:sz="0" w:space="0" w:color="auto"/>
        <w:bottom w:val="none" w:sz="0" w:space="0" w:color="auto"/>
        <w:right w:val="none" w:sz="0" w:space="0" w:color="auto"/>
      </w:divBdr>
    </w:div>
    <w:div w:id="656879203">
      <w:bodyDiv w:val="1"/>
      <w:marLeft w:val="0"/>
      <w:marRight w:val="0"/>
      <w:marTop w:val="0"/>
      <w:marBottom w:val="0"/>
      <w:divBdr>
        <w:top w:val="none" w:sz="0" w:space="0" w:color="auto"/>
        <w:left w:val="none" w:sz="0" w:space="0" w:color="auto"/>
        <w:bottom w:val="none" w:sz="0" w:space="0" w:color="auto"/>
        <w:right w:val="none" w:sz="0" w:space="0" w:color="auto"/>
      </w:divBdr>
    </w:div>
    <w:div w:id="657852108">
      <w:bodyDiv w:val="1"/>
      <w:marLeft w:val="0"/>
      <w:marRight w:val="0"/>
      <w:marTop w:val="0"/>
      <w:marBottom w:val="0"/>
      <w:divBdr>
        <w:top w:val="none" w:sz="0" w:space="0" w:color="auto"/>
        <w:left w:val="none" w:sz="0" w:space="0" w:color="auto"/>
        <w:bottom w:val="none" w:sz="0" w:space="0" w:color="auto"/>
        <w:right w:val="none" w:sz="0" w:space="0" w:color="auto"/>
      </w:divBdr>
    </w:div>
    <w:div w:id="662243030">
      <w:bodyDiv w:val="1"/>
      <w:marLeft w:val="0"/>
      <w:marRight w:val="0"/>
      <w:marTop w:val="0"/>
      <w:marBottom w:val="0"/>
      <w:divBdr>
        <w:top w:val="none" w:sz="0" w:space="0" w:color="auto"/>
        <w:left w:val="none" w:sz="0" w:space="0" w:color="auto"/>
        <w:bottom w:val="none" w:sz="0" w:space="0" w:color="auto"/>
        <w:right w:val="none" w:sz="0" w:space="0" w:color="auto"/>
      </w:divBdr>
    </w:div>
    <w:div w:id="664011972">
      <w:bodyDiv w:val="1"/>
      <w:marLeft w:val="0"/>
      <w:marRight w:val="0"/>
      <w:marTop w:val="0"/>
      <w:marBottom w:val="0"/>
      <w:divBdr>
        <w:top w:val="none" w:sz="0" w:space="0" w:color="auto"/>
        <w:left w:val="none" w:sz="0" w:space="0" w:color="auto"/>
        <w:bottom w:val="none" w:sz="0" w:space="0" w:color="auto"/>
        <w:right w:val="none" w:sz="0" w:space="0" w:color="auto"/>
      </w:divBdr>
    </w:div>
    <w:div w:id="666984627">
      <w:bodyDiv w:val="1"/>
      <w:marLeft w:val="0"/>
      <w:marRight w:val="0"/>
      <w:marTop w:val="0"/>
      <w:marBottom w:val="0"/>
      <w:divBdr>
        <w:top w:val="none" w:sz="0" w:space="0" w:color="auto"/>
        <w:left w:val="none" w:sz="0" w:space="0" w:color="auto"/>
        <w:bottom w:val="none" w:sz="0" w:space="0" w:color="auto"/>
        <w:right w:val="none" w:sz="0" w:space="0" w:color="auto"/>
      </w:divBdr>
    </w:div>
    <w:div w:id="668603206">
      <w:bodyDiv w:val="1"/>
      <w:marLeft w:val="0"/>
      <w:marRight w:val="0"/>
      <w:marTop w:val="0"/>
      <w:marBottom w:val="0"/>
      <w:divBdr>
        <w:top w:val="none" w:sz="0" w:space="0" w:color="auto"/>
        <w:left w:val="none" w:sz="0" w:space="0" w:color="auto"/>
        <w:bottom w:val="none" w:sz="0" w:space="0" w:color="auto"/>
        <w:right w:val="none" w:sz="0" w:space="0" w:color="auto"/>
      </w:divBdr>
    </w:div>
    <w:div w:id="669990732">
      <w:bodyDiv w:val="1"/>
      <w:marLeft w:val="0"/>
      <w:marRight w:val="0"/>
      <w:marTop w:val="0"/>
      <w:marBottom w:val="0"/>
      <w:divBdr>
        <w:top w:val="none" w:sz="0" w:space="0" w:color="auto"/>
        <w:left w:val="none" w:sz="0" w:space="0" w:color="auto"/>
        <w:bottom w:val="none" w:sz="0" w:space="0" w:color="auto"/>
        <w:right w:val="none" w:sz="0" w:space="0" w:color="auto"/>
      </w:divBdr>
    </w:div>
    <w:div w:id="670184557">
      <w:bodyDiv w:val="1"/>
      <w:marLeft w:val="0"/>
      <w:marRight w:val="0"/>
      <w:marTop w:val="0"/>
      <w:marBottom w:val="0"/>
      <w:divBdr>
        <w:top w:val="none" w:sz="0" w:space="0" w:color="auto"/>
        <w:left w:val="none" w:sz="0" w:space="0" w:color="auto"/>
        <w:bottom w:val="none" w:sz="0" w:space="0" w:color="auto"/>
        <w:right w:val="none" w:sz="0" w:space="0" w:color="auto"/>
      </w:divBdr>
    </w:div>
    <w:div w:id="674385986">
      <w:bodyDiv w:val="1"/>
      <w:marLeft w:val="0"/>
      <w:marRight w:val="0"/>
      <w:marTop w:val="0"/>
      <w:marBottom w:val="0"/>
      <w:divBdr>
        <w:top w:val="none" w:sz="0" w:space="0" w:color="auto"/>
        <w:left w:val="none" w:sz="0" w:space="0" w:color="auto"/>
        <w:bottom w:val="none" w:sz="0" w:space="0" w:color="auto"/>
        <w:right w:val="none" w:sz="0" w:space="0" w:color="auto"/>
      </w:divBdr>
    </w:div>
    <w:div w:id="675615585">
      <w:bodyDiv w:val="1"/>
      <w:marLeft w:val="0"/>
      <w:marRight w:val="0"/>
      <w:marTop w:val="0"/>
      <w:marBottom w:val="0"/>
      <w:divBdr>
        <w:top w:val="none" w:sz="0" w:space="0" w:color="auto"/>
        <w:left w:val="none" w:sz="0" w:space="0" w:color="auto"/>
        <w:bottom w:val="none" w:sz="0" w:space="0" w:color="auto"/>
        <w:right w:val="none" w:sz="0" w:space="0" w:color="auto"/>
      </w:divBdr>
    </w:div>
    <w:div w:id="677777134">
      <w:bodyDiv w:val="1"/>
      <w:marLeft w:val="0"/>
      <w:marRight w:val="0"/>
      <w:marTop w:val="0"/>
      <w:marBottom w:val="0"/>
      <w:divBdr>
        <w:top w:val="none" w:sz="0" w:space="0" w:color="auto"/>
        <w:left w:val="none" w:sz="0" w:space="0" w:color="auto"/>
        <w:bottom w:val="none" w:sz="0" w:space="0" w:color="auto"/>
        <w:right w:val="none" w:sz="0" w:space="0" w:color="auto"/>
      </w:divBdr>
    </w:div>
    <w:div w:id="679743996">
      <w:bodyDiv w:val="1"/>
      <w:marLeft w:val="0"/>
      <w:marRight w:val="0"/>
      <w:marTop w:val="0"/>
      <w:marBottom w:val="0"/>
      <w:divBdr>
        <w:top w:val="none" w:sz="0" w:space="0" w:color="auto"/>
        <w:left w:val="none" w:sz="0" w:space="0" w:color="auto"/>
        <w:bottom w:val="none" w:sz="0" w:space="0" w:color="auto"/>
        <w:right w:val="none" w:sz="0" w:space="0" w:color="auto"/>
      </w:divBdr>
    </w:div>
    <w:div w:id="680356025">
      <w:bodyDiv w:val="1"/>
      <w:marLeft w:val="0"/>
      <w:marRight w:val="0"/>
      <w:marTop w:val="0"/>
      <w:marBottom w:val="0"/>
      <w:divBdr>
        <w:top w:val="none" w:sz="0" w:space="0" w:color="auto"/>
        <w:left w:val="none" w:sz="0" w:space="0" w:color="auto"/>
        <w:bottom w:val="none" w:sz="0" w:space="0" w:color="auto"/>
        <w:right w:val="none" w:sz="0" w:space="0" w:color="auto"/>
      </w:divBdr>
    </w:div>
    <w:div w:id="682055187">
      <w:bodyDiv w:val="1"/>
      <w:marLeft w:val="0"/>
      <w:marRight w:val="0"/>
      <w:marTop w:val="0"/>
      <w:marBottom w:val="0"/>
      <w:divBdr>
        <w:top w:val="none" w:sz="0" w:space="0" w:color="auto"/>
        <w:left w:val="none" w:sz="0" w:space="0" w:color="auto"/>
        <w:bottom w:val="none" w:sz="0" w:space="0" w:color="auto"/>
        <w:right w:val="none" w:sz="0" w:space="0" w:color="auto"/>
      </w:divBdr>
    </w:div>
    <w:div w:id="685441762">
      <w:bodyDiv w:val="1"/>
      <w:marLeft w:val="0"/>
      <w:marRight w:val="0"/>
      <w:marTop w:val="0"/>
      <w:marBottom w:val="0"/>
      <w:divBdr>
        <w:top w:val="none" w:sz="0" w:space="0" w:color="auto"/>
        <w:left w:val="none" w:sz="0" w:space="0" w:color="auto"/>
        <w:bottom w:val="none" w:sz="0" w:space="0" w:color="auto"/>
        <w:right w:val="none" w:sz="0" w:space="0" w:color="auto"/>
      </w:divBdr>
    </w:div>
    <w:div w:id="689185636">
      <w:bodyDiv w:val="1"/>
      <w:marLeft w:val="0"/>
      <w:marRight w:val="0"/>
      <w:marTop w:val="0"/>
      <w:marBottom w:val="0"/>
      <w:divBdr>
        <w:top w:val="none" w:sz="0" w:space="0" w:color="auto"/>
        <w:left w:val="none" w:sz="0" w:space="0" w:color="auto"/>
        <w:bottom w:val="none" w:sz="0" w:space="0" w:color="auto"/>
        <w:right w:val="none" w:sz="0" w:space="0" w:color="auto"/>
      </w:divBdr>
    </w:div>
    <w:div w:id="692725741">
      <w:bodyDiv w:val="1"/>
      <w:marLeft w:val="0"/>
      <w:marRight w:val="0"/>
      <w:marTop w:val="0"/>
      <w:marBottom w:val="0"/>
      <w:divBdr>
        <w:top w:val="none" w:sz="0" w:space="0" w:color="auto"/>
        <w:left w:val="none" w:sz="0" w:space="0" w:color="auto"/>
        <w:bottom w:val="none" w:sz="0" w:space="0" w:color="auto"/>
        <w:right w:val="none" w:sz="0" w:space="0" w:color="auto"/>
      </w:divBdr>
    </w:div>
    <w:div w:id="694424397">
      <w:bodyDiv w:val="1"/>
      <w:marLeft w:val="0"/>
      <w:marRight w:val="0"/>
      <w:marTop w:val="0"/>
      <w:marBottom w:val="0"/>
      <w:divBdr>
        <w:top w:val="none" w:sz="0" w:space="0" w:color="auto"/>
        <w:left w:val="none" w:sz="0" w:space="0" w:color="auto"/>
        <w:bottom w:val="none" w:sz="0" w:space="0" w:color="auto"/>
        <w:right w:val="none" w:sz="0" w:space="0" w:color="auto"/>
      </w:divBdr>
    </w:div>
    <w:div w:id="696277538">
      <w:bodyDiv w:val="1"/>
      <w:marLeft w:val="0"/>
      <w:marRight w:val="0"/>
      <w:marTop w:val="0"/>
      <w:marBottom w:val="0"/>
      <w:divBdr>
        <w:top w:val="none" w:sz="0" w:space="0" w:color="auto"/>
        <w:left w:val="none" w:sz="0" w:space="0" w:color="auto"/>
        <w:bottom w:val="none" w:sz="0" w:space="0" w:color="auto"/>
        <w:right w:val="none" w:sz="0" w:space="0" w:color="auto"/>
      </w:divBdr>
    </w:div>
    <w:div w:id="697656909">
      <w:bodyDiv w:val="1"/>
      <w:marLeft w:val="0"/>
      <w:marRight w:val="0"/>
      <w:marTop w:val="0"/>
      <w:marBottom w:val="0"/>
      <w:divBdr>
        <w:top w:val="none" w:sz="0" w:space="0" w:color="auto"/>
        <w:left w:val="none" w:sz="0" w:space="0" w:color="auto"/>
        <w:bottom w:val="none" w:sz="0" w:space="0" w:color="auto"/>
        <w:right w:val="none" w:sz="0" w:space="0" w:color="auto"/>
      </w:divBdr>
    </w:div>
    <w:div w:id="698893658">
      <w:bodyDiv w:val="1"/>
      <w:marLeft w:val="0"/>
      <w:marRight w:val="0"/>
      <w:marTop w:val="0"/>
      <w:marBottom w:val="0"/>
      <w:divBdr>
        <w:top w:val="none" w:sz="0" w:space="0" w:color="auto"/>
        <w:left w:val="none" w:sz="0" w:space="0" w:color="auto"/>
        <w:bottom w:val="none" w:sz="0" w:space="0" w:color="auto"/>
        <w:right w:val="none" w:sz="0" w:space="0" w:color="auto"/>
      </w:divBdr>
    </w:div>
    <w:div w:id="701321147">
      <w:bodyDiv w:val="1"/>
      <w:marLeft w:val="0"/>
      <w:marRight w:val="0"/>
      <w:marTop w:val="0"/>
      <w:marBottom w:val="0"/>
      <w:divBdr>
        <w:top w:val="none" w:sz="0" w:space="0" w:color="auto"/>
        <w:left w:val="none" w:sz="0" w:space="0" w:color="auto"/>
        <w:bottom w:val="none" w:sz="0" w:space="0" w:color="auto"/>
        <w:right w:val="none" w:sz="0" w:space="0" w:color="auto"/>
      </w:divBdr>
    </w:div>
    <w:div w:id="701713499">
      <w:bodyDiv w:val="1"/>
      <w:marLeft w:val="0"/>
      <w:marRight w:val="0"/>
      <w:marTop w:val="0"/>
      <w:marBottom w:val="0"/>
      <w:divBdr>
        <w:top w:val="none" w:sz="0" w:space="0" w:color="auto"/>
        <w:left w:val="none" w:sz="0" w:space="0" w:color="auto"/>
        <w:bottom w:val="none" w:sz="0" w:space="0" w:color="auto"/>
        <w:right w:val="none" w:sz="0" w:space="0" w:color="auto"/>
      </w:divBdr>
    </w:div>
    <w:div w:id="702173620">
      <w:bodyDiv w:val="1"/>
      <w:marLeft w:val="0"/>
      <w:marRight w:val="0"/>
      <w:marTop w:val="0"/>
      <w:marBottom w:val="0"/>
      <w:divBdr>
        <w:top w:val="none" w:sz="0" w:space="0" w:color="auto"/>
        <w:left w:val="none" w:sz="0" w:space="0" w:color="auto"/>
        <w:bottom w:val="none" w:sz="0" w:space="0" w:color="auto"/>
        <w:right w:val="none" w:sz="0" w:space="0" w:color="auto"/>
      </w:divBdr>
    </w:div>
    <w:div w:id="705330093">
      <w:bodyDiv w:val="1"/>
      <w:marLeft w:val="0"/>
      <w:marRight w:val="0"/>
      <w:marTop w:val="0"/>
      <w:marBottom w:val="0"/>
      <w:divBdr>
        <w:top w:val="none" w:sz="0" w:space="0" w:color="auto"/>
        <w:left w:val="none" w:sz="0" w:space="0" w:color="auto"/>
        <w:bottom w:val="none" w:sz="0" w:space="0" w:color="auto"/>
        <w:right w:val="none" w:sz="0" w:space="0" w:color="auto"/>
      </w:divBdr>
    </w:div>
    <w:div w:id="709232076">
      <w:bodyDiv w:val="1"/>
      <w:marLeft w:val="0"/>
      <w:marRight w:val="0"/>
      <w:marTop w:val="0"/>
      <w:marBottom w:val="0"/>
      <w:divBdr>
        <w:top w:val="none" w:sz="0" w:space="0" w:color="auto"/>
        <w:left w:val="none" w:sz="0" w:space="0" w:color="auto"/>
        <w:bottom w:val="none" w:sz="0" w:space="0" w:color="auto"/>
        <w:right w:val="none" w:sz="0" w:space="0" w:color="auto"/>
      </w:divBdr>
    </w:div>
    <w:div w:id="709574581">
      <w:bodyDiv w:val="1"/>
      <w:marLeft w:val="0"/>
      <w:marRight w:val="0"/>
      <w:marTop w:val="0"/>
      <w:marBottom w:val="0"/>
      <w:divBdr>
        <w:top w:val="none" w:sz="0" w:space="0" w:color="auto"/>
        <w:left w:val="none" w:sz="0" w:space="0" w:color="auto"/>
        <w:bottom w:val="none" w:sz="0" w:space="0" w:color="auto"/>
        <w:right w:val="none" w:sz="0" w:space="0" w:color="auto"/>
      </w:divBdr>
    </w:div>
    <w:div w:id="709653322">
      <w:bodyDiv w:val="1"/>
      <w:marLeft w:val="0"/>
      <w:marRight w:val="0"/>
      <w:marTop w:val="0"/>
      <w:marBottom w:val="0"/>
      <w:divBdr>
        <w:top w:val="none" w:sz="0" w:space="0" w:color="auto"/>
        <w:left w:val="none" w:sz="0" w:space="0" w:color="auto"/>
        <w:bottom w:val="none" w:sz="0" w:space="0" w:color="auto"/>
        <w:right w:val="none" w:sz="0" w:space="0" w:color="auto"/>
      </w:divBdr>
    </w:div>
    <w:div w:id="711345161">
      <w:bodyDiv w:val="1"/>
      <w:marLeft w:val="0"/>
      <w:marRight w:val="0"/>
      <w:marTop w:val="0"/>
      <w:marBottom w:val="0"/>
      <w:divBdr>
        <w:top w:val="none" w:sz="0" w:space="0" w:color="auto"/>
        <w:left w:val="none" w:sz="0" w:space="0" w:color="auto"/>
        <w:bottom w:val="none" w:sz="0" w:space="0" w:color="auto"/>
        <w:right w:val="none" w:sz="0" w:space="0" w:color="auto"/>
      </w:divBdr>
    </w:div>
    <w:div w:id="717317217">
      <w:bodyDiv w:val="1"/>
      <w:marLeft w:val="0"/>
      <w:marRight w:val="0"/>
      <w:marTop w:val="0"/>
      <w:marBottom w:val="0"/>
      <w:divBdr>
        <w:top w:val="none" w:sz="0" w:space="0" w:color="auto"/>
        <w:left w:val="none" w:sz="0" w:space="0" w:color="auto"/>
        <w:bottom w:val="none" w:sz="0" w:space="0" w:color="auto"/>
        <w:right w:val="none" w:sz="0" w:space="0" w:color="auto"/>
      </w:divBdr>
    </w:div>
    <w:div w:id="721247688">
      <w:bodyDiv w:val="1"/>
      <w:marLeft w:val="0"/>
      <w:marRight w:val="0"/>
      <w:marTop w:val="0"/>
      <w:marBottom w:val="0"/>
      <w:divBdr>
        <w:top w:val="none" w:sz="0" w:space="0" w:color="auto"/>
        <w:left w:val="none" w:sz="0" w:space="0" w:color="auto"/>
        <w:bottom w:val="none" w:sz="0" w:space="0" w:color="auto"/>
        <w:right w:val="none" w:sz="0" w:space="0" w:color="auto"/>
      </w:divBdr>
    </w:div>
    <w:div w:id="721564053">
      <w:bodyDiv w:val="1"/>
      <w:marLeft w:val="0"/>
      <w:marRight w:val="0"/>
      <w:marTop w:val="0"/>
      <w:marBottom w:val="0"/>
      <w:divBdr>
        <w:top w:val="none" w:sz="0" w:space="0" w:color="auto"/>
        <w:left w:val="none" w:sz="0" w:space="0" w:color="auto"/>
        <w:bottom w:val="none" w:sz="0" w:space="0" w:color="auto"/>
        <w:right w:val="none" w:sz="0" w:space="0" w:color="auto"/>
      </w:divBdr>
    </w:div>
    <w:div w:id="724177715">
      <w:bodyDiv w:val="1"/>
      <w:marLeft w:val="0"/>
      <w:marRight w:val="0"/>
      <w:marTop w:val="0"/>
      <w:marBottom w:val="0"/>
      <w:divBdr>
        <w:top w:val="none" w:sz="0" w:space="0" w:color="auto"/>
        <w:left w:val="none" w:sz="0" w:space="0" w:color="auto"/>
        <w:bottom w:val="none" w:sz="0" w:space="0" w:color="auto"/>
        <w:right w:val="none" w:sz="0" w:space="0" w:color="auto"/>
      </w:divBdr>
    </w:div>
    <w:div w:id="724716026">
      <w:bodyDiv w:val="1"/>
      <w:marLeft w:val="0"/>
      <w:marRight w:val="0"/>
      <w:marTop w:val="0"/>
      <w:marBottom w:val="0"/>
      <w:divBdr>
        <w:top w:val="none" w:sz="0" w:space="0" w:color="auto"/>
        <w:left w:val="none" w:sz="0" w:space="0" w:color="auto"/>
        <w:bottom w:val="none" w:sz="0" w:space="0" w:color="auto"/>
        <w:right w:val="none" w:sz="0" w:space="0" w:color="auto"/>
      </w:divBdr>
    </w:div>
    <w:div w:id="724722236">
      <w:bodyDiv w:val="1"/>
      <w:marLeft w:val="0"/>
      <w:marRight w:val="0"/>
      <w:marTop w:val="0"/>
      <w:marBottom w:val="0"/>
      <w:divBdr>
        <w:top w:val="none" w:sz="0" w:space="0" w:color="auto"/>
        <w:left w:val="none" w:sz="0" w:space="0" w:color="auto"/>
        <w:bottom w:val="none" w:sz="0" w:space="0" w:color="auto"/>
        <w:right w:val="none" w:sz="0" w:space="0" w:color="auto"/>
      </w:divBdr>
    </w:div>
    <w:div w:id="729576574">
      <w:bodyDiv w:val="1"/>
      <w:marLeft w:val="0"/>
      <w:marRight w:val="0"/>
      <w:marTop w:val="0"/>
      <w:marBottom w:val="0"/>
      <w:divBdr>
        <w:top w:val="none" w:sz="0" w:space="0" w:color="auto"/>
        <w:left w:val="none" w:sz="0" w:space="0" w:color="auto"/>
        <w:bottom w:val="none" w:sz="0" w:space="0" w:color="auto"/>
        <w:right w:val="none" w:sz="0" w:space="0" w:color="auto"/>
      </w:divBdr>
    </w:div>
    <w:div w:id="730005782">
      <w:bodyDiv w:val="1"/>
      <w:marLeft w:val="0"/>
      <w:marRight w:val="0"/>
      <w:marTop w:val="0"/>
      <w:marBottom w:val="0"/>
      <w:divBdr>
        <w:top w:val="none" w:sz="0" w:space="0" w:color="auto"/>
        <w:left w:val="none" w:sz="0" w:space="0" w:color="auto"/>
        <w:bottom w:val="none" w:sz="0" w:space="0" w:color="auto"/>
        <w:right w:val="none" w:sz="0" w:space="0" w:color="auto"/>
      </w:divBdr>
    </w:div>
    <w:div w:id="735013360">
      <w:bodyDiv w:val="1"/>
      <w:marLeft w:val="0"/>
      <w:marRight w:val="0"/>
      <w:marTop w:val="0"/>
      <w:marBottom w:val="0"/>
      <w:divBdr>
        <w:top w:val="none" w:sz="0" w:space="0" w:color="auto"/>
        <w:left w:val="none" w:sz="0" w:space="0" w:color="auto"/>
        <w:bottom w:val="none" w:sz="0" w:space="0" w:color="auto"/>
        <w:right w:val="none" w:sz="0" w:space="0" w:color="auto"/>
      </w:divBdr>
    </w:div>
    <w:div w:id="737361168">
      <w:bodyDiv w:val="1"/>
      <w:marLeft w:val="0"/>
      <w:marRight w:val="0"/>
      <w:marTop w:val="0"/>
      <w:marBottom w:val="0"/>
      <w:divBdr>
        <w:top w:val="none" w:sz="0" w:space="0" w:color="auto"/>
        <w:left w:val="none" w:sz="0" w:space="0" w:color="auto"/>
        <w:bottom w:val="none" w:sz="0" w:space="0" w:color="auto"/>
        <w:right w:val="none" w:sz="0" w:space="0" w:color="auto"/>
      </w:divBdr>
    </w:div>
    <w:div w:id="737627974">
      <w:bodyDiv w:val="1"/>
      <w:marLeft w:val="0"/>
      <w:marRight w:val="0"/>
      <w:marTop w:val="0"/>
      <w:marBottom w:val="0"/>
      <w:divBdr>
        <w:top w:val="none" w:sz="0" w:space="0" w:color="auto"/>
        <w:left w:val="none" w:sz="0" w:space="0" w:color="auto"/>
        <w:bottom w:val="none" w:sz="0" w:space="0" w:color="auto"/>
        <w:right w:val="none" w:sz="0" w:space="0" w:color="auto"/>
      </w:divBdr>
    </w:div>
    <w:div w:id="741291909">
      <w:bodyDiv w:val="1"/>
      <w:marLeft w:val="0"/>
      <w:marRight w:val="0"/>
      <w:marTop w:val="0"/>
      <w:marBottom w:val="0"/>
      <w:divBdr>
        <w:top w:val="none" w:sz="0" w:space="0" w:color="auto"/>
        <w:left w:val="none" w:sz="0" w:space="0" w:color="auto"/>
        <w:bottom w:val="none" w:sz="0" w:space="0" w:color="auto"/>
        <w:right w:val="none" w:sz="0" w:space="0" w:color="auto"/>
      </w:divBdr>
    </w:div>
    <w:div w:id="742072487">
      <w:bodyDiv w:val="1"/>
      <w:marLeft w:val="0"/>
      <w:marRight w:val="0"/>
      <w:marTop w:val="0"/>
      <w:marBottom w:val="0"/>
      <w:divBdr>
        <w:top w:val="none" w:sz="0" w:space="0" w:color="auto"/>
        <w:left w:val="none" w:sz="0" w:space="0" w:color="auto"/>
        <w:bottom w:val="none" w:sz="0" w:space="0" w:color="auto"/>
        <w:right w:val="none" w:sz="0" w:space="0" w:color="auto"/>
      </w:divBdr>
    </w:div>
    <w:div w:id="745881443">
      <w:bodyDiv w:val="1"/>
      <w:marLeft w:val="0"/>
      <w:marRight w:val="0"/>
      <w:marTop w:val="0"/>
      <w:marBottom w:val="0"/>
      <w:divBdr>
        <w:top w:val="none" w:sz="0" w:space="0" w:color="auto"/>
        <w:left w:val="none" w:sz="0" w:space="0" w:color="auto"/>
        <w:bottom w:val="none" w:sz="0" w:space="0" w:color="auto"/>
        <w:right w:val="none" w:sz="0" w:space="0" w:color="auto"/>
      </w:divBdr>
    </w:div>
    <w:div w:id="747116284">
      <w:bodyDiv w:val="1"/>
      <w:marLeft w:val="0"/>
      <w:marRight w:val="0"/>
      <w:marTop w:val="0"/>
      <w:marBottom w:val="0"/>
      <w:divBdr>
        <w:top w:val="none" w:sz="0" w:space="0" w:color="auto"/>
        <w:left w:val="none" w:sz="0" w:space="0" w:color="auto"/>
        <w:bottom w:val="none" w:sz="0" w:space="0" w:color="auto"/>
        <w:right w:val="none" w:sz="0" w:space="0" w:color="auto"/>
      </w:divBdr>
    </w:div>
    <w:div w:id="749736925">
      <w:bodyDiv w:val="1"/>
      <w:marLeft w:val="0"/>
      <w:marRight w:val="0"/>
      <w:marTop w:val="0"/>
      <w:marBottom w:val="0"/>
      <w:divBdr>
        <w:top w:val="none" w:sz="0" w:space="0" w:color="auto"/>
        <w:left w:val="none" w:sz="0" w:space="0" w:color="auto"/>
        <w:bottom w:val="none" w:sz="0" w:space="0" w:color="auto"/>
        <w:right w:val="none" w:sz="0" w:space="0" w:color="auto"/>
      </w:divBdr>
    </w:div>
    <w:div w:id="751896331">
      <w:bodyDiv w:val="1"/>
      <w:marLeft w:val="0"/>
      <w:marRight w:val="0"/>
      <w:marTop w:val="0"/>
      <w:marBottom w:val="0"/>
      <w:divBdr>
        <w:top w:val="none" w:sz="0" w:space="0" w:color="auto"/>
        <w:left w:val="none" w:sz="0" w:space="0" w:color="auto"/>
        <w:bottom w:val="none" w:sz="0" w:space="0" w:color="auto"/>
        <w:right w:val="none" w:sz="0" w:space="0" w:color="auto"/>
      </w:divBdr>
    </w:div>
    <w:div w:id="754203872">
      <w:bodyDiv w:val="1"/>
      <w:marLeft w:val="0"/>
      <w:marRight w:val="0"/>
      <w:marTop w:val="0"/>
      <w:marBottom w:val="0"/>
      <w:divBdr>
        <w:top w:val="none" w:sz="0" w:space="0" w:color="auto"/>
        <w:left w:val="none" w:sz="0" w:space="0" w:color="auto"/>
        <w:bottom w:val="none" w:sz="0" w:space="0" w:color="auto"/>
        <w:right w:val="none" w:sz="0" w:space="0" w:color="auto"/>
      </w:divBdr>
    </w:div>
    <w:div w:id="754745299">
      <w:bodyDiv w:val="1"/>
      <w:marLeft w:val="0"/>
      <w:marRight w:val="0"/>
      <w:marTop w:val="0"/>
      <w:marBottom w:val="0"/>
      <w:divBdr>
        <w:top w:val="none" w:sz="0" w:space="0" w:color="auto"/>
        <w:left w:val="none" w:sz="0" w:space="0" w:color="auto"/>
        <w:bottom w:val="none" w:sz="0" w:space="0" w:color="auto"/>
        <w:right w:val="none" w:sz="0" w:space="0" w:color="auto"/>
      </w:divBdr>
    </w:div>
    <w:div w:id="756751023">
      <w:bodyDiv w:val="1"/>
      <w:marLeft w:val="0"/>
      <w:marRight w:val="0"/>
      <w:marTop w:val="0"/>
      <w:marBottom w:val="0"/>
      <w:divBdr>
        <w:top w:val="none" w:sz="0" w:space="0" w:color="auto"/>
        <w:left w:val="none" w:sz="0" w:space="0" w:color="auto"/>
        <w:bottom w:val="none" w:sz="0" w:space="0" w:color="auto"/>
        <w:right w:val="none" w:sz="0" w:space="0" w:color="auto"/>
      </w:divBdr>
    </w:div>
    <w:div w:id="756905331">
      <w:bodyDiv w:val="1"/>
      <w:marLeft w:val="0"/>
      <w:marRight w:val="0"/>
      <w:marTop w:val="0"/>
      <w:marBottom w:val="0"/>
      <w:divBdr>
        <w:top w:val="none" w:sz="0" w:space="0" w:color="auto"/>
        <w:left w:val="none" w:sz="0" w:space="0" w:color="auto"/>
        <w:bottom w:val="none" w:sz="0" w:space="0" w:color="auto"/>
        <w:right w:val="none" w:sz="0" w:space="0" w:color="auto"/>
      </w:divBdr>
    </w:div>
    <w:div w:id="758334728">
      <w:bodyDiv w:val="1"/>
      <w:marLeft w:val="0"/>
      <w:marRight w:val="0"/>
      <w:marTop w:val="0"/>
      <w:marBottom w:val="0"/>
      <w:divBdr>
        <w:top w:val="none" w:sz="0" w:space="0" w:color="auto"/>
        <w:left w:val="none" w:sz="0" w:space="0" w:color="auto"/>
        <w:bottom w:val="none" w:sz="0" w:space="0" w:color="auto"/>
        <w:right w:val="none" w:sz="0" w:space="0" w:color="auto"/>
      </w:divBdr>
    </w:div>
    <w:div w:id="762921157">
      <w:bodyDiv w:val="1"/>
      <w:marLeft w:val="0"/>
      <w:marRight w:val="0"/>
      <w:marTop w:val="0"/>
      <w:marBottom w:val="0"/>
      <w:divBdr>
        <w:top w:val="none" w:sz="0" w:space="0" w:color="auto"/>
        <w:left w:val="none" w:sz="0" w:space="0" w:color="auto"/>
        <w:bottom w:val="none" w:sz="0" w:space="0" w:color="auto"/>
        <w:right w:val="none" w:sz="0" w:space="0" w:color="auto"/>
      </w:divBdr>
    </w:div>
    <w:div w:id="763723401">
      <w:bodyDiv w:val="1"/>
      <w:marLeft w:val="0"/>
      <w:marRight w:val="0"/>
      <w:marTop w:val="0"/>
      <w:marBottom w:val="0"/>
      <w:divBdr>
        <w:top w:val="none" w:sz="0" w:space="0" w:color="auto"/>
        <w:left w:val="none" w:sz="0" w:space="0" w:color="auto"/>
        <w:bottom w:val="none" w:sz="0" w:space="0" w:color="auto"/>
        <w:right w:val="none" w:sz="0" w:space="0" w:color="auto"/>
      </w:divBdr>
    </w:div>
    <w:div w:id="764614446">
      <w:bodyDiv w:val="1"/>
      <w:marLeft w:val="0"/>
      <w:marRight w:val="0"/>
      <w:marTop w:val="0"/>
      <w:marBottom w:val="0"/>
      <w:divBdr>
        <w:top w:val="none" w:sz="0" w:space="0" w:color="auto"/>
        <w:left w:val="none" w:sz="0" w:space="0" w:color="auto"/>
        <w:bottom w:val="none" w:sz="0" w:space="0" w:color="auto"/>
        <w:right w:val="none" w:sz="0" w:space="0" w:color="auto"/>
      </w:divBdr>
    </w:div>
    <w:div w:id="772675956">
      <w:bodyDiv w:val="1"/>
      <w:marLeft w:val="0"/>
      <w:marRight w:val="0"/>
      <w:marTop w:val="0"/>
      <w:marBottom w:val="0"/>
      <w:divBdr>
        <w:top w:val="none" w:sz="0" w:space="0" w:color="auto"/>
        <w:left w:val="none" w:sz="0" w:space="0" w:color="auto"/>
        <w:bottom w:val="none" w:sz="0" w:space="0" w:color="auto"/>
        <w:right w:val="none" w:sz="0" w:space="0" w:color="auto"/>
      </w:divBdr>
    </w:div>
    <w:div w:id="777219560">
      <w:bodyDiv w:val="1"/>
      <w:marLeft w:val="0"/>
      <w:marRight w:val="0"/>
      <w:marTop w:val="0"/>
      <w:marBottom w:val="0"/>
      <w:divBdr>
        <w:top w:val="none" w:sz="0" w:space="0" w:color="auto"/>
        <w:left w:val="none" w:sz="0" w:space="0" w:color="auto"/>
        <w:bottom w:val="none" w:sz="0" w:space="0" w:color="auto"/>
        <w:right w:val="none" w:sz="0" w:space="0" w:color="auto"/>
      </w:divBdr>
    </w:div>
    <w:div w:id="777793653">
      <w:bodyDiv w:val="1"/>
      <w:marLeft w:val="0"/>
      <w:marRight w:val="0"/>
      <w:marTop w:val="0"/>
      <w:marBottom w:val="0"/>
      <w:divBdr>
        <w:top w:val="none" w:sz="0" w:space="0" w:color="auto"/>
        <w:left w:val="none" w:sz="0" w:space="0" w:color="auto"/>
        <w:bottom w:val="none" w:sz="0" w:space="0" w:color="auto"/>
        <w:right w:val="none" w:sz="0" w:space="0" w:color="auto"/>
      </w:divBdr>
    </w:div>
    <w:div w:id="779295999">
      <w:bodyDiv w:val="1"/>
      <w:marLeft w:val="0"/>
      <w:marRight w:val="0"/>
      <w:marTop w:val="0"/>
      <w:marBottom w:val="0"/>
      <w:divBdr>
        <w:top w:val="none" w:sz="0" w:space="0" w:color="auto"/>
        <w:left w:val="none" w:sz="0" w:space="0" w:color="auto"/>
        <w:bottom w:val="none" w:sz="0" w:space="0" w:color="auto"/>
        <w:right w:val="none" w:sz="0" w:space="0" w:color="auto"/>
      </w:divBdr>
    </w:div>
    <w:div w:id="779686249">
      <w:bodyDiv w:val="1"/>
      <w:marLeft w:val="0"/>
      <w:marRight w:val="0"/>
      <w:marTop w:val="0"/>
      <w:marBottom w:val="0"/>
      <w:divBdr>
        <w:top w:val="none" w:sz="0" w:space="0" w:color="auto"/>
        <w:left w:val="none" w:sz="0" w:space="0" w:color="auto"/>
        <w:bottom w:val="none" w:sz="0" w:space="0" w:color="auto"/>
        <w:right w:val="none" w:sz="0" w:space="0" w:color="auto"/>
      </w:divBdr>
    </w:div>
    <w:div w:id="782186774">
      <w:bodyDiv w:val="1"/>
      <w:marLeft w:val="0"/>
      <w:marRight w:val="0"/>
      <w:marTop w:val="0"/>
      <w:marBottom w:val="0"/>
      <w:divBdr>
        <w:top w:val="none" w:sz="0" w:space="0" w:color="auto"/>
        <w:left w:val="none" w:sz="0" w:space="0" w:color="auto"/>
        <w:bottom w:val="none" w:sz="0" w:space="0" w:color="auto"/>
        <w:right w:val="none" w:sz="0" w:space="0" w:color="auto"/>
      </w:divBdr>
    </w:div>
    <w:div w:id="783960084">
      <w:bodyDiv w:val="1"/>
      <w:marLeft w:val="0"/>
      <w:marRight w:val="0"/>
      <w:marTop w:val="0"/>
      <w:marBottom w:val="0"/>
      <w:divBdr>
        <w:top w:val="none" w:sz="0" w:space="0" w:color="auto"/>
        <w:left w:val="none" w:sz="0" w:space="0" w:color="auto"/>
        <w:bottom w:val="none" w:sz="0" w:space="0" w:color="auto"/>
        <w:right w:val="none" w:sz="0" w:space="0" w:color="auto"/>
      </w:divBdr>
    </w:div>
    <w:div w:id="788622367">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791166414">
      <w:bodyDiv w:val="1"/>
      <w:marLeft w:val="0"/>
      <w:marRight w:val="0"/>
      <w:marTop w:val="0"/>
      <w:marBottom w:val="0"/>
      <w:divBdr>
        <w:top w:val="none" w:sz="0" w:space="0" w:color="auto"/>
        <w:left w:val="none" w:sz="0" w:space="0" w:color="auto"/>
        <w:bottom w:val="none" w:sz="0" w:space="0" w:color="auto"/>
        <w:right w:val="none" w:sz="0" w:space="0" w:color="auto"/>
      </w:divBdr>
    </w:div>
    <w:div w:id="791823912">
      <w:bodyDiv w:val="1"/>
      <w:marLeft w:val="0"/>
      <w:marRight w:val="0"/>
      <w:marTop w:val="0"/>
      <w:marBottom w:val="0"/>
      <w:divBdr>
        <w:top w:val="none" w:sz="0" w:space="0" w:color="auto"/>
        <w:left w:val="none" w:sz="0" w:space="0" w:color="auto"/>
        <w:bottom w:val="none" w:sz="0" w:space="0" w:color="auto"/>
        <w:right w:val="none" w:sz="0" w:space="0" w:color="auto"/>
      </w:divBdr>
    </w:div>
    <w:div w:id="792595860">
      <w:bodyDiv w:val="1"/>
      <w:marLeft w:val="0"/>
      <w:marRight w:val="0"/>
      <w:marTop w:val="0"/>
      <w:marBottom w:val="0"/>
      <w:divBdr>
        <w:top w:val="none" w:sz="0" w:space="0" w:color="auto"/>
        <w:left w:val="none" w:sz="0" w:space="0" w:color="auto"/>
        <w:bottom w:val="none" w:sz="0" w:space="0" w:color="auto"/>
        <w:right w:val="none" w:sz="0" w:space="0" w:color="auto"/>
      </w:divBdr>
    </w:div>
    <w:div w:id="792939775">
      <w:bodyDiv w:val="1"/>
      <w:marLeft w:val="0"/>
      <w:marRight w:val="0"/>
      <w:marTop w:val="0"/>
      <w:marBottom w:val="0"/>
      <w:divBdr>
        <w:top w:val="none" w:sz="0" w:space="0" w:color="auto"/>
        <w:left w:val="none" w:sz="0" w:space="0" w:color="auto"/>
        <w:bottom w:val="none" w:sz="0" w:space="0" w:color="auto"/>
        <w:right w:val="none" w:sz="0" w:space="0" w:color="auto"/>
      </w:divBdr>
    </w:div>
    <w:div w:id="796073139">
      <w:bodyDiv w:val="1"/>
      <w:marLeft w:val="0"/>
      <w:marRight w:val="0"/>
      <w:marTop w:val="0"/>
      <w:marBottom w:val="0"/>
      <w:divBdr>
        <w:top w:val="none" w:sz="0" w:space="0" w:color="auto"/>
        <w:left w:val="none" w:sz="0" w:space="0" w:color="auto"/>
        <w:bottom w:val="none" w:sz="0" w:space="0" w:color="auto"/>
        <w:right w:val="none" w:sz="0" w:space="0" w:color="auto"/>
      </w:divBdr>
    </w:div>
    <w:div w:id="798455852">
      <w:bodyDiv w:val="1"/>
      <w:marLeft w:val="0"/>
      <w:marRight w:val="0"/>
      <w:marTop w:val="0"/>
      <w:marBottom w:val="0"/>
      <w:divBdr>
        <w:top w:val="none" w:sz="0" w:space="0" w:color="auto"/>
        <w:left w:val="none" w:sz="0" w:space="0" w:color="auto"/>
        <w:bottom w:val="none" w:sz="0" w:space="0" w:color="auto"/>
        <w:right w:val="none" w:sz="0" w:space="0" w:color="auto"/>
      </w:divBdr>
    </w:div>
    <w:div w:id="799111980">
      <w:bodyDiv w:val="1"/>
      <w:marLeft w:val="0"/>
      <w:marRight w:val="0"/>
      <w:marTop w:val="0"/>
      <w:marBottom w:val="0"/>
      <w:divBdr>
        <w:top w:val="none" w:sz="0" w:space="0" w:color="auto"/>
        <w:left w:val="none" w:sz="0" w:space="0" w:color="auto"/>
        <w:bottom w:val="none" w:sz="0" w:space="0" w:color="auto"/>
        <w:right w:val="none" w:sz="0" w:space="0" w:color="auto"/>
      </w:divBdr>
    </w:div>
    <w:div w:id="801120220">
      <w:bodyDiv w:val="1"/>
      <w:marLeft w:val="0"/>
      <w:marRight w:val="0"/>
      <w:marTop w:val="0"/>
      <w:marBottom w:val="0"/>
      <w:divBdr>
        <w:top w:val="none" w:sz="0" w:space="0" w:color="auto"/>
        <w:left w:val="none" w:sz="0" w:space="0" w:color="auto"/>
        <w:bottom w:val="none" w:sz="0" w:space="0" w:color="auto"/>
        <w:right w:val="none" w:sz="0" w:space="0" w:color="auto"/>
      </w:divBdr>
    </w:div>
    <w:div w:id="803237566">
      <w:bodyDiv w:val="1"/>
      <w:marLeft w:val="0"/>
      <w:marRight w:val="0"/>
      <w:marTop w:val="0"/>
      <w:marBottom w:val="0"/>
      <w:divBdr>
        <w:top w:val="none" w:sz="0" w:space="0" w:color="auto"/>
        <w:left w:val="none" w:sz="0" w:space="0" w:color="auto"/>
        <w:bottom w:val="none" w:sz="0" w:space="0" w:color="auto"/>
        <w:right w:val="none" w:sz="0" w:space="0" w:color="auto"/>
      </w:divBdr>
    </w:div>
    <w:div w:id="804278802">
      <w:bodyDiv w:val="1"/>
      <w:marLeft w:val="0"/>
      <w:marRight w:val="0"/>
      <w:marTop w:val="0"/>
      <w:marBottom w:val="0"/>
      <w:divBdr>
        <w:top w:val="none" w:sz="0" w:space="0" w:color="auto"/>
        <w:left w:val="none" w:sz="0" w:space="0" w:color="auto"/>
        <w:bottom w:val="none" w:sz="0" w:space="0" w:color="auto"/>
        <w:right w:val="none" w:sz="0" w:space="0" w:color="auto"/>
      </w:divBdr>
    </w:div>
    <w:div w:id="809177298">
      <w:bodyDiv w:val="1"/>
      <w:marLeft w:val="0"/>
      <w:marRight w:val="0"/>
      <w:marTop w:val="0"/>
      <w:marBottom w:val="0"/>
      <w:divBdr>
        <w:top w:val="none" w:sz="0" w:space="0" w:color="auto"/>
        <w:left w:val="none" w:sz="0" w:space="0" w:color="auto"/>
        <w:bottom w:val="none" w:sz="0" w:space="0" w:color="auto"/>
        <w:right w:val="none" w:sz="0" w:space="0" w:color="auto"/>
      </w:divBdr>
    </w:div>
    <w:div w:id="823013728">
      <w:bodyDiv w:val="1"/>
      <w:marLeft w:val="0"/>
      <w:marRight w:val="0"/>
      <w:marTop w:val="0"/>
      <w:marBottom w:val="0"/>
      <w:divBdr>
        <w:top w:val="none" w:sz="0" w:space="0" w:color="auto"/>
        <w:left w:val="none" w:sz="0" w:space="0" w:color="auto"/>
        <w:bottom w:val="none" w:sz="0" w:space="0" w:color="auto"/>
        <w:right w:val="none" w:sz="0" w:space="0" w:color="auto"/>
      </w:divBdr>
    </w:div>
    <w:div w:id="824315723">
      <w:bodyDiv w:val="1"/>
      <w:marLeft w:val="0"/>
      <w:marRight w:val="0"/>
      <w:marTop w:val="0"/>
      <w:marBottom w:val="0"/>
      <w:divBdr>
        <w:top w:val="none" w:sz="0" w:space="0" w:color="auto"/>
        <w:left w:val="none" w:sz="0" w:space="0" w:color="auto"/>
        <w:bottom w:val="none" w:sz="0" w:space="0" w:color="auto"/>
        <w:right w:val="none" w:sz="0" w:space="0" w:color="auto"/>
      </w:divBdr>
    </w:div>
    <w:div w:id="829367455">
      <w:bodyDiv w:val="1"/>
      <w:marLeft w:val="0"/>
      <w:marRight w:val="0"/>
      <w:marTop w:val="0"/>
      <w:marBottom w:val="0"/>
      <w:divBdr>
        <w:top w:val="none" w:sz="0" w:space="0" w:color="auto"/>
        <w:left w:val="none" w:sz="0" w:space="0" w:color="auto"/>
        <w:bottom w:val="none" w:sz="0" w:space="0" w:color="auto"/>
        <w:right w:val="none" w:sz="0" w:space="0" w:color="auto"/>
      </w:divBdr>
    </w:div>
    <w:div w:id="829717930">
      <w:bodyDiv w:val="1"/>
      <w:marLeft w:val="0"/>
      <w:marRight w:val="0"/>
      <w:marTop w:val="0"/>
      <w:marBottom w:val="0"/>
      <w:divBdr>
        <w:top w:val="none" w:sz="0" w:space="0" w:color="auto"/>
        <w:left w:val="none" w:sz="0" w:space="0" w:color="auto"/>
        <w:bottom w:val="none" w:sz="0" w:space="0" w:color="auto"/>
        <w:right w:val="none" w:sz="0" w:space="0" w:color="auto"/>
      </w:divBdr>
    </w:div>
    <w:div w:id="833570990">
      <w:bodyDiv w:val="1"/>
      <w:marLeft w:val="0"/>
      <w:marRight w:val="0"/>
      <w:marTop w:val="0"/>
      <w:marBottom w:val="0"/>
      <w:divBdr>
        <w:top w:val="none" w:sz="0" w:space="0" w:color="auto"/>
        <w:left w:val="none" w:sz="0" w:space="0" w:color="auto"/>
        <w:bottom w:val="none" w:sz="0" w:space="0" w:color="auto"/>
        <w:right w:val="none" w:sz="0" w:space="0" w:color="auto"/>
      </w:divBdr>
    </w:div>
    <w:div w:id="835338298">
      <w:bodyDiv w:val="1"/>
      <w:marLeft w:val="0"/>
      <w:marRight w:val="0"/>
      <w:marTop w:val="0"/>
      <w:marBottom w:val="0"/>
      <w:divBdr>
        <w:top w:val="none" w:sz="0" w:space="0" w:color="auto"/>
        <w:left w:val="none" w:sz="0" w:space="0" w:color="auto"/>
        <w:bottom w:val="none" w:sz="0" w:space="0" w:color="auto"/>
        <w:right w:val="none" w:sz="0" w:space="0" w:color="auto"/>
      </w:divBdr>
    </w:div>
    <w:div w:id="840510846">
      <w:bodyDiv w:val="1"/>
      <w:marLeft w:val="0"/>
      <w:marRight w:val="0"/>
      <w:marTop w:val="0"/>
      <w:marBottom w:val="0"/>
      <w:divBdr>
        <w:top w:val="none" w:sz="0" w:space="0" w:color="auto"/>
        <w:left w:val="none" w:sz="0" w:space="0" w:color="auto"/>
        <w:bottom w:val="none" w:sz="0" w:space="0" w:color="auto"/>
        <w:right w:val="none" w:sz="0" w:space="0" w:color="auto"/>
      </w:divBdr>
    </w:div>
    <w:div w:id="841356646">
      <w:bodyDiv w:val="1"/>
      <w:marLeft w:val="0"/>
      <w:marRight w:val="0"/>
      <w:marTop w:val="0"/>
      <w:marBottom w:val="0"/>
      <w:divBdr>
        <w:top w:val="none" w:sz="0" w:space="0" w:color="auto"/>
        <w:left w:val="none" w:sz="0" w:space="0" w:color="auto"/>
        <w:bottom w:val="none" w:sz="0" w:space="0" w:color="auto"/>
        <w:right w:val="none" w:sz="0" w:space="0" w:color="auto"/>
      </w:divBdr>
    </w:div>
    <w:div w:id="841553424">
      <w:bodyDiv w:val="1"/>
      <w:marLeft w:val="0"/>
      <w:marRight w:val="0"/>
      <w:marTop w:val="0"/>
      <w:marBottom w:val="0"/>
      <w:divBdr>
        <w:top w:val="none" w:sz="0" w:space="0" w:color="auto"/>
        <w:left w:val="none" w:sz="0" w:space="0" w:color="auto"/>
        <w:bottom w:val="none" w:sz="0" w:space="0" w:color="auto"/>
        <w:right w:val="none" w:sz="0" w:space="0" w:color="auto"/>
      </w:divBdr>
    </w:div>
    <w:div w:id="846485820">
      <w:bodyDiv w:val="1"/>
      <w:marLeft w:val="0"/>
      <w:marRight w:val="0"/>
      <w:marTop w:val="0"/>
      <w:marBottom w:val="0"/>
      <w:divBdr>
        <w:top w:val="none" w:sz="0" w:space="0" w:color="auto"/>
        <w:left w:val="none" w:sz="0" w:space="0" w:color="auto"/>
        <w:bottom w:val="none" w:sz="0" w:space="0" w:color="auto"/>
        <w:right w:val="none" w:sz="0" w:space="0" w:color="auto"/>
      </w:divBdr>
    </w:div>
    <w:div w:id="850726521">
      <w:bodyDiv w:val="1"/>
      <w:marLeft w:val="0"/>
      <w:marRight w:val="0"/>
      <w:marTop w:val="0"/>
      <w:marBottom w:val="0"/>
      <w:divBdr>
        <w:top w:val="none" w:sz="0" w:space="0" w:color="auto"/>
        <w:left w:val="none" w:sz="0" w:space="0" w:color="auto"/>
        <w:bottom w:val="none" w:sz="0" w:space="0" w:color="auto"/>
        <w:right w:val="none" w:sz="0" w:space="0" w:color="auto"/>
      </w:divBdr>
    </w:div>
    <w:div w:id="852377576">
      <w:bodyDiv w:val="1"/>
      <w:marLeft w:val="0"/>
      <w:marRight w:val="0"/>
      <w:marTop w:val="0"/>
      <w:marBottom w:val="0"/>
      <w:divBdr>
        <w:top w:val="none" w:sz="0" w:space="0" w:color="auto"/>
        <w:left w:val="none" w:sz="0" w:space="0" w:color="auto"/>
        <w:bottom w:val="none" w:sz="0" w:space="0" w:color="auto"/>
        <w:right w:val="none" w:sz="0" w:space="0" w:color="auto"/>
      </w:divBdr>
    </w:div>
    <w:div w:id="852384076">
      <w:bodyDiv w:val="1"/>
      <w:marLeft w:val="0"/>
      <w:marRight w:val="0"/>
      <w:marTop w:val="0"/>
      <w:marBottom w:val="0"/>
      <w:divBdr>
        <w:top w:val="none" w:sz="0" w:space="0" w:color="auto"/>
        <w:left w:val="none" w:sz="0" w:space="0" w:color="auto"/>
        <w:bottom w:val="none" w:sz="0" w:space="0" w:color="auto"/>
        <w:right w:val="none" w:sz="0" w:space="0" w:color="auto"/>
      </w:divBdr>
    </w:div>
    <w:div w:id="852837491">
      <w:bodyDiv w:val="1"/>
      <w:marLeft w:val="0"/>
      <w:marRight w:val="0"/>
      <w:marTop w:val="0"/>
      <w:marBottom w:val="0"/>
      <w:divBdr>
        <w:top w:val="none" w:sz="0" w:space="0" w:color="auto"/>
        <w:left w:val="none" w:sz="0" w:space="0" w:color="auto"/>
        <w:bottom w:val="none" w:sz="0" w:space="0" w:color="auto"/>
        <w:right w:val="none" w:sz="0" w:space="0" w:color="auto"/>
      </w:divBdr>
    </w:div>
    <w:div w:id="861549732">
      <w:bodyDiv w:val="1"/>
      <w:marLeft w:val="0"/>
      <w:marRight w:val="0"/>
      <w:marTop w:val="0"/>
      <w:marBottom w:val="0"/>
      <w:divBdr>
        <w:top w:val="none" w:sz="0" w:space="0" w:color="auto"/>
        <w:left w:val="none" w:sz="0" w:space="0" w:color="auto"/>
        <w:bottom w:val="none" w:sz="0" w:space="0" w:color="auto"/>
        <w:right w:val="none" w:sz="0" w:space="0" w:color="auto"/>
      </w:divBdr>
    </w:div>
    <w:div w:id="862939127">
      <w:bodyDiv w:val="1"/>
      <w:marLeft w:val="0"/>
      <w:marRight w:val="0"/>
      <w:marTop w:val="0"/>
      <w:marBottom w:val="0"/>
      <w:divBdr>
        <w:top w:val="none" w:sz="0" w:space="0" w:color="auto"/>
        <w:left w:val="none" w:sz="0" w:space="0" w:color="auto"/>
        <w:bottom w:val="none" w:sz="0" w:space="0" w:color="auto"/>
        <w:right w:val="none" w:sz="0" w:space="0" w:color="auto"/>
      </w:divBdr>
    </w:div>
    <w:div w:id="864563788">
      <w:bodyDiv w:val="1"/>
      <w:marLeft w:val="0"/>
      <w:marRight w:val="0"/>
      <w:marTop w:val="0"/>
      <w:marBottom w:val="0"/>
      <w:divBdr>
        <w:top w:val="none" w:sz="0" w:space="0" w:color="auto"/>
        <w:left w:val="none" w:sz="0" w:space="0" w:color="auto"/>
        <w:bottom w:val="none" w:sz="0" w:space="0" w:color="auto"/>
        <w:right w:val="none" w:sz="0" w:space="0" w:color="auto"/>
      </w:divBdr>
    </w:div>
    <w:div w:id="864750652">
      <w:bodyDiv w:val="1"/>
      <w:marLeft w:val="0"/>
      <w:marRight w:val="0"/>
      <w:marTop w:val="0"/>
      <w:marBottom w:val="0"/>
      <w:divBdr>
        <w:top w:val="none" w:sz="0" w:space="0" w:color="auto"/>
        <w:left w:val="none" w:sz="0" w:space="0" w:color="auto"/>
        <w:bottom w:val="none" w:sz="0" w:space="0" w:color="auto"/>
        <w:right w:val="none" w:sz="0" w:space="0" w:color="auto"/>
      </w:divBdr>
    </w:div>
    <w:div w:id="866453589">
      <w:bodyDiv w:val="1"/>
      <w:marLeft w:val="0"/>
      <w:marRight w:val="0"/>
      <w:marTop w:val="0"/>
      <w:marBottom w:val="0"/>
      <w:divBdr>
        <w:top w:val="none" w:sz="0" w:space="0" w:color="auto"/>
        <w:left w:val="none" w:sz="0" w:space="0" w:color="auto"/>
        <w:bottom w:val="none" w:sz="0" w:space="0" w:color="auto"/>
        <w:right w:val="none" w:sz="0" w:space="0" w:color="auto"/>
      </w:divBdr>
    </w:div>
    <w:div w:id="866602304">
      <w:bodyDiv w:val="1"/>
      <w:marLeft w:val="0"/>
      <w:marRight w:val="0"/>
      <w:marTop w:val="0"/>
      <w:marBottom w:val="0"/>
      <w:divBdr>
        <w:top w:val="none" w:sz="0" w:space="0" w:color="auto"/>
        <w:left w:val="none" w:sz="0" w:space="0" w:color="auto"/>
        <w:bottom w:val="none" w:sz="0" w:space="0" w:color="auto"/>
        <w:right w:val="none" w:sz="0" w:space="0" w:color="auto"/>
      </w:divBdr>
    </w:div>
    <w:div w:id="877738187">
      <w:bodyDiv w:val="1"/>
      <w:marLeft w:val="0"/>
      <w:marRight w:val="0"/>
      <w:marTop w:val="0"/>
      <w:marBottom w:val="0"/>
      <w:divBdr>
        <w:top w:val="none" w:sz="0" w:space="0" w:color="auto"/>
        <w:left w:val="none" w:sz="0" w:space="0" w:color="auto"/>
        <w:bottom w:val="none" w:sz="0" w:space="0" w:color="auto"/>
        <w:right w:val="none" w:sz="0" w:space="0" w:color="auto"/>
      </w:divBdr>
    </w:div>
    <w:div w:id="880168482">
      <w:bodyDiv w:val="1"/>
      <w:marLeft w:val="0"/>
      <w:marRight w:val="0"/>
      <w:marTop w:val="0"/>
      <w:marBottom w:val="0"/>
      <w:divBdr>
        <w:top w:val="none" w:sz="0" w:space="0" w:color="auto"/>
        <w:left w:val="none" w:sz="0" w:space="0" w:color="auto"/>
        <w:bottom w:val="none" w:sz="0" w:space="0" w:color="auto"/>
        <w:right w:val="none" w:sz="0" w:space="0" w:color="auto"/>
      </w:divBdr>
    </w:div>
    <w:div w:id="884482592">
      <w:bodyDiv w:val="1"/>
      <w:marLeft w:val="0"/>
      <w:marRight w:val="0"/>
      <w:marTop w:val="0"/>
      <w:marBottom w:val="0"/>
      <w:divBdr>
        <w:top w:val="none" w:sz="0" w:space="0" w:color="auto"/>
        <w:left w:val="none" w:sz="0" w:space="0" w:color="auto"/>
        <w:bottom w:val="none" w:sz="0" w:space="0" w:color="auto"/>
        <w:right w:val="none" w:sz="0" w:space="0" w:color="auto"/>
      </w:divBdr>
    </w:div>
    <w:div w:id="893345883">
      <w:bodyDiv w:val="1"/>
      <w:marLeft w:val="0"/>
      <w:marRight w:val="0"/>
      <w:marTop w:val="0"/>
      <w:marBottom w:val="0"/>
      <w:divBdr>
        <w:top w:val="none" w:sz="0" w:space="0" w:color="auto"/>
        <w:left w:val="none" w:sz="0" w:space="0" w:color="auto"/>
        <w:bottom w:val="none" w:sz="0" w:space="0" w:color="auto"/>
        <w:right w:val="none" w:sz="0" w:space="0" w:color="auto"/>
      </w:divBdr>
    </w:div>
    <w:div w:id="897280267">
      <w:bodyDiv w:val="1"/>
      <w:marLeft w:val="0"/>
      <w:marRight w:val="0"/>
      <w:marTop w:val="0"/>
      <w:marBottom w:val="0"/>
      <w:divBdr>
        <w:top w:val="none" w:sz="0" w:space="0" w:color="auto"/>
        <w:left w:val="none" w:sz="0" w:space="0" w:color="auto"/>
        <w:bottom w:val="none" w:sz="0" w:space="0" w:color="auto"/>
        <w:right w:val="none" w:sz="0" w:space="0" w:color="auto"/>
      </w:divBdr>
    </w:div>
    <w:div w:id="897663703">
      <w:bodyDiv w:val="1"/>
      <w:marLeft w:val="0"/>
      <w:marRight w:val="0"/>
      <w:marTop w:val="0"/>
      <w:marBottom w:val="0"/>
      <w:divBdr>
        <w:top w:val="none" w:sz="0" w:space="0" w:color="auto"/>
        <w:left w:val="none" w:sz="0" w:space="0" w:color="auto"/>
        <w:bottom w:val="none" w:sz="0" w:space="0" w:color="auto"/>
        <w:right w:val="none" w:sz="0" w:space="0" w:color="auto"/>
      </w:divBdr>
    </w:div>
    <w:div w:id="897782407">
      <w:bodyDiv w:val="1"/>
      <w:marLeft w:val="0"/>
      <w:marRight w:val="0"/>
      <w:marTop w:val="0"/>
      <w:marBottom w:val="0"/>
      <w:divBdr>
        <w:top w:val="none" w:sz="0" w:space="0" w:color="auto"/>
        <w:left w:val="none" w:sz="0" w:space="0" w:color="auto"/>
        <w:bottom w:val="none" w:sz="0" w:space="0" w:color="auto"/>
        <w:right w:val="none" w:sz="0" w:space="0" w:color="auto"/>
      </w:divBdr>
    </w:div>
    <w:div w:id="901789979">
      <w:bodyDiv w:val="1"/>
      <w:marLeft w:val="0"/>
      <w:marRight w:val="0"/>
      <w:marTop w:val="0"/>
      <w:marBottom w:val="0"/>
      <w:divBdr>
        <w:top w:val="none" w:sz="0" w:space="0" w:color="auto"/>
        <w:left w:val="none" w:sz="0" w:space="0" w:color="auto"/>
        <w:bottom w:val="none" w:sz="0" w:space="0" w:color="auto"/>
        <w:right w:val="none" w:sz="0" w:space="0" w:color="auto"/>
      </w:divBdr>
    </w:div>
    <w:div w:id="902377842">
      <w:bodyDiv w:val="1"/>
      <w:marLeft w:val="0"/>
      <w:marRight w:val="0"/>
      <w:marTop w:val="0"/>
      <w:marBottom w:val="0"/>
      <w:divBdr>
        <w:top w:val="none" w:sz="0" w:space="0" w:color="auto"/>
        <w:left w:val="none" w:sz="0" w:space="0" w:color="auto"/>
        <w:bottom w:val="none" w:sz="0" w:space="0" w:color="auto"/>
        <w:right w:val="none" w:sz="0" w:space="0" w:color="auto"/>
      </w:divBdr>
    </w:div>
    <w:div w:id="903177345">
      <w:bodyDiv w:val="1"/>
      <w:marLeft w:val="0"/>
      <w:marRight w:val="0"/>
      <w:marTop w:val="0"/>
      <w:marBottom w:val="0"/>
      <w:divBdr>
        <w:top w:val="none" w:sz="0" w:space="0" w:color="auto"/>
        <w:left w:val="none" w:sz="0" w:space="0" w:color="auto"/>
        <w:bottom w:val="none" w:sz="0" w:space="0" w:color="auto"/>
        <w:right w:val="none" w:sz="0" w:space="0" w:color="auto"/>
      </w:divBdr>
    </w:div>
    <w:div w:id="904340451">
      <w:bodyDiv w:val="1"/>
      <w:marLeft w:val="0"/>
      <w:marRight w:val="0"/>
      <w:marTop w:val="0"/>
      <w:marBottom w:val="0"/>
      <w:divBdr>
        <w:top w:val="none" w:sz="0" w:space="0" w:color="auto"/>
        <w:left w:val="none" w:sz="0" w:space="0" w:color="auto"/>
        <w:bottom w:val="none" w:sz="0" w:space="0" w:color="auto"/>
        <w:right w:val="none" w:sz="0" w:space="0" w:color="auto"/>
      </w:divBdr>
    </w:div>
    <w:div w:id="905149594">
      <w:bodyDiv w:val="1"/>
      <w:marLeft w:val="0"/>
      <w:marRight w:val="0"/>
      <w:marTop w:val="0"/>
      <w:marBottom w:val="0"/>
      <w:divBdr>
        <w:top w:val="none" w:sz="0" w:space="0" w:color="auto"/>
        <w:left w:val="none" w:sz="0" w:space="0" w:color="auto"/>
        <w:bottom w:val="none" w:sz="0" w:space="0" w:color="auto"/>
        <w:right w:val="none" w:sz="0" w:space="0" w:color="auto"/>
      </w:divBdr>
    </w:div>
    <w:div w:id="907961148">
      <w:bodyDiv w:val="1"/>
      <w:marLeft w:val="0"/>
      <w:marRight w:val="0"/>
      <w:marTop w:val="0"/>
      <w:marBottom w:val="0"/>
      <w:divBdr>
        <w:top w:val="none" w:sz="0" w:space="0" w:color="auto"/>
        <w:left w:val="none" w:sz="0" w:space="0" w:color="auto"/>
        <w:bottom w:val="none" w:sz="0" w:space="0" w:color="auto"/>
        <w:right w:val="none" w:sz="0" w:space="0" w:color="auto"/>
      </w:divBdr>
    </w:div>
    <w:div w:id="910432350">
      <w:bodyDiv w:val="1"/>
      <w:marLeft w:val="0"/>
      <w:marRight w:val="0"/>
      <w:marTop w:val="0"/>
      <w:marBottom w:val="0"/>
      <w:divBdr>
        <w:top w:val="none" w:sz="0" w:space="0" w:color="auto"/>
        <w:left w:val="none" w:sz="0" w:space="0" w:color="auto"/>
        <w:bottom w:val="none" w:sz="0" w:space="0" w:color="auto"/>
        <w:right w:val="none" w:sz="0" w:space="0" w:color="auto"/>
      </w:divBdr>
    </w:div>
    <w:div w:id="911935333">
      <w:bodyDiv w:val="1"/>
      <w:marLeft w:val="0"/>
      <w:marRight w:val="0"/>
      <w:marTop w:val="0"/>
      <w:marBottom w:val="0"/>
      <w:divBdr>
        <w:top w:val="none" w:sz="0" w:space="0" w:color="auto"/>
        <w:left w:val="none" w:sz="0" w:space="0" w:color="auto"/>
        <w:bottom w:val="none" w:sz="0" w:space="0" w:color="auto"/>
        <w:right w:val="none" w:sz="0" w:space="0" w:color="auto"/>
      </w:divBdr>
    </w:div>
    <w:div w:id="912469503">
      <w:bodyDiv w:val="1"/>
      <w:marLeft w:val="0"/>
      <w:marRight w:val="0"/>
      <w:marTop w:val="0"/>
      <w:marBottom w:val="0"/>
      <w:divBdr>
        <w:top w:val="none" w:sz="0" w:space="0" w:color="auto"/>
        <w:left w:val="none" w:sz="0" w:space="0" w:color="auto"/>
        <w:bottom w:val="none" w:sz="0" w:space="0" w:color="auto"/>
        <w:right w:val="none" w:sz="0" w:space="0" w:color="auto"/>
      </w:divBdr>
    </w:div>
    <w:div w:id="912811812">
      <w:bodyDiv w:val="1"/>
      <w:marLeft w:val="0"/>
      <w:marRight w:val="0"/>
      <w:marTop w:val="0"/>
      <w:marBottom w:val="0"/>
      <w:divBdr>
        <w:top w:val="none" w:sz="0" w:space="0" w:color="auto"/>
        <w:left w:val="none" w:sz="0" w:space="0" w:color="auto"/>
        <w:bottom w:val="none" w:sz="0" w:space="0" w:color="auto"/>
        <w:right w:val="none" w:sz="0" w:space="0" w:color="auto"/>
      </w:divBdr>
    </w:div>
    <w:div w:id="917712100">
      <w:bodyDiv w:val="1"/>
      <w:marLeft w:val="0"/>
      <w:marRight w:val="0"/>
      <w:marTop w:val="0"/>
      <w:marBottom w:val="0"/>
      <w:divBdr>
        <w:top w:val="none" w:sz="0" w:space="0" w:color="auto"/>
        <w:left w:val="none" w:sz="0" w:space="0" w:color="auto"/>
        <w:bottom w:val="none" w:sz="0" w:space="0" w:color="auto"/>
        <w:right w:val="none" w:sz="0" w:space="0" w:color="auto"/>
      </w:divBdr>
    </w:div>
    <w:div w:id="918517544">
      <w:bodyDiv w:val="1"/>
      <w:marLeft w:val="0"/>
      <w:marRight w:val="0"/>
      <w:marTop w:val="0"/>
      <w:marBottom w:val="0"/>
      <w:divBdr>
        <w:top w:val="none" w:sz="0" w:space="0" w:color="auto"/>
        <w:left w:val="none" w:sz="0" w:space="0" w:color="auto"/>
        <w:bottom w:val="none" w:sz="0" w:space="0" w:color="auto"/>
        <w:right w:val="none" w:sz="0" w:space="0" w:color="auto"/>
      </w:divBdr>
    </w:div>
    <w:div w:id="923420896">
      <w:bodyDiv w:val="1"/>
      <w:marLeft w:val="0"/>
      <w:marRight w:val="0"/>
      <w:marTop w:val="0"/>
      <w:marBottom w:val="0"/>
      <w:divBdr>
        <w:top w:val="none" w:sz="0" w:space="0" w:color="auto"/>
        <w:left w:val="none" w:sz="0" w:space="0" w:color="auto"/>
        <w:bottom w:val="none" w:sz="0" w:space="0" w:color="auto"/>
        <w:right w:val="none" w:sz="0" w:space="0" w:color="auto"/>
      </w:divBdr>
    </w:div>
    <w:div w:id="923538959">
      <w:bodyDiv w:val="1"/>
      <w:marLeft w:val="0"/>
      <w:marRight w:val="0"/>
      <w:marTop w:val="0"/>
      <w:marBottom w:val="0"/>
      <w:divBdr>
        <w:top w:val="none" w:sz="0" w:space="0" w:color="auto"/>
        <w:left w:val="none" w:sz="0" w:space="0" w:color="auto"/>
        <w:bottom w:val="none" w:sz="0" w:space="0" w:color="auto"/>
        <w:right w:val="none" w:sz="0" w:space="0" w:color="auto"/>
      </w:divBdr>
    </w:div>
    <w:div w:id="930284714">
      <w:bodyDiv w:val="1"/>
      <w:marLeft w:val="0"/>
      <w:marRight w:val="0"/>
      <w:marTop w:val="0"/>
      <w:marBottom w:val="0"/>
      <w:divBdr>
        <w:top w:val="none" w:sz="0" w:space="0" w:color="auto"/>
        <w:left w:val="none" w:sz="0" w:space="0" w:color="auto"/>
        <w:bottom w:val="none" w:sz="0" w:space="0" w:color="auto"/>
        <w:right w:val="none" w:sz="0" w:space="0" w:color="auto"/>
      </w:divBdr>
    </w:div>
    <w:div w:id="937951584">
      <w:bodyDiv w:val="1"/>
      <w:marLeft w:val="0"/>
      <w:marRight w:val="0"/>
      <w:marTop w:val="0"/>
      <w:marBottom w:val="0"/>
      <w:divBdr>
        <w:top w:val="none" w:sz="0" w:space="0" w:color="auto"/>
        <w:left w:val="none" w:sz="0" w:space="0" w:color="auto"/>
        <w:bottom w:val="none" w:sz="0" w:space="0" w:color="auto"/>
        <w:right w:val="none" w:sz="0" w:space="0" w:color="auto"/>
      </w:divBdr>
    </w:div>
    <w:div w:id="942150088">
      <w:bodyDiv w:val="1"/>
      <w:marLeft w:val="0"/>
      <w:marRight w:val="0"/>
      <w:marTop w:val="0"/>
      <w:marBottom w:val="0"/>
      <w:divBdr>
        <w:top w:val="none" w:sz="0" w:space="0" w:color="auto"/>
        <w:left w:val="none" w:sz="0" w:space="0" w:color="auto"/>
        <w:bottom w:val="none" w:sz="0" w:space="0" w:color="auto"/>
        <w:right w:val="none" w:sz="0" w:space="0" w:color="auto"/>
      </w:divBdr>
    </w:div>
    <w:div w:id="943075817">
      <w:bodyDiv w:val="1"/>
      <w:marLeft w:val="0"/>
      <w:marRight w:val="0"/>
      <w:marTop w:val="0"/>
      <w:marBottom w:val="0"/>
      <w:divBdr>
        <w:top w:val="none" w:sz="0" w:space="0" w:color="auto"/>
        <w:left w:val="none" w:sz="0" w:space="0" w:color="auto"/>
        <w:bottom w:val="none" w:sz="0" w:space="0" w:color="auto"/>
        <w:right w:val="none" w:sz="0" w:space="0" w:color="auto"/>
      </w:divBdr>
    </w:div>
    <w:div w:id="945624300">
      <w:bodyDiv w:val="1"/>
      <w:marLeft w:val="0"/>
      <w:marRight w:val="0"/>
      <w:marTop w:val="0"/>
      <w:marBottom w:val="0"/>
      <w:divBdr>
        <w:top w:val="none" w:sz="0" w:space="0" w:color="auto"/>
        <w:left w:val="none" w:sz="0" w:space="0" w:color="auto"/>
        <w:bottom w:val="none" w:sz="0" w:space="0" w:color="auto"/>
        <w:right w:val="none" w:sz="0" w:space="0" w:color="auto"/>
      </w:divBdr>
    </w:div>
    <w:div w:id="945698762">
      <w:bodyDiv w:val="1"/>
      <w:marLeft w:val="0"/>
      <w:marRight w:val="0"/>
      <w:marTop w:val="0"/>
      <w:marBottom w:val="0"/>
      <w:divBdr>
        <w:top w:val="none" w:sz="0" w:space="0" w:color="auto"/>
        <w:left w:val="none" w:sz="0" w:space="0" w:color="auto"/>
        <w:bottom w:val="none" w:sz="0" w:space="0" w:color="auto"/>
        <w:right w:val="none" w:sz="0" w:space="0" w:color="auto"/>
      </w:divBdr>
    </w:div>
    <w:div w:id="948046463">
      <w:bodyDiv w:val="1"/>
      <w:marLeft w:val="0"/>
      <w:marRight w:val="0"/>
      <w:marTop w:val="0"/>
      <w:marBottom w:val="0"/>
      <w:divBdr>
        <w:top w:val="none" w:sz="0" w:space="0" w:color="auto"/>
        <w:left w:val="none" w:sz="0" w:space="0" w:color="auto"/>
        <w:bottom w:val="none" w:sz="0" w:space="0" w:color="auto"/>
        <w:right w:val="none" w:sz="0" w:space="0" w:color="auto"/>
      </w:divBdr>
    </w:div>
    <w:div w:id="950743973">
      <w:bodyDiv w:val="1"/>
      <w:marLeft w:val="0"/>
      <w:marRight w:val="0"/>
      <w:marTop w:val="0"/>
      <w:marBottom w:val="0"/>
      <w:divBdr>
        <w:top w:val="none" w:sz="0" w:space="0" w:color="auto"/>
        <w:left w:val="none" w:sz="0" w:space="0" w:color="auto"/>
        <w:bottom w:val="none" w:sz="0" w:space="0" w:color="auto"/>
        <w:right w:val="none" w:sz="0" w:space="0" w:color="auto"/>
      </w:divBdr>
    </w:div>
    <w:div w:id="951205839">
      <w:bodyDiv w:val="1"/>
      <w:marLeft w:val="0"/>
      <w:marRight w:val="0"/>
      <w:marTop w:val="0"/>
      <w:marBottom w:val="0"/>
      <w:divBdr>
        <w:top w:val="none" w:sz="0" w:space="0" w:color="auto"/>
        <w:left w:val="none" w:sz="0" w:space="0" w:color="auto"/>
        <w:bottom w:val="none" w:sz="0" w:space="0" w:color="auto"/>
        <w:right w:val="none" w:sz="0" w:space="0" w:color="auto"/>
      </w:divBdr>
    </w:div>
    <w:div w:id="954680424">
      <w:bodyDiv w:val="1"/>
      <w:marLeft w:val="0"/>
      <w:marRight w:val="0"/>
      <w:marTop w:val="0"/>
      <w:marBottom w:val="0"/>
      <w:divBdr>
        <w:top w:val="none" w:sz="0" w:space="0" w:color="auto"/>
        <w:left w:val="none" w:sz="0" w:space="0" w:color="auto"/>
        <w:bottom w:val="none" w:sz="0" w:space="0" w:color="auto"/>
        <w:right w:val="none" w:sz="0" w:space="0" w:color="auto"/>
      </w:divBdr>
    </w:div>
    <w:div w:id="954750467">
      <w:bodyDiv w:val="1"/>
      <w:marLeft w:val="0"/>
      <w:marRight w:val="0"/>
      <w:marTop w:val="0"/>
      <w:marBottom w:val="0"/>
      <w:divBdr>
        <w:top w:val="none" w:sz="0" w:space="0" w:color="auto"/>
        <w:left w:val="none" w:sz="0" w:space="0" w:color="auto"/>
        <w:bottom w:val="none" w:sz="0" w:space="0" w:color="auto"/>
        <w:right w:val="none" w:sz="0" w:space="0" w:color="auto"/>
      </w:divBdr>
    </w:div>
    <w:div w:id="961376262">
      <w:bodyDiv w:val="1"/>
      <w:marLeft w:val="0"/>
      <w:marRight w:val="0"/>
      <w:marTop w:val="0"/>
      <w:marBottom w:val="0"/>
      <w:divBdr>
        <w:top w:val="none" w:sz="0" w:space="0" w:color="auto"/>
        <w:left w:val="none" w:sz="0" w:space="0" w:color="auto"/>
        <w:bottom w:val="none" w:sz="0" w:space="0" w:color="auto"/>
        <w:right w:val="none" w:sz="0" w:space="0" w:color="auto"/>
      </w:divBdr>
    </w:div>
    <w:div w:id="964391695">
      <w:bodyDiv w:val="1"/>
      <w:marLeft w:val="0"/>
      <w:marRight w:val="0"/>
      <w:marTop w:val="0"/>
      <w:marBottom w:val="0"/>
      <w:divBdr>
        <w:top w:val="none" w:sz="0" w:space="0" w:color="auto"/>
        <w:left w:val="none" w:sz="0" w:space="0" w:color="auto"/>
        <w:bottom w:val="none" w:sz="0" w:space="0" w:color="auto"/>
        <w:right w:val="none" w:sz="0" w:space="0" w:color="auto"/>
      </w:divBdr>
    </w:div>
    <w:div w:id="971448207">
      <w:bodyDiv w:val="1"/>
      <w:marLeft w:val="0"/>
      <w:marRight w:val="0"/>
      <w:marTop w:val="0"/>
      <w:marBottom w:val="0"/>
      <w:divBdr>
        <w:top w:val="none" w:sz="0" w:space="0" w:color="auto"/>
        <w:left w:val="none" w:sz="0" w:space="0" w:color="auto"/>
        <w:bottom w:val="none" w:sz="0" w:space="0" w:color="auto"/>
        <w:right w:val="none" w:sz="0" w:space="0" w:color="auto"/>
      </w:divBdr>
    </w:div>
    <w:div w:id="976496778">
      <w:bodyDiv w:val="1"/>
      <w:marLeft w:val="0"/>
      <w:marRight w:val="0"/>
      <w:marTop w:val="0"/>
      <w:marBottom w:val="0"/>
      <w:divBdr>
        <w:top w:val="none" w:sz="0" w:space="0" w:color="auto"/>
        <w:left w:val="none" w:sz="0" w:space="0" w:color="auto"/>
        <w:bottom w:val="none" w:sz="0" w:space="0" w:color="auto"/>
        <w:right w:val="none" w:sz="0" w:space="0" w:color="auto"/>
      </w:divBdr>
    </w:div>
    <w:div w:id="977221825">
      <w:bodyDiv w:val="1"/>
      <w:marLeft w:val="0"/>
      <w:marRight w:val="0"/>
      <w:marTop w:val="0"/>
      <w:marBottom w:val="0"/>
      <w:divBdr>
        <w:top w:val="none" w:sz="0" w:space="0" w:color="auto"/>
        <w:left w:val="none" w:sz="0" w:space="0" w:color="auto"/>
        <w:bottom w:val="none" w:sz="0" w:space="0" w:color="auto"/>
        <w:right w:val="none" w:sz="0" w:space="0" w:color="auto"/>
      </w:divBdr>
    </w:div>
    <w:div w:id="978606593">
      <w:bodyDiv w:val="1"/>
      <w:marLeft w:val="0"/>
      <w:marRight w:val="0"/>
      <w:marTop w:val="0"/>
      <w:marBottom w:val="0"/>
      <w:divBdr>
        <w:top w:val="none" w:sz="0" w:space="0" w:color="auto"/>
        <w:left w:val="none" w:sz="0" w:space="0" w:color="auto"/>
        <w:bottom w:val="none" w:sz="0" w:space="0" w:color="auto"/>
        <w:right w:val="none" w:sz="0" w:space="0" w:color="auto"/>
      </w:divBdr>
    </w:div>
    <w:div w:id="980040264">
      <w:bodyDiv w:val="1"/>
      <w:marLeft w:val="0"/>
      <w:marRight w:val="0"/>
      <w:marTop w:val="0"/>
      <w:marBottom w:val="0"/>
      <w:divBdr>
        <w:top w:val="none" w:sz="0" w:space="0" w:color="auto"/>
        <w:left w:val="none" w:sz="0" w:space="0" w:color="auto"/>
        <w:bottom w:val="none" w:sz="0" w:space="0" w:color="auto"/>
        <w:right w:val="none" w:sz="0" w:space="0" w:color="auto"/>
      </w:divBdr>
    </w:div>
    <w:div w:id="980235113">
      <w:bodyDiv w:val="1"/>
      <w:marLeft w:val="0"/>
      <w:marRight w:val="0"/>
      <w:marTop w:val="0"/>
      <w:marBottom w:val="0"/>
      <w:divBdr>
        <w:top w:val="none" w:sz="0" w:space="0" w:color="auto"/>
        <w:left w:val="none" w:sz="0" w:space="0" w:color="auto"/>
        <w:bottom w:val="none" w:sz="0" w:space="0" w:color="auto"/>
        <w:right w:val="none" w:sz="0" w:space="0" w:color="auto"/>
      </w:divBdr>
    </w:div>
    <w:div w:id="983776067">
      <w:bodyDiv w:val="1"/>
      <w:marLeft w:val="0"/>
      <w:marRight w:val="0"/>
      <w:marTop w:val="0"/>
      <w:marBottom w:val="0"/>
      <w:divBdr>
        <w:top w:val="none" w:sz="0" w:space="0" w:color="auto"/>
        <w:left w:val="none" w:sz="0" w:space="0" w:color="auto"/>
        <w:bottom w:val="none" w:sz="0" w:space="0" w:color="auto"/>
        <w:right w:val="none" w:sz="0" w:space="0" w:color="auto"/>
      </w:divBdr>
    </w:div>
    <w:div w:id="984624383">
      <w:bodyDiv w:val="1"/>
      <w:marLeft w:val="0"/>
      <w:marRight w:val="0"/>
      <w:marTop w:val="0"/>
      <w:marBottom w:val="0"/>
      <w:divBdr>
        <w:top w:val="none" w:sz="0" w:space="0" w:color="auto"/>
        <w:left w:val="none" w:sz="0" w:space="0" w:color="auto"/>
        <w:bottom w:val="none" w:sz="0" w:space="0" w:color="auto"/>
        <w:right w:val="none" w:sz="0" w:space="0" w:color="auto"/>
      </w:divBdr>
    </w:div>
    <w:div w:id="984966643">
      <w:bodyDiv w:val="1"/>
      <w:marLeft w:val="0"/>
      <w:marRight w:val="0"/>
      <w:marTop w:val="0"/>
      <w:marBottom w:val="0"/>
      <w:divBdr>
        <w:top w:val="none" w:sz="0" w:space="0" w:color="auto"/>
        <w:left w:val="none" w:sz="0" w:space="0" w:color="auto"/>
        <w:bottom w:val="none" w:sz="0" w:space="0" w:color="auto"/>
        <w:right w:val="none" w:sz="0" w:space="0" w:color="auto"/>
      </w:divBdr>
    </w:div>
    <w:div w:id="985358629">
      <w:bodyDiv w:val="1"/>
      <w:marLeft w:val="0"/>
      <w:marRight w:val="0"/>
      <w:marTop w:val="0"/>
      <w:marBottom w:val="0"/>
      <w:divBdr>
        <w:top w:val="none" w:sz="0" w:space="0" w:color="auto"/>
        <w:left w:val="none" w:sz="0" w:space="0" w:color="auto"/>
        <w:bottom w:val="none" w:sz="0" w:space="0" w:color="auto"/>
        <w:right w:val="none" w:sz="0" w:space="0" w:color="auto"/>
      </w:divBdr>
    </w:div>
    <w:div w:id="987706512">
      <w:bodyDiv w:val="1"/>
      <w:marLeft w:val="0"/>
      <w:marRight w:val="0"/>
      <w:marTop w:val="0"/>
      <w:marBottom w:val="0"/>
      <w:divBdr>
        <w:top w:val="none" w:sz="0" w:space="0" w:color="auto"/>
        <w:left w:val="none" w:sz="0" w:space="0" w:color="auto"/>
        <w:bottom w:val="none" w:sz="0" w:space="0" w:color="auto"/>
        <w:right w:val="none" w:sz="0" w:space="0" w:color="auto"/>
      </w:divBdr>
    </w:div>
    <w:div w:id="988750711">
      <w:bodyDiv w:val="1"/>
      <w:marLeft w:val="0"/>
      <w:marRight w:val="0"/>
      <w:marTop w:val="0"/>
      <w:marBottom w:val="0"/>
      <w:divBdr>
        <w:top w:val="none" w:sz="0" w:space="0" w:color="auto"/>
        <w:left w:val="none" w:sz="0" w:space="0" w:color="auto"/>
        <w:bottom w:val="none" w:sz="0" w:space="0" w:color="auto"/>
        <w:right w:val="none" w:sz="0" w:space="0" w:color="auto"/>
      </w:divBdr>
    </w:div>
    <w:div w:id="989401308">
      <w:bodyDiv w:val="1"/>
      <w:marLeft w:val="0"/>
      <w:marRight w:val="0"/>
      <w:marTop w:val="0"/>
      <w:marBottom w:val="0"/>
      <w:divBdr>
        <w:top w:val="none" w:sz="0" w:space="0" w:color="auto"/>
        <w:left w:val="none" w:sz="0" w:space="0" w:color="auto"/>
        <w:bottom w:val="none" w:sz="0" w:space="0" w:color="auto"/>
        <w:right w:val="none" w:sz="0" w:space="0" w:color="auto"/>
      </w:divBdr>
    </w:div>
    <w:div w:id="993605285">
      <w:bodyDiv w:val="1"/>
      <w:marLeft w:val="0"/>
      <w:marRight w:val="0"/>
      <w:marTop w:val="0"/>
      <w:marBottom w:val="0"/>
      <w:divBdr>
        <w:top w:val="none" w:sz="0" w:space="0" w:color="auto"/>
        <w:left w:val="none" w:sz="0" w:space="0" w:color="auto"/>
        <w:bottom w:val="none" w:sz="0" w:space="0" w:color="auto"/>
        <w:right w:val="none" w:sz="0" w:space="0" w:color="auto"/>
      </w:divBdr>
    </w:div>
    <w:div w:id="994262808">
      <w:bodyDiv w:val="1"/>
      <w:marLeft w:val="0"/>
      <w:marRight w:val="0"/>
      <w:marTop w:val="0"/>
      <w:marBottom w:val="0"/>
      <w:divBdr>
        <w:top w:val="none" w:sz="0" w:space="0" w:color="auto"/>
        <w:left w:val="none" w:sz="0" w:space="0" w:color="auto"/>
        <w:bottom w:val="none" w:sz="0" w:space="0" w:color="auto"/>
        <w:right w:val="none" w:sz="0" w:space="0" w:color="auto"/>
      </w:divBdr>
    </w:div>
    <w:div w:id="994452423">
      <w:bodyDiv w:val="1"/>
      <w:marLeft w:val="0"/>
      <w:marRight w:val="0"/>
      <w:marTop w:val="0"/>
      <w:marBottom w:val="0"/>
      <w:divBdr>
        <w:top w:val="none" w:sz="0" w:space="0" w:color="auto"/>
        <w:left w:val="none" w:sz="0" w:space="0" w:color="auto"/>
        <w:bottom w:val="none" w:sz="0" w:space="0" w:color="auto"/>
        <w:right w:val="none" w:sz="0" w:space="0" w:color="auto"/>
      </w:divBdr>
    </w:div>
    <w:div w:id="998725418">
      <w:bodyDiv w:val="1"/>
      <w:marLeft w:val="0"/>
      <w:marRight w:val="0"/>
      <w:marTop w:val="0"/>
      <w:marBottom w:val="0"/>
      <w:divBdr>
        <w:top w:val="none" w:sz="0" w:space="0" w:color="auto"/>
        <w:left w:val="none" w:sz="0" w:space="0" w:color="auto"/>
        <w:bottom w:val="none" w:sz="0" w:space="0" w:color="auto"/>
        <w:right w:val="none" w:sz="0" w:space="0" w:color="auto"/>
      </w:divBdr>
    </w:div>
    <w:div w:id="999621962">
      <w:bodyDiv w:val="1"/>
      <w:marLeft w:val="0"/>
      <w:marRight w:val="0"/>
      <w:marTop w:val="0"/>
      <w:marBottom w:val="0"/>
      <w:divBdr>
        <w:top w:val="none" w:sz="0" w:space="0" w:color="auto"/>
        <w:left w:val="none" w:sz="0" w:space="0" w:color="auto"/>
        <w:bottom w:val="none" w:sz="0" w:space="0" w:color="auto"/>
        <w:right w:val="none" w:sz="0" w:space="0" w:color="auto"/>
      </w:divBdr>
    </w:div>
    <w:div w:id="1004014094">
      <w:bodyDiv w:val="1"/>
      <w:marLeft w:val="0"/>
      <w:marRight w:val="0"/>
      <w:marTop w:val="0"/>
      <w:marBottom w:val="0"/>
      <w:divBdr>
        <w:top w:val="none" w:sz="0" w:space="0" w:color="auto"/>
        <w:left w:val="none" w:sz="0" w:space="0" w:color="auto"/>
        <w:bottom w:val="none" w:sz="0" w:space="0" w:color="auto"/>
        <w:right w:val="none" w:sz="0" w:space="0" w:color="auto"/>
      </w:divBdr>
    </w:div>
    <w:div w:id="1006596905">
      <w:bodyDiv w:val="1"/>
      <w:marLeft w:val="0"/>
      <w:marRight w:val="0"/>
      <w:marTop w:val="0"/>
      <w:marBottom w:val="0"/>
      <w:divBdr>
        <w:top w:val="none" w:sz="0" w:space="0" w:color="auto"/>
        <w:left w:val="none" w:sz="0" w:space="0" w:color="auto"/>
        <w:bottom w:val="none" w:sz="0" w:space="0" w:color="auto"/>
        <w:right w:val="none" w:sz="0" w:space="0" w:color="auto"/>
      </w:divBdr>
    </w:div>
    <w:div w:id="1010335679">
      <w:bodyDiv w:val="1"/>
      <w:marLeft w:val="0"/>
      <w:marRight w:val="0"/>
      <w:marTop w:val="0"/>
      <w:marBottom w:val="0"/>
      <w:divBdr>
        <w:top w:val="none" w:sz="0" w:space="0" w:color="auto"/>
        <w:left w:val="none" w:sz="0" w:space="0" w:color="auto"/>
        <w:bottom w:val="none" w:sz="0" w:space="0" w:color="auto"/>
        <w:right w:val="none" w:sz="0" w:space="0" w:color="auto"/>
      </w:divBdr>
    </w:div>
    <w:div w:id="1010791751">
      <w:bodyDiv w:val="1"/>
      <w:marLeft w:val="0"/>
      <w:marRight w:val="0"/>
      <w:marTop w:val="0"/>
      <w:marBottom w:val="0"/>
      <w:divBdr>
        <w:top w:val="none" w:sz="0" w:space="0" w:color="auto"/>
        <w:left w:val="none" w:sz="0" w:space="0" w:color="auto"/>
        <w:bottom w:val="none" w:sz="0" w:space="0" w:color="auto"/>
        <w:right w:val="none" w:sz="0" w:space="0" w:color="auto"/>
      </w:divBdr>
    </w:div>
    <w:div w:id="1012872641">
      <w:bodyDiv w:val="1"/>
      <w:marLeft w:val="0"/>
      <w:marRight w:val="0"/>
      <w:marTop w:val="0"/>
      <w:marBottom w:val="0"/>
      <w:divBdr>
        <w:top w:val="none" w:sz="0" w:space="0" w:color="auto"/>
        <w:left w:val="none" w:sz="0" w:space="0" w:color="auto"/>
        <w:bottom w:val="none" w:sz="0" w:space="0" w:color="auto"/>
        <w:right w:val="none" w:sz="0" w:space="0" w:color="auto"/>
      </w:divBdr>
    </w:div>
    <w:div w:id="1012992821">
      <w:bodyDiv w:val="1"/>
      <w:marLeft w:val="0"/>
      <w:marRight w:val="0"/>
      <w:marTop w:val="0"/>
      <w:marBottom w:val="0"/>
      <w:divBdr>
        <w:top w:val="none" w:sz="0" w:space="0" w:color="auto"/>
        <w:left w:val="none" w:sz="0" w:space="0" w:color="auto"/>
        <w:bottom w:val="none" w:sz="0" w:space="0" w:color="auto"/>
        <w:right w:val="none" w:sz="0" w:space="0" w:color="auto"/>
      </w:divBdr>
    </w:div>
    <w:div w:id="1014260668">
      <w:bodyDiv w:val="1"/>
      <w:marLeft w:val="0"/>
      <w:marRight w:val="0"/>
      <w:marTop w:val="0"/>
      <w:marBottom w:val="0"/>
      <w:divBdr>
        <w:top w:val="none" w:sz="0" w:space="0" w:color="auto"/>
        <w:left w:val="none" w:sz="0" w:space="0" w:color="auto"/>
        <w:bottom w:val="none" w:sz="0" w:space="0" w:color="auto"/>
        <w:right w:val="none" w:sz="0" w:space="0" w:color="auto"/>
      </w:divBdr>
    </w:div>
    <w:div w:id="1014722457">
      <w:bodyDiv w:val="1"/>
      <w:marLeft w:val="0"/>
      <w:marRight w:val="0"/>
      <w:marTop w:val="0"/>
      <w:marBottom w:val="0"/>
      <w:divBdr>
        <w:top w:val="none" w:sz="0" w:space="0" w:color="auto"/>
        <w:left w:val="none" w:sz="0" w:space="0" w:color="auto"/>
        <w:bottom w:val="none" w:sz="0" w:space="0" w:color="auto"/>
        <w:right w:val="none" w:sz="0" w:space="0" w:color="auto"/>
      </w:divBdr>
    </w:div>
    <w:div w:id="1015575614">
      <w:bodyDiv w:val="1"/>
      <w:marLeft w:val="0"/>
      <w:marRight w:val="0"/>
      <w:marTop w:val="0"/>
      <w:marBottom w:val="0"/>
      <w:divBdr>
        <w:top w:val="none" w:sz="0" w:space="0" w:color="auto"/>
        <w:left w:val="none" w:sz="0" w:space="0" w:color="auto"/>
        <w:bottom w:val="none" w:sz="0" w:space="0" w:color="auto"/>
        <w:right w:val="none" w:sz="0" w:space="0" w:color="auto"/>
      </w:divBdr>
    </w:div>
    <w:div w:id="1015960331">
      <w:bodyDiv w:val="1"/>
      <w:marLeft w:val="0"/>
      <w:marRight w:val="0"/>
      <w:marTop w:val="0"/>
      <w:marBottom w:val="0"/>
      <w:divBdr>
        <w:top w:val="none" w:sz="0" w:space="0" w:color="auto"/>
        <w:left w:val="none" w:sz="0" w:space="0" w:color="auto"/>
        <w:bottom w:val="none" w:sz="0" w:space="0" w:color="auto"/>
        <w:right w:val="none" w:sz="0" w:space="0" w:color="auto"/>
      </w:divBdr>
    </w:div>
    <w:div w:id="1017200547">
      <w:bodyDiv w:val="1"/>
      <w:marLeft w:val="0"/>
      <w:marRight w:val="0"/>
      <w:marTop w:val="0"/>
      <w:marBottom w:val="0"/>
      <w:divBdr>
        <w:top w:val="none" w:sz="0" w:space="0" w:color="auto"/>
        <w:left w:val="none" w:sz="0" w:space="0" w:color="auto"/>
        <w:bottom w:val="none" w:sz="0" w:space="0" w:color="auto"/>
        <w:right w:val="none" w:sz="0" w:space="0" w:color="auto"/>
      </w:divBdr>
    </w:div>
    <w:div w:id="1023285992">
      <w:bodyDiv w:val="1"/>
      <w:marLeft w:val="0"/>
      <w:marRight w:val="0"/>
      <w:marTop w:val="0"/>
      <w:marBottom w:val="0"/>
      <w:divBdr>
        <w:top w:val="none" w:sz="0" w:space="0" w:color="auto"/>
        <w:left w:val="none" w:sz="0" w:space="0" w:color="auto"/>
        <w:bottom w:val="none" w:sz="0" w:space="0" w:color="auto"/>
        <w:right w:val="none" w:sz="0" w:space="0" w:color="auto"/>
      </w:divBdr>
    </w:div>
    <w:div w:id="1027292577">
      <w:bodyDiv w:val="1"/>
      <w:marLeft w:val="0"/>
      <w:marRight w:val="0"/>
      <w:marTop w:val="0"/>
      <w:marBottom w:val="0"/>
      <w:divBdr>
        <w:top w:val="none" w:sz="0" w:space="0" w:color="auto"/>
        <w:left w:val="none" w:sz="0" w:space="0" w:color="auto"/>
        <w:bottom w:val="none" w:sz="0" w:space="0" w:color="auto"/>
        <w:right w:val="none" w:sz="0" w:space="0" w:color="auto"/>
      </w:divBdr>
    </w:div>
    <w:div w:id="1027830389">
      <w:bodyDiv w:val="1"/>
      <w:marLeft w:val="0"/>
      <w:marRight w:val="0"/>
      <w:marTop w:val="0"/>
      <w:marBottom w:val="0"/>
      <w:divBdr>
        <w:top w:val="none" w:sz="0" w:space="0" w:color="auto"/>
        <w:left w:val="none" w:sz="0" w:space="0" w:color="auto"/>
        <w:bottom w:val="none" w:sz="0" w:space="0" w:color="auto"/>
        <w:right w:val="none" w:sz="0" w:space="0" w:color="auto"/>
      </w:divBdr>
    </w:div>
    <w:div w:id="1029526580">
      <w:bodyDiv w:val="1"/>
      <w:marLeft w:val="0"/>
      <w:marRight w:val="0"/>
      <w:marTop w:val="0"/>
      <w:marBottom w:val="0"/>
      <w:divBdr>
        <w:top w:val="none" w:sz="0" w:space="0" w:color="auto"/>
        <w:left w:val="none" w:sz="0" w:space="0" w:color="auto"/>
        <w:bottom w:val="none" w:sz="0" w:space="0" w:color="auto"/>
        <w:right w:val="none" w:sz="0" w:space="0" w:color="auto"/>
      </w:divBdr>
    </w:div>
    <w:div w:id="1030491452">
      <w:bodyDiv w:val="1"/>
      <w:marLeft w:val="0"/>
      <w:marRight w:val="0"/>
      <w:marTop w:val="0"/>
      <w:marBottom w:val="0"/>
      <w:divBdr>
        <w:top w:val="none" w:sz="0" w:space="0" w:color="auto"/>
        <w:left w:val="none" w:sz="0" w:space="0" w:color="auto"/>
        <w:bottom w:val="none" w:sz="0" w:space="0" w:color="auto"/>
        <w:right w:val="none" w:sz="0" w:space="0" w:color="auto"/>
      </w:divBdr>
    </w:div>
    <w:div w:id="1032920996">
      <w:bodyDiv w:val="1"/>
      <w:marLeft w:val="0"/>
      <w:marRight w:val="0"/>
      <w:marTop w:val="0"/>
      <w:marBottom w:val="0"/>
      <w:divBdr>
        <w:top w:val="none" w:sz="0" w:space="0" w:color="auto"/>
        <w:left w:val="none" w:sz="0" w:space="0" w:color="auto"/>
        <w:bottom w:val="none" w:sz="0" w:space="0" w:color="auto"/>
        <w:right w:val="none" w:sz="0" w:space="0" w:color="auto"/>
      </w:divBdr>
    </w:div>
    <w:div w:id="1033968496">
      <w:bodyDiv w:val="1"/>
      <w:marLeft w:val="0"/>
      <w:marRight w:val="0"/>
      <w:marTop w:val="0"/>
      <w:marBottom w:val="0"/>
      <w:divBdr>
        <w:top w:val="none" w:sz="0" w:space="0" w:color="auto"/>
        <w:left w:val="none" w:sz="0" w:space="0" w:color="auto"/>
        <w:bottom w:val="none" w:sz="0" w:space="0" w:color="auto"/>
        <w:right w:val="none" w:sz="0" w:space="0" w:color="auto"/>
      </w:divBdr>
    </w:div>
    <w:div w:id="1034841296">
      <w:bodyDiv w:val="1"/>
      <w:marLeft w:val="0"/>
      <w:marRight w:val="0"/>
      <w:marTop w:val="0"/>
      <w:marBottom w:val="0"/>
      <w:divBdr>
        <w:top w:val="none" w:sz="0" w:space="0" w:color="auto"/>
        <w:left w:val="none" w:sz="0" w:space="0" w:color="auto"/>
        <w:bottom w:val="none" w:sz="0" w:space="0" w:color="auto"/>
        <w:right w:val="none" w:sz="0" w:space="0" w:color="auto"/>
      </w:divBdr>
    </w:div>
    <w:div w:id="1037780402">
      <w:bodyDiv w:val="1"/>
      <w:marLeft w:val="0"/>
      <w:marRight w:val="0"/>
      <w:marTop w:val="0"/>
      <w:marBottom w:val="0"/>
      <w:divBdr>
        <w:top w:val="none" w:sz="0" w:space="0" w:color="auto"/>
        <w:left w:val="none" w:sz="0" w:space="0" w:color="auto"/>
        <w:bottom w:val="none" w:sz="0" w:space="0" w:color="auto"/>
        <w:right w:val="none" w:sz="0" w:space="0" w:color="auto"/>
      </w:divBdr>
    </w:div>
    <w:div w:id="1039748091">
      <w:bodyDiv w:val="1"/>
      <w:marLeft w:val="0"/>
      <w:marRight w:val="0"/>
      <w:marTop w:val="0"/>
      <w:marBottom w:val="0"/>
      <w:divBdr>
        <w:top w:val="none" w:sz="0" w:space="0" w:color="auto"/>
        <w:left w:val="none" w:sz="0" w:space="0" w:color="auto"/>
        <w:bottom w:val="none" w:sz="0" w:space="0" w:color="auto"/>
        <w:right w:val="none" w:sz="0" w:space="0" w:color="auto"/>
      </w:divBdr>
    </w:div>
    <w:div w:id="1041200025">
      <w:bodyDiv w:val="1"/>
      <w:marLeft w:val="0"/>
      <w:marRight w:val="0"/>
      <w:marTop w:val="0"/>
      <w:marBottom w:val="0"/>
      <w:divBdr>
        <w:top w:val="none" w:sz="0" w:space="0" w:color="auto"/>
        <w:left w:val="none" w:sz="0" w:space="0" w:color="auto"/>
        <w:bottom w:val="none" w:sz="0" w:space="0" w:color="auto"/>
        <w:right w:val="none" w:sz="0" w:space="0" w:color="auto"/>
      </w:divBdr>
    </w:div>
    <w:div w:id="1045907137">
      <w:bodyDiv w:val="1"/>
      <w:marLeft w:val="0"/>
      <w:marRight w:val="0"/>
      <w:marTop w:val="0"/>
      <w:marBottom w:val="0"/>
      <w:divBdr>
        <w:top w:val="none" w:sz="0" w:space="0" w:color="auto"/>
        <w:left w:val="none" w:sz="0" w:space="0" w:color="auto"/>
        <w:bottom w:val="none" w:sz="0" w:space="0" w:color="auto"/>
        <w:right w:val="none" w:sz="0" w:space="0" w:color="auto"/>
      </w:divBdr>
    </w:div>
    <w:div w:id="1049495979">
      <w:bodyDiv w:val="1"/>
      <w:marLeft w:val="0"/>
      <w:marRight w:val="0"/>
      <w:marTop w:val="0"/>
      <w:marBottom w:val="0"/>
      <w:divBdr>
        <w:top w:val="none" w:sz="0" w:space="0" w:color="auto"/>
        <w:left w:val="none" w:sz="0" w:space="0" w:color="auto"/>
        <w:bottom w:val="none" w:sz="0" w:space="0" w:color="auto"/>
        <w:right w:val="none" w:sz="0" w:space="0" w:color="auto"/>
      </w:divBdr>
    </w:div>
    <w:div w:id="1053888952">
      <w:bodyDiv w:val="1"/>
      <w:marLeft w:val="0"/>
      <w:marRight w:val="0"/>
      <w:marTop w:val="0"/>
      <w:marBottom w:val="0"/>
      <w:divBdr>
        <w:top w:val="none" w:sz="0" w:space="0" w:color="auto"/>
        <w:left w:val="none" w:sz="0" w:space="0" w:color="auto"/>
        <w:bottom w:val="none" w:sz="0" w:space="0" w:color="auto"/>
        <w:right w:val="none" w:sz="0" w:space="0" w:color="auto"/>
      </w:divBdr>
    </w:div>
    <w:div w:id="1056507151">
      <w:bodyDiv w:val="1"/>
      <w:marLeft w:val="0"/>
      <w:marRight w:val="0"/>
      <w:marTop w:val="0"/>
      <w:marBottom w:val="0"/>
      <w:divBdr>
        <w:top w:val="none" w:sz="0" w:space="0" w:color="auto"/>
        <w:left w:val="none" w:sz="0" w:space="0" w:color="auto"/>
        <w:bottom w:val="none" w:sz="0" w:space="0" w:color="auto"/>
        <w:right w:val="none" w:sz="0" w:space="0" w:color="auto"/>
      </w:divBdr>
    </w:div>
    <w:div w:id="1056927551">
      <w:bodyDiv w:val="1"/>
      <w:marLeft w:val="0"/>
      <w:marRight w:val="0"/>
      <w:marTop w:val="0"/>
      <w:marBottom w:val="0"/>
      <w:divBdr>
        <w:top w:val="none" w:sz="0" w:space="0" w:color="auto"/>
        <w:left w:val="none" w:sz="0" w:space="0" w:color="auto"/>
        <w:bottom w:val="none" w:sz="0" w:space="0" w:color="auto"/>
        <w:right w:val="none" w:sz="0" w:space="0" w:color="auto"/>
      </w:divBdr>
    </w:div>
    <w:div w:id="1061093932">
      <w:bodyDiv w:val="1"/>
      <w:marLeft w:val="0"/>
      <w:marRight w:val="0"/>
      <w:marTop w:val="0"/>
      <w:marBottom w:val="0"/>
      <w:divBdr>
        <w:top w:val="none" w:sz="0" w:space="0" w:color="auto"/>
        <w:left w:val="none" w:sz="0" w:space="0" w:color="auto"/>
        <w:bottom w:val="none" w:sz="0" w:space="0" w:color="auto"/>
        <w:right w:val="none" w:sz="0" w:space="0" w:color="auto"/>
      </w:divBdr>
    </w:div>
    <w:div w:id="1061947068">
      <w:bodyDiv w:val="1"/>
      <w:marLeft w:val="0"/>
      <w:marRight w:val="0"/>
      <w:marTop w:val="0"/>
      <w:marBottom w:val="0"/>
      <w:divBdr>
        <w:top w:val="none" w:sz="0" w:space="0" w:color="auto"/>
        <w:left w:val="none" w:sz="0" w:space="0" w:color="auto"/>
        <w:bottom w:val="none" w:sz="0" w:space="0" w:color="auto"/>
        <w:right w:val="none" w:sz="0" w:space="0" w:color="auto"/>
      </w:divBdr>
    </w:div>
    <w:div w:id="1063605248">
      <w:bodyDiv w:val="1"/>
      <w:marLeft w:val="0"/>
      <w:marRight w:val="0"/>
      <w:marTop w:val="0"/>
      <w:marBottom w:val="0"/>
      <w:divBdr>
        <w:top w:val="none" w:sz="0" w:space="0" w:color="auto"/>
        <w:left w:val="none" w:sz="0" w:space="0" w:color="auto"/>
        <w:bottom w:val="none" w:sz="0" w:space="0" w:color="auto"/>
        <w:right w:val="none" w:sz="0" w:space="0" w:color="auto"/>
      </w:divBdr>
    </w:div>
    <w:div w:id="1065252382">
      <w:bodyDiv w:val="1"/>
      <w:marLeft w:val="0"/>
      <w:marRight w:val="0"/>
      <w:marTop w:val="0"/>
      <w:marBottom w:val="0"/>
      <w:divBdr>
        <w:top w:val="none" w:sz="0" w:space="0" w:color="auto"/>
        <w:left w:val="none" w:sz="0" w:space="0" w:color="auto"/>
        <w:bottom w:val="none" w:sz="0" w:space="0" w:color="auto"/>
        <w:right w:val="none" w:sz="0" w:space="0" w:color="auto"/>
      </w:divBdr>
    </w:div>
    <w:div w:id="1066104670">
      <w:bodyDiv w:val="1"/>
      <w:marLeft w:val="0"/>
      <w:marRight w:val="0"/>
      <w:marTop w:val="0"/>
      <w:marBottom w:val="0"/>
      <w:divBdr>
        <w:top w:val="none" w:sz="0" w:space="0" w:color="auto"/>
        <w:left w:val="none" w:sz="0" w:space="0" w:color="auto"/>
        <w:bottom w:val="none" w:sz="0" w:space="0" w:color="auto"/>
        <w:right w:val="none" w:sz="0" w:space="0" w:color="auto"/>
      </w:divBdr>
    </w:div>
    <w:div w:id="1066731629">
      <w:bodyDiv w:val="1"/>
      <w:marLeft w:val="0"/>
      <w:marRight w:val="0"/>
      <w:marTop w:val="0"/>
      <w:marBottom w:val="0"/>
      <w:divBdr>
        <w:top w:val="none" w:sz="0" w:space="0" w:color="auto"/>
        <w:left w:val="none" w:sz="0" w:space="0" w:color="auto"/>
        <w:bottom w:val="none" w:sz="0" w:space="0" w:color="auto"/>
        <w:right w:val="none" w:sz="0" w:space="0" w:color="auto"/>
      </w:divBdr>
    </w:div>
    <w:div w:id="1072578183">
      <w:bodyDiv w:val="1"/>
      <w:marLeft w:val="0"/>
      <w:marRight w:val="0"/>
      <w:marTop w:val="0"/>
      <w:marBottom w:val="0"/>
      <w:divBdr>
        <w:top w:val="none" w:sz="0" w:space="0" w:color="auto"/>
        <w:left w:val="none" w:sz="0" w:space="0" w:color="auto"/>
        <w:bottom w:val="none" w:sz="0" w:space="0" w:color="auto"/>
        <w:right w:val="none" w:sz="0" w:space="0" w:color="auto"/>
      </w:divBdr>
    </w:div>
    <w:div w:id="1073158824">
      <w:bodyDiv w:val="1"/>
      <w:marLeft w:val="0"/>
      <w:marRight w:val="0"/>
      <w:marTop w:val="0"/>
      <w:marBottom w:val="0"/>
      <w:divBdr>
        <w:top w:val="none" w:sz="0" w:space="0" w:color="auto"/>
        <w:left w:val="none" w:sz="0" w:space="0" w:color="auto"/>
        <w:bottom w:val="none" w:sz="0" w:space="0" w:color="auto"/>
        <w:right w:val="none" w:sz="0" w:space="0" w:color="auto"/>
      </w:divBdr>
    </w:div>
    <w:div w:id="1075393647">
      <w:bodyDiv w:val="1"/>
      <w:marLeft w:val="0"/>
      <w:marRight w:val="0"/>
      <w:marTop w:val="0"/>
      <w:marBottom w:val="0"/>
      <w:divBdr>
        <w:top w:val="none" w:sz="0" w:space="0" w:color="auto"/>
        <w:left w:val="none" w:sz="0" w:space="0" w:color="auto"/>
        <w:bottom w:val="none" w:sz="0" w:space="0" w:color="auto"/>
        <w:right w:val="none" w:sz="0" w:space="0" w:color="auto"/>
      </w:divBdr>
    </w:div>
    <w:div w:id="1078285662">
      <w:bodyDiv w:val="1"/>
      <w:marLeft w:val="0"/>
      <w:marRight w:val="0"/>
      <w:marTop w:val="0"/>
      <w:marBottom w:val="0"/>
      <w:divBdr>
        <w:top w:val="none" w:sz="0" w:space="0" w:color="auto"/>
        <w:left w:val="none" w:sz="0" w:space="0" w:color="auto"/>
        <w:bottom w:val="none" w:sz="0" w:space="0" w:color="auto"/>
        <w:right w:val="none" w:sz="0" w:space="0" w:color="auto"/>
      </w:divBdr>
    </w:div>
    <w:div w:id="1082065543">
      <w:bodyDiv w:val="1"/>
      <w:marLeft w:val="0"/>
      <w:marRight w:val="0"/>
      <w:marTop w:val="0"/>
      <w:marBottom w:val="0"/>
      <w:divBdr>
        <w:top w:val="none" w:sz="0" w:space="0" w:color="auto"/>
        <w:left w:val="none" w:sz="0" w:space="0" w:color="auto"/>
        <w:bottom w:val="none" w:sz="0" w:space="0" w:color="auto"/>
        <w:right w:val="none" w:sz="0" w:space="0" w:color="auto"/>
      </w:divBdr>
    </w:div>
    <w:div w:id="1082720486">
      <w:bodyDiv w:val="1"/>
      <w:marLeft w:val="0"/>
      <w:marRight w:val="0"/>
      <w:marTop w:val="0"/>
      <w:marBottom w:val="0"/>
      <w:divBdr>
        <w:top w:val="none" w:sz="0" w:space="0" w:color="auto"/>
        <w:left w:val="none" w:sz="0" w:space="0" w:color="auto"/>
        <w:bottom w:val="none" w:sz="0" w:space="0" w:color="auto"/>
        <w:right w:val="none" w:sz="0" w:space="0" w:color="auto"/>
      </w:divBdr>
    </w:div>
    <w:div w:id="1083722513">
      <w:bodyDiv w:val="1"/>
      <w:marLeft w:val="0"/>
      <w:marRight w:val="0"/>
      <w:marTop w:val="0"/>
      <w:marBottom w:val="0"/>
      <w:divBdr>
        <w:top w:val="none" w:sz="0" w:space="0" w:color="auto"/>
        <w:left w:val="none" w:sz="0" w:space="0" w:color="auto"/>
        <w:bottom w:val="none" w:sz="0" w:space="0" w:color="auto"/>
        <w:right w:val="none" w:sz="0" w:space="0" w:color="auto"/>
      </w:divBdr>
    </w:div>
    <w:div w:id="1086849136">
      <w:bodyDiv w:val="1"/>
      <w:marLeft w:val="0"/>
      <w:marRight w:val="0"/>
      <w:marTop w:val="0"/>
      <w:marBottom w:val="0"/>
      <w:divBdr>
        <w:top w:val="none" w:sz="0" w:space="0" w:color="auto"/>
        <w:left w:val="none" w:sz="0" w:space="0" w:color="auto"/>
        <w:bottom w:val="none" w:sz="0" w:space="0" w:color="auto"/>
        <w:right w:val="none" w:sz="0" w:space="0" w:color="auto"/>
      </w:divBdr>
    </w:div>
    <w:div w:id="1087576333">
      <w:bodyDiv w:val="1"/>
      <w:marLeft w:val="0"/>
      <w:marRight w:val="0"/>
      <w:marTop w:val="0"/>
      <w:marBottom w:val="0"/>
      <w:divBdr>
        <w:top w:val="none" w:sz="0" w:space="0" w:color="auto"/>
        <w:left w:val="none" w:sz="0" w:space="0" w:color="auto"/>
        <w:bottom w:val="none" w:sz="0" w:space="0" w:color="auto"/>
        <w:right w:val="none" w:sz="0" w:space="0" w:color="auto"/>
      </w:divBdr>
    </w:div>
    <w:div w:id="1093358102">
      <w:bodyDiv w:val="1"/>
      <w:marLeft w:val="0"/>
      <w:marRight w:val="0"/>
      <w:marTop w:val="0"/>
      <w:marBottom w:val="0"/>
      <w:divBdr>
        <w:top w:val="none" w:sz="0" w:space="0" w:color="auto"/>
        <w:left w:val="none" w:sz="0" w:space="0" w:color="auto"/>
        <w:bottom w:val="none" w:sz="0" w:space="0" w:color="auto"/>
        <w:right w:val="none" w:sz="0" w:space="0" w:color="auto"/>
      </w:divBdr>
    </w:div>
    <w:div w:id="1097023339">
      <w:bodyDiv w:val="1"/>
      <w:marLeft w:val="0"/>
      <w:marRight w:val="0"/>
      <w:marTop w:val="0"/>
      <w:marBottom w:val="0"/>
      <w:divBdr>
        <w:top w:val="none" w:sz="0" w:space="0" w:color="auto"/>
        <w:left w:val="none" w:sz="0" w:space="0" w:color="auto"/>
        <w:bottom w:val="none" w:sz="0" w:space="0" w:color="auto"/>
        <w:right w:val="none" w:sz="0" w:space="0" w:color="auto"/>
      </w:divBdr>
    </w:div>
    <w:div w:id="1100488672">
      <w:bodyDiv w:val="1"/>
      <w:marLeft w:val="0"/>
      <w:marRight w:val="0"/>
      <w:marTop w:val="0"/>
      <w:marBottom w:val="0"/>
      <w:divBdr>
        <w:top w:val="none" w:sz="0" w:space="0" w:color="auto"/>
        <w:left w:val="none" w:sz="0" w:space="0" w:color="auto"/>
        <w:bottom w:val="none" w:sz="0" w:space="0" w:color="auto"/>
        <w:right w:val="none" w:sz="0" w:space="0" w:color="auto"/>
      </w:divBdr>
    </w:div>
    <w:div w:id="1105925485">
      <w:bodyDiv w:val="1"/>
      <w:marLeft w:val="0"/>
      <w:marRight w:val="0"/>
      <w:marTop w:val="0"/>
      <w:marBottom w:val="0"/>
      <w:divBdr>
        <w:top w:val="none" w:sz="0" w:space="0" w:color="auto"/>
        <w:left w:val="none" w:sz="0" w:space="0" w:color="auto"/>
        <w:bottom w:val="none" w:sz="0" w:space="0" w:color="auto"/>
        <w:right w:val="none" w:sz="0" w:space="0" w:color="auto"/>
      </w:divBdr>
    </w:div>
    <w:div w:id="1106190131">
      <w:bodyDiv w:val="1"/>
      <w:marLeft w:val="0"/>
      <w:marRight w:val="0"/>
      <w:marTop w:val="0"/>
      <w:marBottom w:val="0"/>
      <w:divBdr>
        <w:top w:val="none" w:sz="0" w:space="0" w:color="auto"/>
        <w:left w:val="none" w:sz="0" w:space="0" w:color="auto"/>
        <w:bottom w:val="none" w:sz="0" w:space="0" w:color="auto"/>
        <w:right w:val="none" w:sz="0" w:space="0" w:color="auto"/>
      </w:divBdr>
    </w:div>
    <w:div w:id="1112166070">
      <w:bodyDiv w:val="1"/>
      <w:marLeft w:val="0"/>
      <w:marRight w:val="0"/>
      <w:marTop w:val="0"/>
      <w:marBottom w:val="0"/>
      <w:divBdr>
        <w:top w:val="none" w:sz="0" w:space="0" w:color="auto"/>
        <w:left w:val="none" w:sz="0" w:space="0" w:color="auto"/>
        <w:bottom w:val="none" w:sz="0" w:space="0" w:color="auto"/>
        <w:right w:val="none" w:sz="0" w:space="0" w:color="auto"/>
      </w:divBdr>
    </w:div>
    <w:div w:id="1118334439">
      <w:bodyDiv w:val="1"/>
      <w:marLeft w:val="0"/>
      <w:marRight w:val="0"/>
      <w:marTop w:val="0"/>
      <w:marBottom w:val="0"/>
      <w:divBdr>
        <w:top w:val="none" w:sz="0" w:space="0" w:color="auto"/>
        <w:left w:val="none" w:sz="0" w:space="0" w:color="auto"/>
        <w:bottom w:val="none" w:sz="0" w:space="0" w:color="auto"/>
        <w:right w:val="none" w:sz="0" w:space="0" w:color="auto"/>
      </w:divBdr>
    </w:div>
    <w:div w:id="1118840751">
      <w:bodyDiv w:val="1"/>
      <w:marLeft w:val="0"/>
      <w:marRight w:val="0"/>
      <w:marTop w:val="0"/>
      <w:marBottom w:val="0"/>
      <w:divBdr>
        <w:top w:val="none" w:sz="0" w:space="0" w:color="auto"/>
        <w:left w:val="none" w:sz="0" w:space="0" w:color="auto"/>
        <w:bottom w:val="none" w:sz="0" w:space="0" w:color="auto"/>
        <w:right w:val="none" w:sz="0" w:space="0" w:color="auto"/>
      </w:divBdr>
    </w:div>
    <w:div w:id="1121925304">
      <w:bodyDiv w:val="1"/>
      <w:marLeft w:val="0"/>
      <w:marRight w:val="0"/>
      <w:marTop w:val="0"/>
      <w:marBottom w:val="0"/>
      <w:divBdr>
        <w:top w:val="none" w:sz="0" w:space="0" w:color="auto"/>
        <w:left w:val="none" w:sz="0" w:space="0" w:color="auto"/>
        <w:bottom w:val="none" w:sz="0" w:space="0" w:color="auto"/>
        <w:right w:val="none" w:sz="0" w:space="0" w:color="auto"/>
      </w:divBdr>
    </w:div>
    <w:div w:id="1125199791">
      <w:bodyDiv w:val="1"/>
      <w:marLeft w:val="0"/>
      <w:marRight w:val="0"/>
      <w:marTop w:val="0"/>
      <w:marBottom w:val="0"/>
      <w:divBdr>
        <w:top w:val="none" w:sz="0" w:space="0" w:color="auto"/>
        <w:left w:val="none" w:sz="0" w:space="0" w:color="auto"/>
        <w:bottom w:val="none" w:sz="0" w:space="0" w:color="auto"/>
        <w:right w:val="none" w:sz="0" w:space="0" w:color="auto"/>
      </w:divBdr>
    </w:div>
    <w:div w:id="1133711243">
      <w:bodyDiv w:val="1"/>
      <w:marLeft w:val="0"/>
      <w:marRight w:val="0"/>
      <w:marTop w:val="0"/>
      <w:marBottom w:val="0"/>
      <w:divBdr>
        <w:top w:val="none" w:sz="0" w:space="0" w:color="auto"/>
        <w:left w:val="none" w:sz="0" w:space="0" w:color="auto"/>
        <w:bottom w:val="none" w:sz="0" w:space="0" w:color="auto"/>
        <w:right w:val="none" w:sz="0" w:space="0" w:color="auto"/>
      </w:divBdr>
    </w:div>
    <w:div w:id="1133906770">
      <w:bodyDiv w:val="1"/>
      <w:marLeft w:val="0"/>
      <w:marRight w:val="0"/>
      <w:marTop w:val="0"/>
      <w:marBottom w:val="0"/>
      <w:divBdr>
        <w:top w:val="none" w:sz="0" w:space="0" w:color="auto"/>
        <w:left w:val="none" w:sz="0" w:space="0" w:color="auto"/>
        <w:bottom w:val="none" w:sz="0" w:space="0" w:color="auto"/>
        <w:right w:val="none" w:sz="0" w:space="0" w:color="auto"/>
      </w:divBdr>
    </w:div>
    <w:div w:id="1139110951">
      <w:bodyDiv w:val="1"/>
      <w:marLeft w:val="0"/>
      <w:marRight w:val="0"/>
      <w:marTop w:val="0"/>
      <w:marBottom w:val="0"/>
      <w:divBdr>
        <w:top w:val="none" w:sz="0" w:space="0" w:color="auto"/>
        <w:left w:val="none" w:sz="0" w:space="0" w:color="auto"/>
        <w:bottom w:val="none" w:sz="0" w:space="0" w:color="auto"/>
        <w:right w:val="none" w:sz="0" w:space="0" w:color="auto"/>
      </w:divBdr>
    </w:div>
    <w:div w:id="1141120294">
      <w:bodyDiv w:val="1"/>
      <w:marLeft w:val="0"/>
      <w:marRight w:val="0"/>
      <w:marTop w:val="0"/>
      <w:marBottom w:val="0"/>
      <w:divBdr>
        <w:top w:val="none" w:sz="0" w:space="0" w:color="auto"/>
        <w:left w:val="none" w:sz="0" w:space="0" w:color="auto"/>
        <w:bottom w:val="none" w:sz="0" w:space="0" w:color="auto"/>
        <w:right w:val="none" w:sz="0" w:space="0" w:color="auto"/>
      </w:divBdr>
    </w:div>
    <w:div w:id="1142045508">
      <w:bodyDiv w:val="1"/>
      <w:marLeft w:val="0"/>
      <w:marRight w:val="0"/>
      <w:marTop w:val="0"/>
      <w:marBottom w:val="0"/>
      <w:divBdr>
        <w:top w:val="none" w:sz="0" w:space="0" w:color="auto"/>
        <w:left w:val="none" w:sz="0" w:space="0" w:color="auto"/>
        <w:bottom w:val="none" w:sz="0" w:space="0" w:color="auto"/>
        <w:right w:val="none" w:sz="0" w:space="0" w:color="auto"/>
      </w:divBdr>
    </w:div>
    <w:div w:id="1145851349">
      <w:bodyDiv w:val="1"/>
      <w:marLeft w:val="0"/>
      <w:marRight w:val="0"/>
      <w:marTop w:val="0"/>
      <w:marBottom w:val="0"/>
      <w:divBdr>
        <w:top w:val="none" w:sz="0" w:space="0" w:color="auto"/>
        <w:left w:val="none" w:sz="0" w:space="0" w:color="auto"/>
        <w:bottom w:val="none" w:sz="0" w:space="0" w:color="auto"/>
        <w:right w:val="none" w:sz="0" w:space="0" w:color="auto"/>
      </w:divBdr>
    </w:div>
    <w:div w:id="1148475559">
      <w:bodyDiv w:val="1"/>
      <w:marLeft w:val="0"/>
      <w:marRight w:val="0"/>
      <w:marTop w:val="0"/>
      <w:marBottom w:val="0"/>
      <w:divBdr>
        <w:top w:val="none" w:sz="0" w:space="0" w:color="auto"/>
        <w:left w:val="none" w:sz="0" w:space="0" w:color="auto"/>
        <w:bottom w:val="none" w:sz="0" w:space="0" w:color="auto"/>
        <w:right w:val="none" w:sz="0" w:space="0" w:color="auto"/>
      </w:divBdr>
    </w:div>
    <w:div w:id="1151410179">
      <w:bodyDiv w:val="1"/>
      <w:marLeft w:val="0"/>
      <w:marRight w:val="0"/>
      <w:marTop w:val="0"/>
      <w:marBottom w:val="0"/>
      <w:divBdr>
        <w:top w:val="none" w:sz="0" w:space="0" w:color="auto"/>
        <w:left w:val="none" w:sz="0" w:space="0" w:color="auto"/>
        <w:bottom w:val="none" w:sz="0" w:space="0" w:color="auto"/>
        <w:right w:val="none" w:sz="0" w:space="0" w:color="auto"/>
      </w:divBdr>
    </w:div>
    <w:div w:id="1151554721">
      <w:bodyDiv w:val="1"/>
      <w:marLeft w:val="0"/>
      <w:marRight w:val="0"/>
      <w:marTop w:val="0"/>
      <w:marBottom w:val="0"/>
      <w:divBdr>
        <w:top w:val="none" w:sz="0" w:space="0" w:color="auto"/>
        <w:left w:val="none" w:sz="0" w:space="0" w:color="auto"/>
        <w:bottom w:val="none" w:sz="0" w:space="0" w:color="auto"/>
        <w:right w:val="none" w:sz="0" w:space="0" w:color="auto"/>
      </w:divBdr>
    </w:div>
    <w:div w:id="1153328592">
      <w:bodyDiv w:val="1"/>
      <w:marLeft w:val="0"/>
      <w:marRight w:val="0"/>
      <w:marTop w:val="0"/>
      <w:marBottom w:val="0"/>
      <w:divBdr>
        <w:top w:val="none" w:sz="0" w:space="0" w:color="auto"/>
        <w:left w:val="none" w:sz="0" w:space="0" w:color="auto"/>
        <w:bottom w:val="none" w:sz="0" w:space="0" w:color="auto"/>
        <w:right w:val="none" w:sz="0" w:space="0" w:color="auto"/>
      </w:divBdr>
    </w:div>
    <w:div w:id="1169826252">
      <w:bodyDiv w:val="1"/>
      <w:marLeft w:val="0"/>
      <w:marRight w:val="0"/>
      <w:marTop w:val="0"/>
      <w:marBottom w:val="0"/>
      <w:divBdr>
        <w:top w:val="none" w:sz="0" w:space="0" w:color="auto"/>
        <w:left w:val="none" w:sz="0" w:space="0" w:color="auto"/>
        <w:bottom w:val="none" w:sz="0" w:space="0" w:color="auto"/>
        <w:right w:val="none" w:sz="0" w:space="0" w:color="auto"/>
      </w:divBdr>
    </w:div>
    <w:div w:id="1175993271">
      <w:bodyDiv w:val="1"/>
      <w:marLeft w:val="0"/>
      <w:marRight w:val="0"/>
      <w:marTop w:val="0"/>
      <w:marBottom w:val="0"/>
      <w:divBdr>
        <w:top w:val="none" w:sz="0" w:space="0" w:color="auto"/>
        <w:left w:val="none" w:sz="0" w:space="0" w:color="auto"/>
        <w:bottom w:val="none" w:sz="0" w:space="0" w:color="auto"/>
        <w:right w:val="none" w:sz="0" w:space="0" w:color="auto"/>
      </w:divBdr>
    </w:div>
    <w:div w:id="1179781580">
      <w:bodyDiv w:val="1"/>
      <w:marLeft w:val="0"/>
      <w:marRight w:val="0"/>
      <w:marTop w:val="0"/>
      <w:marBottom w:val="0"/>
      <w:divBdr>
        <w:top w:val="none" w:sz="0" w:space="0" w:color="auto"/>
        <w:left w:val="none" w:sz="0" w:space="0" w:color="auto"/>
        <w:bottom w:val="none" w:sz="0" w:space="0" w:color="auto"/>
        <w:right w:val="none" w:sz="0" w:space="0" w:color="auto"/>
      </w:divBdr>
    </w:div>
    <w:div w:id="1183861048">
      <w:bodyDiv w:val="1"/>
      <w:marLeft w:val="0"/>
      <w:marRight w:val="0"/>
      <w:marTop w:val="0"/>
      <w:marBottom w:val="0"/>
      <w:divBdr>
        <w:top w:val="none" w:sz="0" w:space="0" w:color="auto"/>
        <w:left w:val="none" w:sz="0" w:space="0" w:color="auto"/>
        <w:bottom w:val="none" w:sz="0" w:space="0" w:color="auto"/>
        <w:right w:val="none" w:sz="0" w:space="0" w:color="auto"/>
      </w:divBdr>
    </w:div>
    <w:div w:id="1186364773">
      <w:bodyDiv w:val="1"/>
      <w:marLeft w:val="0"/>
      <w:marRight w:val="0"/>
      <w:marTop w:val="0"/>
      <w:marBottom w:val="0"/>
      <w:divBdr>
        <w:top w:val="none" w:sz="0" w:space="0" w:color="auto"/>
        <w:left w:val="none" w:sz="0" w:space="0" w:color="auto"/>
        <w:bottom w:val="none" w:sz="0" w:space="0" w:color="auto"/>
        <w:right w:val="none" w:sz="0" w:space="0" w:color="auto"/>
      </w:divBdr>
    </w:div>
    <w:div w:id="1188758158">
      <w:bodyDiv w:val="1"/>
      <w:marLeft w:val="0"/>
      <w:marRight w:val="0"/>
      <w:marTop w:val="0"/>
      <w:marBottom w:val="0"/>
      <w:divBdr>
        <w:top w:val="none" w:sz="0" w:space="0" w:color="auto"/>
        <w:left w:val="none" w:sz="0" w:space="0" w:color="auto"/>
        <w:bottom w:val="none" w:sz="0" w:space="0" w:color="auto"/>
        <w:right w:val="none" w:sz="0" w:space="0" w:color="auto"/>
      </w:divBdr>
    </w:div>
    <w:div w:id="1189640917">
      <w:bodyDiv w:val="1"/>
      <w:marLeft w:val="0"/>
      <w:marRight w:val="0"/>
      <w:marTop w:val="0"/>
      <w:marBottom w:val="0"/>
      <w:divBdr>
        <w:top w:val="none" w:sz="0" w:space="0" w:color="auto"/>
        <w:left w:val="none" w:sz="0" w:space="0" w:color="auto"/>
        <w:bottom w:val="none" w:sz="0" w:space="0" w:color="auto"/>
        <w:right w:val="none" w:sz="0" w:space="0" w:color="auto"/>
      </w:divBdr>
    </w:div>
    <w:div w:id="1192452763">
      <w:bodyDiv w:val="1"/>
      <w:marLeft w:val="0"/>
      <w:marRight w:val="0"/>
      <w:marTop w:val="0"/>
      <w:marBottom w:val="0"/>
      <w:divBdr>
        <w:top w:val="none" w:sz="0" w:space="0" w:color="auto"/>
        <w:left w:val="none" w:sz="0" w:space="0" w:color="auto"/>
        <w:bottom w:val="none" w:sz="0" w:space="0" w:color="auto"/>
        <w:right w:val="none" w:sz="0" w:space="0" w:color="auto"/>
      </w:divBdr>
    </w:div>
    <w:div w:id="1193418723">
      <w:bodyDiv w:val="1"/>
      <w:marLeft w:val="0"/>
      <w:marRight w:val="0"/>
      <w:marTop w:val="0"/>
      <w:marBottom w:val="0"/>
      <w:divBdr>
        <w:top w:val="none" w:sz="0" w:space="0" w:color="auto"/>
        <w:left w:val="none" w:sz="0" w:space="0" w:color="auto"/>
        <w:bottom w:val="none" w:sz="0" w:space="0" w:color="auto"/>
        <w:right w:val="none" w:sz="0" w:space="0" w:color="auto"/>
      </w:divBdr>
    </w:div>
    <w:div w:id="1196427578">
      <w:bodyDiv w:val="1"/>
      <w:marLeft w:val="0"/>
      <w:marRight w:val="0"/>
      <w:marTop w:val="0"/>
      <w:marBottom w:val="0"/>
      <w:divBdr>
        <w:top w:val="none" w:sz="0" w:space="0" w:color="auto"/>
        <w:left w:val="none" w:sz="0" w:space="0" w:color="auto"/>
        <w:bottom w:val="none" w:sz="0" w:space="0" w:color="auto"/>
        <w:right w:val="none" w:sz="0" w:space="0" w:color="auto"/>
      </w:divBdr>
    </w:div>
    <w:div w:id="1198931084">
      <w:bodyDiv w:val="1"/>
      <w:marLeft w:val="0"/>
      <w:marRight w:val="0"/>
      <w:marTop w:val="0"/>
      <w:marBottom w:val="0"/>
      <w:divBdr>
        <w:top w:val="none" w:sz="0" w:space="0" w:color="auto"/>
        <w:left w:val="none" w:sz="0" w:space="0" w:color="auto"/>
        <w:bottom w:val="none" w:sz="0" w:space="0" w:color="auto"/>
        <w:right w:val="none" w:sz="0" w:space="0" w:color="auto"/>
      </w:divBdr>
    </w:div>
    <w:div w:id="1205631183">
      <w:bodyDiv w:val="1"/>
      <w:marLeft w:val="0"/>
      <w:marRight w:val="0"/>
      <w:marTop w:val="0"/>
      <w:marBottom w:val="0"/>
      <w:divBdr>
        <w:top w:val="none" w:sz="0" w:space="0" w:color="auto"/>
        <w:left w:val="none" w:sz="0" w:space="0" w:color="auto"/>
        <w:bottom w:val="none" w:sz="0" w:space="0" w:color="auto"/>
        <w:right w:val="none" w:sz="0" w:space="0" w:color="auto"/>
      </w:divBdr>
    </w:div>
    <w:div w:id="1206481766">
      <w:bodyDiv w:val="1"/>
      <w:marLeft w:val="0"/>
      <w:marRight w:val="0"/>
      <w:marTop w:val="0"/>
      <w:marBottom w:val="0"/>
      <w:divBdr>
        <w:top w:val="none" w:sz="0" w:space="0" w:color="auto"/>
        <w:left w:val="none" w:sz="0" w:space="0" w:color="auto"/>
        <w:bottom w:val="none" w:sz="0" w:space="0" w:color="auto"/>
        <w:right w:val="none" w:sz="0" w:space="0" w:color="auto"/>
      </w:divBdr>
    </w:div>
    <w:div w:id="1209760840">
      <w:bodyDiv w:val="1"/>
      <w:marLeft w:val="0"/>
      <w:marRight w:val="0"/>
      <w:marTop w:val="0"/>
      <w:marBottom w:val="0"/>
      <w:divBdr>
        <w:top w:val="none" w:sz="0" w:space="0" w:color="auto"/>
        <w:left w:val="none" w:sz="0" w:space="0" w:color="auto"/>
        <w:bottom w:val="none" w:sz="0" w:space="0" w:color="auto"/>
        <w:right w:val="none" w:sz="0" w:space="0" w:color="auto"/>
      </w:divBdr>
    </w:div>
    <w:div w:id="1213037697">
      <w:bodyDiv w:val="1"/>
      <w:marLeft w:val="0"/>
      <w:marRight w:val="0"/>
      <w:marTop w:val="0"/>
      <w:marBottom w:val="0"/>
      <w:divBdr>
        <w:top w:val="none" w:sz="0" w:space="0" w:color="auto"/>
        <w:left w:val="none" w:sz="0" w:space="0" w:color="auto"/>
        <w:bottom w:val="none" w:sz="0" w:space="0" w:color="auto"/>
        <w:right w:val="none" w:sz="0" w:space="0" w:color="auto"/>
      </w:divBdr>
    </w:div>
    <w:div w:id="1216040945">
      <w:bodyDiv w:val="1"/>
      <w:marLeft w:val="0"/>
      <w:marRight w:val="0"/>
      <w:marTop w:val="0"/>
      <w:marBottom w:val="0"/>
      <w:divBdr>
        <w:top w:val="none" w:sz="0" w:space="0" w:color="auto"/>
        <w:left w:val="none" w:sz="0" w:space="0" w:color="auto"/>
        <w:bottom w:val="none" w:sz="0" w:space="0" w:color="auto"/>
        <w:right w:val="none" w:sz="0" w:space="0" w:color="auto"/>
      </w:divBdr>
    </w:div>
    <w:div w:id="1218739000">
      <w:bodyDiv w:val="1"/>
      <w:marLeft w:val="0"/>
      <w:marRight w:val="0"/>
      <w:marTop w:val="0"/>
      <w:marBottom w:val="0"/>
      <w:divBdr>
        <w:top w:val="none" w:sz="0" w:space="0" w:color="auto"/>
        <w:left w:val="none" w:sz="0" w:space="0" w:color="auto"/>
        <w:bottom w:val="none" w:sz="0" w:space="0" w:color="auto"/>
        <w:right w:val="none" w:sz="0" w:space="0" w:color="auto"/>
      </w:divBdr>
    </w:div>
    <w:div w:id="1220089853">
      <w:bodyDiv w:val="1"/>
      <w:marLeft w:val="0"/>
      <w:marRight w:val="0"/>
      <w:marTop w:val="0"/>
      <w:marBottom w:val="0"/>
      <w:divBdr>
        <w:top w:val="none" w:sz="0" w:space="0" w:color="auto"/>
        <w:left w:val="none" w:sz="0" w:space="0" w:color="auto"/>
        <w:bottom w:val="none" w:sz="0" w:space="0" w:color="auto"/>
        <w:right w:val="none" w:sz="0" w:space="0" w:color="auto"/>
      </w:divBdr>
    </w:div>
    <w:div w:id="1221329435">
      <w:bodyDiv w:val="1"/>
      <w:marLeft w:val="0"/>
      <w:marRight w:val="0"/>
      <w:marTop w:val="0"/>
      <w:marBottom w:val="0"/>
      <w:divBdr>
        <w:top w:val="none" w:sz="0" w:space="0" w:color="auto"/>
        <w:left w:val="none" w:sz="0" w:space="0" w:color="auto"/>
        <w:bottom w:val="none" w:sz="0" w:space="0" w:color="auto"/>
        <w:right w:val="none" w:sz="0" w:space="0" w:color="auto"/>
      </w:divBdr>
    </w:div>
    <w:div w:id="1221479484">
      <w:bodyDiv w:val="1"/>
      <w:marLeft w:val="0"/>
      <w:marRight w:val="0"/>
      <w:marTop w:val="0"/>
      <w:marBottom w:val="0"/>
      <w:divBdr>
        <w:top w:val="none" w:sz="0" w:space="0" w:color="auto"/>
        <w:left w:val="none" w:sz="0" w:space="0" w:color="auto"/>
        <w:bottom w:val="none" w:sz="0" w:space="0" w:color="auto"/>
        <w:right w:val="none" w:sz="0" w:space="0" w:color="auto"/>
      </w:divBdr>
    </w:div>
    <w:div w:id="1221869828">
      <w:bodyDiv w:val="1"/>
      <w:marLeft w:val="0"/>
      <w:marRight w:val="0"/>
      <w:marTop w:val="0"/>
      <w:marBottom w:val="0"/>
      <w:divBdr>
        <w:top w:val="none" w:sz="0" w:space="0" w:color="auto"/>
        <w:left w:val="none" w:sz="0" w:space="0" w:color="auto"/>
        <w:bottom w:val="none" w:sz="0" w:space="0" w:color="auto"/>
        <w:right w:val="none" w:sz="0" w:space="0" w:color="auto"/>
      </w:divBdr>
    </w:div>
    <w:div w:id="1222213001">
      <w:bodyDiv w:val="1"/>
      <w:marLeft w:val="0"/>
      <w:marRight w:val="0"/>
      <w:marTop w:val="0"/>
      <w:marBottom w:val="0"/>
      <w:divBdr>
        <w:top w:val="none" w:sz="0" w:space="0" w:color="auto"/>
        <w:left w:val="none" w:sz="0" w:space="0" w:color="auto"/>
        <w:bottom w:val="none" w:sz="0" w:space="0" w:color="auto"/>
        <w:right w:val="none" w:sz="0" w:space="0" w:color="auto"/>
      </w:divBdr>
    </w:div>
    <w:div w:id="1226333597">
      <w:bodyDiv w:val="1"/>
      <w:marLeft w:val="0"/>
      <w:marRight w:val="0"/>
      <w:marTop w:val="0"/>
      <w:marBottom w:val="0"/>
      <w:divBdr>
        <w:top w:val="none" w:sz="0" w:space="0" w:color="auto"/>
        <w:left w:val="none" w:sz="0" w:space="0" w:color="auto"/>
        <w:bottom w:val="none" w:sz="0" w:space="0" w:color="auto"/>
        <w:right w:val="none" w:sz="0" w:space="0" w:color="auto"/>
      </w:divBdr>
    </w:div>
    <w:div w:id="1228304475">
      <w:bodyDiv w:val="1"/>
      <w:marLeft w:val="0"/>
      <w:marRight w:val="0"/>
      <w:marTop w:val="0"/>
      <w:marBottom w:val="0"/>
      <w:divBdr>
        <w:top w:val="none" w:sz="0" w:space="0" w:color="auto"/>
        <w:left w:val="none" w:sz="0" w:space="0" w:color="auto"/>
        <w:bottom w:val="none" w:sz="0" w:space="0" w:color="auto"/>
        <w:right w:val="none" w:sz="0" w:space="0" w:color="auto"/>
      </w:divBdr>
    </w:div>
    <w:div w:id="1228413575">
      <w:bodyDiv w:val="1"/>
      <w:marLeft w:val="0"/>
      <w:marRight w:val="0"/>
      <w:marTop w:val="0"/>
      <w:marBottom w:val="0"/>
      <w:divBdr>
        <w:top w:val="none" w:sz="0" w:space="0" w:color="auto"/>
        <w:left w:val="none" w:sz="0" w:space="0" w:color="auto"/>
        <w:bottom w:val="none" w:sz="0" w:space="0" w:color="auto"/>
        <w:right w:val="none" w:sz="0" w:space="0" w:color="auto"/>
      </w:divBdr>
    </w:div>
    <w:div w:id="1229266732">
      <w:bodyDiv w:val="1"/>
      <w:marLeft w:val="0"/>
      <w:marRight w:val="0"/>
      <w:marTop w:val="0"/>
      <w:marBottom w:val="0"/>
      <w:divBdr>
        <w:top w:val="none" w:sz="0" w:space="0" w:color="auto"/>
        <w:left w:val="none" w:sz="0" w:space="0" w:color="auto"/>
        <w:bottom w:val="none" w:sz="0" w:space="0" w:color="auto"/>
        <w:right w:val="none" w:sz="0" w:space="0" w:color="auto"/>
      </w:divBdr>
    </w:div>
    <w:div w:id="1234243234">
      <w:bodyDiv w:val="1"/>
      <w:marLeft w:val="0"/>
      <w:marRight w:val="0"/>
      <w:marTop w:val="0"/>
      <w:marBottom w:val="0"/>
      <w:divBdr>
        <w:top w:val="none" w:sz="0" w:space="0" w:color="auto"/>
        <w:left w:val="none" w:sz="0" w:space="0" w:color="auto"/>
        <w:bottom w:val="none" w:sz="0" w:space="0" w:color="auto"/>
        <w:right w:val="none" w:sz="0" w:space="0" w:color="auto"/>
      </w:divBdr>
    </w:div>
    <w:div w:id="1236548766">
      <w:bodyDiv w:val="1"/>
      <w:marLeft w:val="0"/>
      <w:marRight w:val="0"/>
      <w:marTop w:val="0"/>
      <w:marBottom w:val="0"/>
      <w:divBdr>
        <w:top w:val="none" w:sz="0" w:space="0" w:color="auto"/>
        <w:left w:val="none" w:sz="0" w:space="0" w:color="auto"/>
        <w:bottom w:val="none" w:sz="0" w:space="0" w:color="auto"/>
        <w:right w:val="none" w:sz="0" w:space="0" w:color="auto"/>
      </w:divBdr>
    </w:div>
    <w:div w:id="1236940685">
      <w:bodyDiv w:val="1"/>
      <w:marLeft w:val="0"/>
      <w:marRight w:val="0"/>
      <w:marTop w:val="0"/>
      <w:marBottom w:val="0"/>
      <w:divBdr>
        <w:top w:val="none" w:sz="0" w:space="0" w:color="auto"/>
        <w:left w:val="none" w:sz="0" w:space="0" w:color="auto"/>
        <w:bottom w:val="none" w:sz="0" w:space="0" w:color="auto"/>
        <w:right w:val="none" w:sz="0" w:space="0" w:color="auto"/>
      </w:divBdr>
    </w:div>
    <w:div w:id="1237786681">
      <w:bodyDiv w:val="1"/>
      <w:marLeft w:val="0"/>
      <w:marRight w:val="0"/>
      <w:marTop w:val="0"/>
      <w:marBottom w:val="0"/>
      <w:divBdr>
        <w:top w:val="none" w:sz="0" w:space="0" w:color="auto"/>
        <w:left w:val="none" w:sz="0" w:space="0" w:color="auto"/>
        <w:bottom w:val="none" w:sz="0" w:space="0" w:color="auto"/>
        <w:right w:val="none" w:sz="0" w:space="0" w:color="auto"/>
      </w:divBdr>
    </w:div>
    <w:div w:id="1239483707">
      <w:bodyDiv w:val="1"/>
      <w:marLeft w:val="0"/>
      <w:marRight w:val="0"/>
      <w:marTop w:val="0"/>
      <w:marBottom w:val="0"/>
      <w:divBdr>
        <w:top w:val="none" w:sz="0" w:space="0" w:color="auto"/>
        <w:left w:val="none" w:sz="0" w:space="0" w:color="auto"/>
        <w:bottom w:val="none" w:sz="0" w:space="0" w:color="auto"/>
        <w:right w:val="none" w:sz="0" w:space="0" w:color="auto"/>
      </w:divBdr>
    </w:div>
    <w:div w:id="1240673375">
      <w:bodyDiv w:val="1"/>
      <w:marLeft w:val="0"/>
      <w:marRight w:val="0"/>
      <w:marTop w:val="0"/>
      <w:marBottom w:val="0"/>
      <w:divBdr>
        <w:top w:val="none" w:sz="0" w:space="0" w:color="auto"/>
        <w:left w:val="none" w:sz="0" w:space="0" w:color="auto"/>
        <w:bottom w:val="none" w:sz="0" w:space="0" w:color="auto"/>
        <w:right w:val="none" w:sz="0" w:space="0" w:color="auto"/>
      </w:divBdr>
    </w:div>
    <w:div w:id="1242059261">
      <w:bodyDiv w:val="1"/>
      <w:marLeft w:val="0"/>
      <w:marRight w:val="0"/>
      <w:marTop w:val="0"/>
      <w:marBottom w:val="0"/>
      <w:divBdr>
        <w:top w:val="none" w:sz="0" w:space="0" w:color="auto"/>
        <w:left w:val="none" w:sz="0" w:space="0" w:color="auto"/>
        <w:bottom w:val="none" w:sz="0" w:space="0" w:color="auto"/>
        <w:right w:val="none" w:sz="0" w:space="0" w:color="auto"/>
      </w:divBdr>
    </w:div>
    <w:div w:id="1242637589">
      <w:bodyDiv w:val="1"/>
      <w:marLeft w:val="0"/>
      <w:marRight w:val="0"/>
      <w:marTop w:val="0"/>
      <w:marBottom w:val="0"/>
      <w:divBdr>
        <w:top w:val="none" w:sz="0" w:space="0" w:color="auto"/>
        <w:left w:val="none" w:sz="0" w:space="0" w:color="auto"/>
        <w:bottom w:val="none" w:sz="0" w:space="0" w:color="auto"/>
        <w:right w:val="none" w:sz="0" w:space="0" w:color="auto"/>
      </w:divBdr>
    </w:div>
    <w:div w:id="1244683095">
      <w:bodyDiv w:val="1"/>
      <w:marLeft w:val="0"/>
      <w:marRight w:val="0"/>
      <w:marTop w:val="0"/>
      <w:marBottom w:val="0"/>
      <w:divBdr>
        <w:top w:val="none" w:sz="0" w:space="0" w:color="auto"/>
        <w:left w:val="none" w:sz="0" w:space="0" w:color="auto"/>
        <w:bottom w:val="none" w:sz="0" w:space="0" w:color="auto"/>
        <w:right w:val="none" w:sz="0" w:space="0" w:color="auto"/>
      </w:divBdr>
    </w:div>
    <w:div w:id="1251114837">
      <w:bodyDiv w:val="1"/>
      <w:marLeft w:val="0"/>
      <w:marRight w:val="0"/>
      <w:marTop w:val="0"/>
      <w:marBottom w:val="0"/>
      <w:divBdr>
        <w:top w:val="none" w:sz="0" w:space="0" w:color="auto"/>
        <w:left w:val="none" w:sz="0" w:space="0" w:color="auto"/>
        <w:bottom w:val="none" w:sz="0" w:space="0" w:color="auto"/>
        <w:right w:val="none" w:sz="0" w:space="0" w:color="auto"/>
      </w:divBdr>
    </w:div>
    <w:div w:id="1258902305">
      <w:bodyDiv w:val="1"/>
      <w:marLeft w:val="0"/>
      <w:marRight w:val="0"/>
      <w:marTop w:val="0"/>
      <w:marBottom w:val="0"/>
      <w:divBdr>
        <w:top w:val="none" w:sz="0" w:space="0" w:color="auto"/>
        <w:left w:val="none" w:sz="0" w:space="0" w:color="auto"/>
        <w:bottom w:val="none" w:sz="0" w:space="0" w:color="auto"/>
        <w:right w:val="none" w:sz="0" w:space="0" w:color="auto"/>
      </w:divBdr>
    </w:div>
    <w:div w:id="1264219790">
      <w:bodyDiv w:val="1"/>
      <w:marLeft w:val="0"/>
      <w:marRight w:val="0"/>
      <w:marTop w:val="0"/>
      <w:marBottom w:val="0"/>
      <w:divBdr>
        <w:top w:val="none" w:sz="0" w:space="0" w:color="auto"/>
        <w:left w:val="none" w:sz="0" w:space="0" w:color="auto"/>
        <w:bottom w:val="none" w:sz="0" w:space="0" w:color="auto"/>
        <w:right w:val="none" w:sz="0" w:space="0" w:color="auto"/>
      </w:divBdr>
    </w:div>
    <w:div w:id="1264992981">
      <w:bodyDiv w:val="1"/>
      <w:marLeft w:val="0"/>
      <w:marRight w:val="0"/>
      <w:marTop w:val="0"/>
      <w:marBottom w:val="0"/>
      <w:divBdr>
        <w:top w:val="none" w:sz="0" w:space="0" w:color="auto"/>
        <w:left w:val="none" w:sz="0" w:space="0" w:color="auto"/>
        <w:bottom w:val="none" w:sz="0" w:space="0" w:color="auto"/>
        <w:right w:val="none" w:sz="0" w:space="0" w:color="auto"/>
      </w:divBdr>
    </w:div>
    <w:div w:id="1272280559">
      <w:bodyDiv w:val="1"/>
      <w:marLeft w:val="0"/>
      <w:marRight w:val="0"/>
      <w:marTop w:val="0"/>
      <w:marBottom w:val="0"/>
      <w:divBdr>
        <w:top w:val="none" w:sz="0" w:space="0" w:color="auto"/>
        <w:left w:val="none" w:sz="0" w:space="0" w:color="auto"/>
        <w:bottom w:val="none" w:sz="0" w:space="0" w:color="auto"/>
        <w:right w:val="none" w:sz="0" w:space="0" w:color="auto"/>
      </w:divBdr>
    </w:div>
    <w:div w:id="1272738444">
      <w:bodyDiv w:val="1"/>
      <w:marLeft w:val="0"/>
      <w:marRight w:val="0"/>
      <w:marTop w:val="0"/>
      <w:marBottom w:val="0"/>
      <w:divBdr>
        <w:top w:val="none" w:sz="0" w:space="0" w:color="auto"/>
        <w:left w:val="none" w:sz="0" w:space="0" w:color="auto"/>
        <w:bottom w:val="none" w:sz="0" w:space="0" w:color="auto"/>
        <w:right w:val="none" w:sz="0" w:space="0" w:color="auto"/>
      </w:divBdr>
    </w:div>
    <w:div w:id="1273047424">
      <w:bodyDiv w:val="1"/>
      <w:marLeft w:val="0"/>
      <w:marRight w:val="0"/>
      <w:marTop w:val="0"/>
      <w:marBottom w:val="0"/>
      <w:divBdr>
        <w:top w:val="none" w:sz="0" w:space="0" w:color="auto"/>
        <w:left w:val="none" w:sz="0" w:space="0" w:color="auto"/>
        <w:bottom w:val="none" w:sz="0" w:space="0" w:color="auto"/>
        <w:right w:val="none" w:sz="0" w:space="0" w:color="auto"/>
      </w:divBdr>
    </w:div>
    <w:div w:id="1284195106">
      <w:bodyDiv w:val="1"/>
      <w:marLeft w:val="0"/>
      <w:marRight w:val="0"/>
      <w:marTop w:val="0"/>
      <w:marBottom w:val="0"/>
      <w:divBdr>
        <w:top w:val="none" w:sz="0" w:space="0" w:color="auto"/>
        <w:left w:val="none" w:sz="0" w:space="0" w:color="auto"/>
        <w:bottom w:val="none" w:sz="0" w:space="0" w:color="auto"/>
        <w:right w:val="none" w:sz="0" w:space="0" w:color="auto"/>
      </w:divBdr>
    </w:div>
    <w:div w:id="1288395844">
      <w:bodyDiv w:val="1"/>
      <w:marLeft w:val="0"/>
      <w:marRight w:val="0"/>
      <w:marTop w:val="0"/>
      <w:marBottom w:val="0"/>
      <w:divBdr>
        <w:top w:val="none" w:sz="0" w:space="0" w:color="auto"/>
        <w:left w:val="none" w:sz="0" w:space="0" w:color="auto"/>
        <w:bottom w:val="none" w:sz="0" w:space="0" w:color="auto"/>
        <w:right w:val="none" w:sz="0" w:space="0" w:color="auto"/>
      </w:divBdr>
    </w:div>
    <w:div w:id="1294484280">
      <w:bodyDiv w:val="1"/>
      <w:marLeft w:val="0"/>
      <w:marRight w:val="0"/>
      <w:marTop w:val="0"/>
      <w:marBottom w:val="0"/>
      <w:divBdr>
        <w:top w:val="none" w:sz="0" w:space="0" w:color="auto"/>
        <w:left w:val="none" w:sz="0" w:space="0" w:color="auto"/>
        <w:bottom w:val="none" w:sz="0" w:space="0" w:color="auto"/>
        <w:right w:val="none" w:sz="0" w:space="0" w:color="auto"/>
      </w:divBdr>
    </w:div>
    <w:div w:id="1297292721">
      <w:bodyDiv w:val="1"/>
      <w:marLeft w:val="0"/>
      <w:marRight w:val="0"/>
      <w:marTop w:val="0"/>
      <w:marBottom w:val="0"/>
      <w:divBdr>
        <w:top w:val="none" w:sz="0" w:space="0" w:color="auto"/>
        <w:left w:val="none" w:sz="0" w:space="0" w:color="auto"/>
        <w:bottom w:val="none" w:sz="0" w:space="0" w:color="auto"/>
        <w:right w:val="none" w:sz="0" w:space="0" w:color="auto"/>
      </w:divBdr>
    </w:div>
    <w:div w:id="1298415155">
      <w:bodyDiv w:val="1"/>
      <w:marLeft w:val="0"/>
      <w:marRight w:val="0"/>
      <w:marTop w:val="0"/>
      <w:marBottom w:val="0"/>
      <w:divBdr>
        <w:top w:val="none" w:sz="0" w:space="0" w:color="auto"/>
        <w:left w:val="none" w:sz="0" w:space="0" w:color="auto"/>
        <w:bottom w:val="none" w:sz="0" w:space="0" w:color="auto"/>
        <w:right w:val="none" w:sz="0" w:space="0" w:color="auto"/>
      </w:divBdr>
    </w:div>
    <w:div w:id="1299453470">
      <w:bodyDiv w:val="1"/>
      <w:marLeft w:val="0"/>
      <w:marRight w:val="0"/>
      <w:marTop w:val="0"/>
      <w:marBottom w:val="0"/>
      <w:divBdr>
        <w:top w:val="none" w:sz="0" w:space="0" w:color="auto"/>
        <w:left w:val="none" w:sz="0" w:space="0" w:color="auto"/>
        <w:bottom w:val="none" w:sz="0" w:space="0" w:color="auto"/>
        <w:right w:val="none" w:sz="0" w:space="0" w:color="auto"/>
      </w:divBdr>
    </w:div>
    <w:div w:id="1307660729">
      <w:bodyDiv w:val="1"/>
      <w:marLeft w:val="0"/>
      <w:marRight w:val="0"/>
      <w:marTop w:val="0"/>
      <w:marBottom w:val="0"/>
      <w:divBdr>
        <w:top w:val="none" w:sz="0" w:space="0" w:color="auto"/>
        <w:left w:val="none" w:sz="0" w:space="0" w:color="auto"/>
        <w:bottom w:val="none" w:sz="0" w:space="0" w:color="auto"/>
        <w:right w:val="none" w:sz="0" w:space="0" w:color="auto"/>
      </w:divBdr>
    </w:div>
    <w:div w:id="1308126282">
      <w:bodyDiv w:val="1"/>
      <w:marLeft w:val="0"/>
      <w:marRight w:val="0"/>
      <w:marTop w:val="0"/>
      <w:marBottom w:val="0"/>
      <w:divBdr>
        <w:top w:val="none" w:sz="0" w:space="0" w:color="auto"/>
        <w:left w:val="none" w:sz="0" w:space="0" w:color="auto"/>
        <w:bottom w:val="none" w:sz="0" w:space="0" w:color="auto"/>
        <w:right w:val="none" w:sz="0" w:space="0" w:color="auto"/>
      </w:divBdr>
    </w:div>
    <w:div w:id="1316034026">
      <w:bodyDiv w:val="1"/>
      <w:marLeft w:val="0"/>
      <w:marRight w:val="0"/>
      <w:marTop w:val="0"/>
      <w:marBottom w:val="0"/>
      <w:divBdr>
        <w:top w:val="none" w:sz="0" w:space="0" w:color="auto"/>
        <w:left w:val="none" w:sz="0" w:space="0" w:color="auto"/>
        <w:bottom w:val="none" w:sz="0" w:space="0" w:color="auto"/>
        <w:right w:val="none" w:sz="0" w:space="0" w:color="auto"/>
      </w:divBdr>
    </w:div>
    <w:div w:id="1317339859">
      <w:bodyDiv w:val="1"/>
      <w:marLeft w:val="0"/>
      <w:marRight w:val="0"/>
      <w:marTop w:val="0"/>
      <w:marBottom w:val="0"/>
      <w:divBdr>
        <w:top w:val="none" w:sz="0" w:space="0" w:color="auto"/>
        <w:left w:val="none" w:sz="0" w:space="0" w:color="auto"/>
        <w:bottom w:val="none" w:sz="0" w:space="0" w:color="auto"/>
        <w:right w:val="none" w:sz="0" w:space="0" w:color="auto"/>
      </w:divBdr>
    </w:div>
    <w:div w:id="1317949884">
      <w:bodyDiv w:val="1"/>
      <w:marLeft w:val="0"/>
      <w:marRight w:val="0"/>
      <w:marTop w:val="0"/>
      <w:marBottom w:val="0"/>
      <w:divBdr>
        <w:top w:val="none" w:sz="0" w:space="0" w:color="auto"/>
        <w:left w:val="none" w:sz="0" w:space="0" w:color="auto"/>
        <w:bottom w:val="none" w:sz="0" w:space="0" w:color="auto"/>
        <w:right w:val="none" w:sz="0" w:space="0" w:color="auto"/>
      </w:divBdr>
    </w:div>
    <w:div w:id="1330017242">
      <w:bodyDiv w:val="1"/>
      <w:marLeft w:val="0"/>
      <w:marRight w:val="0"/>
      <w:marTop w:val="0"/>
      <w:marBottom w:val="0"/>
      <w:divBdr>
        <w:top w:val="none" w:sz="0" w:space="0" w:color="auto"/>
        <w:left w:val="none" w:sz="0" w:space="0" w:color="auto"/>
        <w:bottom w:val="none" w:sz="0" w:space="0" w:color="auto"/>
        <w:right w:val="none" w:sz="0" w:space="0" w:color="auto"/>
      </w:divBdr>
    </w:div>
    <w:div w:id="1332025390">
      <w:bodyDiv w:val="1"/>
      <w:marLeft w:val="0"/>
      <w:marRight w:val="0"/>
      <w:marTop w:val="0"/>
      <w:marBottom w:val="0"/>
      <w:divBdr>
        <w:top w:val="none" w:sz="0" w:space="0" w:color="auto"/>
        <w:left w:val="none" w:sz="0" w:space="0" w:color="auto"/>
        <w:bottom w:val="none" w:sz="0" w:space="0" w:color="auto"/>
        <w:right w:val="none" w:sz="0" w:space="0" w:color="auto"/>
      </w:divBdr>
    </w:div>
    <w:div w:id="1334183501">
      <w:bodyDiv w:val="1"/>
      <w:marLeft w:val="0"/>
      <w:marRight w:val="0"/>
      <w:marTop w:val="0"/>
      <w:marBottom w:val="0"/>
      <w:divBdr>
        <w:top w:val="none" w:sz="0" w:space="0" w:color="auto"/>
        <w:left w:val="none" w:sz="0" w:space="0" w:color="auto"/>
        <w:bottom w:val="none" w:sz="0" w:space="0" w:color="auto"/>
        <w:right w:val="none" w:sz="0" w:space="0" w:color="auto"/>
      </w:divBdr>
    </w:div>
    <w:div w:id="1338846307">
      <w:bodyDiv w:val="1"/>
      <w:marLeft w:val="0"/>
      <w:marRight w:val="0"/>
      <w:marTop w:val="0"/>
      <w:marBottom w:val="0"/>
      <w:divBdr>
        <w:top w:val="none" w:sz="0" w:space="0" w:color="auto"/>
        <w:left w:val="none" w:sz="0" w:space="0" w:color="auto"/>
        <w:bottom w:val="none" w:sz="0" w:space="0" w:color="auto"/>
        <w:right w:val="none" w:sz="0" w:space="0" w:color="auto"/>
      </w:divBdr>
    </w:div>
    <w:div w:id="1347757317">
      <w:bodyDiv w:val="1"/>
      <w:marLeft w:val="0"/>
      <w:marRight w:val="0"/>
      <w:marTop w:val="0"/>
      <w:marBottom w:val="0"/>
      <w:divBdr>
        <w:top w:val="none" w:sz="0" w:space="0" w:color="auto"/>
        <w:left w:val="none" w:sz="0" w:space="0" w:color="auto"/>
        <w:bottom w:val="none" w:sz="0" w:space="0" w:color="auto"/>
        <w:right w:val="none" w:sz="0" w:space="0" w:color="auto"/>
      </w:divBdr>
    </w:div>
    <w:div w:id="1350838372">
      <w:bodyDiv w:val="1"/>
      <w:marLeft w:val="0"/>
      <w:marRight w:val="0"/>
      <w:marTop w:val="0"/>
      <w:marBottom w:val="0"/>
      <w:divBdr>
        <w:top w:val="none" w:sz="0" w:space="0" w:color="auto"/>
        <w:left w:val="none" w:sz="0" w:space="0" w:color="auto"/>
        <w:bottom w:val="none" w:sz="0" w:space="0" w:color="auto"/>
        <w:right w:val="none" w:sz="0" w:space="0" w:color="auto"/>
      </w:divBdr>
    </w:div>
    <w:div w:id="1351949798">
      <w:bodyDiv w:val="1"/>
      <w:marLeft w:val="0"/>
      <w:marRight w:val="0"/>
      <w:marTop w:val="0"/>
      <w:marBottom w:val="0"/>
      <w:divBdr>
        <w:top w:val="none" w:sz="0" w:space="0" w:color="auto"/>
        <w:left w:val="none" w:sz="0" w:space="0" w:color="auto"/>
        <w:bottom w:val="none" w:sz="0" w:space="0" w:color="auto"/>
        <w:right w:val="none" w:sz="0" w:space="0" w:color="auto"/>
      </w:divBdr>
    </w:div>
    <w:div w:id="1354069532">
      <w:bodyDiv w:val="1"/>
      <w:marLeft w:val="0"/>
      <w:marRight w:val="0"/>
      <w:marTop w:val="0"/>
      <w:marBottom w:val="0"/>
      <w:divBdr>
        <w:top w:val="none" w:sz="0" w:space="0" w:color="auto"/>
        <w:left w:val="none" w:sz="0" w:space="0" w:color="auto"/>
        <w:bottom w:val="none" w:sz="0" w:space="0" w:color="auto"/>
        <w:right w:val="none" w:sz="0" w:space="0" w:color="auto"/>
      </w:divBdr>
    </w:div>
    <w:div w:id="1354307103">
      <w:bodyDiv w:val="1"/>
      <w:marLeft w:val="0"/>
      <w:marRight w:val="0"/>
      <w:marTop w:val="0"/>
      <w:marBottom w:val="0"/>
      <w:divBdr>
        <w:top w:val="none" w:sz="0" w:space="0" w:color="auto"/>
        <w:left w:val="none" w:sz="0" w:space="0" w:color="auto"/>
        <w:bottom w:val="none" w:sz="0" w:space="0" w:color="auto"/>
        <w:right w:val="none" w:sz="0" w:space="0" w:color="auto"/>
      </w:divBdr>
    </w:div>
    <w:div w:id="1356464166">
      <w:bodyDiv w:val="1"/>
      <w:marLeft w:val="0"/>
      <w:marRight w:val="0"/>
      <w:marTop w:val="0"/>
      <w:marBottom w:val="0"/>
      <w:divBdr>
        <w:top w:val="none" w:sz="0" w:space="0" w:color="auto"/>
        <w:left w:val="none" w:sz="0" w:space="0" w:color="auto"/>
        <w:bottom w:val="none" w:sz="0" w:space="0" w:color="auto"/>
        <w:right w:val="none" w:sz="0" w:space="0" w:color="auto"/>
      </w:divBdr>
    </w:div>
    <w:div w:id="1356617967">
      <w:bodyDiv w:val="1"/>
      <w:marLeft w:val="0"/>
      <w:marRight w:val="0"/>
      <w:marTop w:val="0"/>
      <w:marBottom w:val="0"/>
      <w:divBdr>
        <w:top w:val="none" w:sz="0" w:space="0" w:color="auto"/>
        <w:left w:val="none" w:sz="0" w:space="0" w:color="auto"/>
        <w:bottom w:val="none" w:sz="0" w:space="0" w:color="auto"/>
        <w:right w:val="none" w:sz="0" w:space="0" w:color="auto"/>
      </w:divBdr>
    </w:div>
    <w:div w:id="1357846220">
      <w:bodyDiv w:val="1"/>
      <w:marLeft w:val="0"/>
      <w:marRight w:val="0"/>
      <w:marTop w:val="0"/>
      <w:marBottom w:val="0"/>
      <w:divBdr>
        <w:top w:val="none" w:sz="0" w:space="0" w:color="auto"/>
        <w:left w:val="none" w:sz="0" w:space="0" w:color="auto"/>
        <w:bottom w:val="none" w:sz="0" w:space="0" w:color="auto"/>
        <w:right w:val="none" w:sz="0" w:space="0" w:color="auto"/>
      </w:divBdr>
    </w:div>
    <w:div w:id="1360009113">
      <w:bodyDiv w:val="1"/>
      <w:marLeft w:val="0"/>
      <w:marRight w:val="0"/>
      <w:marTop w:val="0"/>
      <w:marBottom w:val="0"/>
      <w:divBdr>
        <w:top w:val="none" w:sz="0" w:space="0" w:color="auto"/>
        <w:left w:val="none" w:sz="0" w:space="0" w:color="auto"/>
        <w:bottom w:val="none" w:sz="0" w:space="0" w:color="auto"/>
        <w:right w:val="none" w:sz="0" w:space="0" w:color="auto"/>
      </w:divBdr>
    </w:div>
    <w:div w:id="1366784621">
      <w:bodyDiv w:val="1"/>
      <w:marLeft w:val="0"/>
      <w:marRight w:val="0"/>
      <w:marTop w:val="0"/>
      <w:marBottom w:val="0"/>
      <w:divBdr>
        <w:top w:val="none" w:sz="0" w:space="0" w:color="auto"/>
        <w:left w:val="none" w:sz="0" w:space="0" w:color="auto"/>
        <w:bottom w:val="none" w:sz="0" w:space="0" w:color="auto"/>
        <w:right w:val="none" w:sz="0" w:space="0" w:color="auto"/>
      </w:divBdr>
    </w:div>
    <w:div w:id="1368527500">
      <w:bodyDiv w:val="1"/>
      <w:marLeft w:val="0"/>
      <w:marRight w:val="0"/>
      <w:marTop w:val="0"/>
      <w:marBottom w:val="0"/>
      <w:divBdr>
        <w:top w:val="none" w:sz="0" w:space="0" w:color="auto"/>
        <w:left w:val="none" w:sz="0" w:space="0" w:color="auto"/>
        <w:bottom w:val="none" w:sz="0" w:space="0" w:color="auto"/>
        <w:right w:val="none" w:sz="0" w:space="0" w:color="auto"/>
      </w:divBdr>
    </w:div>
    <w:div w:id="1368988291">
      <w:bodyDiv w:val="1"/>
      <w:marLeft w:val="0"/>
      <w:marRight w:val="0"/>
      <w:marTop w:val="0"/>
      <w:marBottom w:val="0"/>
      <w:divBdr>
        <w:top w:val="none" w:sz="0" w:space="0" w:color="auto"/>
        <w:left w:val="none" w:sz="0" w:space="0" w:color="auto"/>
        <w:bottom w:val="none" w:sz="0" w:space="0" w:color="auto"/>
        <w:right w:val="none" w:sz="0" w:space="0" w:color="auto"/>
      </w:divBdr>
    </w:div>
    <w:div w:id="1369794685">
      <w:bodyDiv w:val="1"/>
      <w:marLeft w:val="0"/>
      <w:marRight w:val="0"/>
      <w:marTop w:val="0"/>
      <w:marBottom w:val="0"/>
      <w:divBdr>
        <w:top w:val="none" w:sz="0" w:space="0" w:color="auto"/>
        <w:left w:val="none" w:sz="0" w:space="0" w:color="auto"/>
        <w:bottom w:val="none" w:sz="0" w:space="0" w:color="auto"/>
        <w:right w:val="none" w:sz="0" w:space="0" w:color="auto"/>
      </w:divBdr>
    </w:div>
    <w:div w:id="1371800288">
      <w:bodyDiv w:val="1"/>
      <w:marLeft w:val="0"/>
      <w:marRight w:val="0"/>
      <w:marTop w:val="0"/>
      <w:marBottom w:val="0"/>
      <w:divBdr>
        <w:top w:val="none" w:sz="0" w:space="0" w:color="auto"/>
        <w:left w:val="none" w:sz="0" w:space="0" w:color="auto"/>
        <w:bottom w:val="none" w:sz="0" w:space="0" w:color="auto"/>
        <w:right w:val="none" w:sz="0" w:space="0" w:color="auto"/>
      </w:divBdr>
    </w:div>
    <w:div w:id="1372418973">
      <w:bodyDiv w:val="1"/>
      <w:marLeft w:val="0"/>
      <w:marRight w:val="0"/>
      <w:marTop w:val="0"/>
      <w:marBottom w:val="0"/>
      <w:divBdr>
        <w:top w:val="none" w:sz="0" w:space="0" w:color="auto"/>
        <w:left w:val="none" w:sz="0" w:space="0" w:color="auto"/>
        <w:bottom w:val="none" w:sz="0" w:space="0" w:color="auto"/>
        <w:right w:val="none" w:sz="0" w:space="0" w:color="auto"/>
      </w:divBdr>
    </w:div>
    <w:div w:id="1374387683">
      <w:bodyDiv w:val="1"/>
      <w:marLeft w:val="0"/>
      <w:marRight w:val="0"/>
      <w:marTop w:val="0"/>
      <w:marBottom w:val="0"/>
      <w:divBdr>
        <w:top w:val="none" w:sz="0" w:space="0" w:color="auto"/>
        <w:left w:val="none" w:sz="0" w:space="0" w:color="auto"/>
        <w:bottom w:val="none" w:sz="0" w:space="0" w:color="auto"/>
        <w:right w:val="none" w:sz="0" w:space="0" w:color="auto"/>
      </w:divBdr>
    </w:div>
    <w:div w:id="1376659002">
      <w:bodyDiv w:val="1"/>
      <w:marLeft w:val="0"/>
      <w:marRight w:val="0"/>
      <w:marTop w:val="0"/>
      <w:marBottom w:val="0"/>
      <w:divBdr>
        <w:top w:val="none" w:sz="0" w:space="0" w:color="auto"/>
        <w:left w:val="none" w:sz="0" w:space="0" w:color="auto"/>
        <w:bottom w:val="none" w:sz="0" w:space="0" w:color="auto"/>
        <w:right w:val="none" w:sz="0" w:space="0" w:color="auto"/>
      </w:divBdr>
    </w:div>
    <w:div w:id="1381173523">
      <w:bodyDiv w:val="1"/>
      <w:marLeft w:val="0"/>
      <w:marRight w:val="0"/>
      <w:marTop w:val="0"/>
      <w:marBottom w:val="0"/>
      <w:divBdr>
        <w:top w:val="none" w:sz="0" w:space="0" w:color="auto"/>
        <w:left w:val="none" w:sz="0" w:space="0" w:color="auto"/>
        <w:bottom w:val="none" w:sz="0" w:space="0" w:color="auto"/>
        <w:right w:val="none" w:sz="0" w:space="0" w:color="auto"/>
      </w:divBdr>
    </w:div>
    <w:div w:id="1385790841">
      <w:bodyDiv w:val="1"/>
      <w:marLeft w:val="0"/>
      <w:marRight w:val="0"/>
      <w:marTop w:val="0"/>
      <w:marBottom w:val="0"/>
      <w:divBdr>
        <w:top w:val="none" w:sz="0" w:space="0" w:color="auto"/>
        <w:left w:val="none" w:sz="0" w:space="0" w:color="auto"/>
        <w:bottom w:val="none" w:sz="0" w:space="0" w:color="auto"/>
        <w:right w:val="none" w:sz="0" w:space="0" w:color="auto"/>
      </w:divBdr>
    </w:div>
    <w:div w:id="1386176013">
      <w:bodyDiv w:val="1"/>
      <w:marLeft w:val="0"/>
      <w:marRight w:val="0"/>
      <w:marTop w:val="0"/>
      <w:marBottom w:val="0"/>
      <w:divBdr>
        <w:top w:val="none" w:sz="0" w:space="0" w:color="auto"/>
        <w:left w:val="none" w:sz="0" w:space="0" w:color="auto"/>
        <w:bottom w:val="none" w:sz="0" w:space="0" w:color="auto"/>
        <w:right w:val="none" w:sz="0" w:space="0" w:color="auto"/>
      </w:divBdr>
    </w:div>
    <w:div w:id="1387683316">
      <w:bodyDiv w:val="1"/>
      <w:marLeft w:val="0"/>
      <w:marRight w:val="0"/>
      <w:marTop w:val="0"/>
      <w:marBottom w:val="0"/>
      <w:divBdr>
        <w:top w:val="none" w:sz="0" w:space="0" w:color="auto"/>
        <w:left w:val="none" w:sz="0" w:space="0" w:color="auto"/>
        <w:bottom w:val="none" w:sz="0" w:space="0" w:color="auto"/>
        <w:right w:val="none" w:sz="0" w:space="0" w:color="auto"/>
      </w:divBdr>
    </w:div>
    <w:div w:id="1387798509">
      <w:bodyDiv w:val="1"/>
      <w:marLeft w:val="0"/>
      <w:marRight w:val="0"/>
      <w:marTop w:val="0"/>
      <w:marBottom w:val="0"/>
      <w:divBdr>
        <w:top w:val="none" w:sz="0" w:space="0" w:color="auto"/>
        <w:left w:val="none" w:sz="0" w:space="0" w:color="auto"/>
        <w:bottom w:val="none" w:sz="0" w:space="0" w:color="auto"/>
        <w:right w:val="none" w:sz="0" w:space="0" w:color="auto"/>
      </w:divBdr>
    </w:div>
    <w:div w:id="1393192906">
      <w:bodyDiv w:val="1"/>
      <w:marLeft w:val="0"/>
      <w:marRight w:val="0"/>
      <w:marTop w:val="0"/>
      <w:marBottom w:val="0"/>
      <w:divBdr>
        <w:top w:val="none" w:sz="0" w:space="0" w:color="auto"/>
        <w:left w:val="none" w:sz="0" w:space="0" w:color="auto"/>
        <w:bottom w:val="none" w:sz="0" w:space="0" w:color="auto"/>
        <w:right w:val="none" w:sz="0" w:space="0" w:color="auto"/>
      </w:divBdr>
    </w:div>
    <w:div w:id="1396390620">
      <w:bodyDiv w:val="1"/>
      <w:marLeft w:val="0"/>
      <w:marRight w:val="0"/>
      <w:marTop w:val="0"/>
      <w:marBottom w:val="0"/>
      <w:divBdr>
        <w:top w:val="none" w:sz="0" w:space="0" w:color="auto"/>
        <w:left w:val="none" w:sz="0" w:space="0" w:color="auto"/>
        <w:bottom w:val="none" w:sz="0" w:space="0" w:color="auto"/>
        <w:right w:val="none" w:sz="0" w:space="0" w:color="auto"/>
      </w:divBdr>
    </w:div>
    <w:div w:id="1398434726">
      <w:bodyDiv w:val="1"/>
      <w:marLeft w:val="0"/>
      <w:marRight w:val="0"/>
      <w:marTop w:val="0"/>
      <w:marBottom w:val="0"/>
      <w:divBdr>
        <w:top w:val="none" w:sz="0" w:space="0" w:color="auto"/>
        <w:left w:val="none" w:sz="0" w:space="0" w:color="auto"/>
        <w:bottom w:val="none" w:sz="0" w:space="0" w:color="auto"/>
        <w:right w:val="none" w:sz="0" w:space="0" w:color="auto"/>
      </w:divBdr>
    </w:div>
    <w:div w:id="1399283875">
      <w:bodyDiv w:val="1"/>
      <w:marLeft w:val="0"/>
      <w:marRight w:val="0"/>
      <w:marTop w:val="0"/>
      <w:marBottom w:val="0"/>
      <w:divBdr>
        <w:top w:val="none" w:sz="0" w:space="0" w:color="auto"/>
        <w:left w:val="none" w:sz="0" w:space="0" w:color="auto"/>
        <w:bottom w:val="none" w:sz="0" w:space="0" w:color="auto"/>
        <w:right w:val="none" w:sz="0" w:space="0" w:color="auto"/>
      </w:divBdr>
    </w:div>
    <w:div w:id="1401177281">
      <w:bodyDiv w:val="1"/>
      <w:marLeft w:val="0"/>
      <w:marRight w:val="0"/>
      <w:marTop w:val="0"/>
      <w:marBottom w:val="0"/>
      <w:divBdr>
        <w:top w:val="none" w:sz="0" w:space="0" w:color="auto"/>
        <w:left w:val="none" w:sz="0" w:space="0" w:color="auto"/>
        <w:bottom w:val="none" w:sz="0" w:space="0" w:color="auto"/>
        <w:right w:val="none" w:sz="0" w:space="0" w:color="auto"/>
      </w:divBdr>
    </w:div>
    <w:div w:id="1407219615">
      <w:bodyDiv w:val="1"/>
      <w:marLeft w:val="0"/>
      <w:marRight w:val="0"/>
      <w:marTop w:val="0"/>
      <w:marBottom w:val="0"/>
      <w:divBdr>
        <w:top w:val="none" w:sz="0" w:space="0" w:color="auto"/>
        <w:left w:val="none" w:sz="0" w:space="0" w:color="auto"/>
        <w:bottom w:val="none" w:sz="0" w:space="0" w:color="auto"/>
        <w:right w:val="none" w:sz="0" w:space="0" w:color="auto"/>
      </w:divBdr>
    </w:div>
    <w:div w:id="1410924875">
      <w:bodyDiv w:val="1"/>
      <w:marLeft w:val="0"/>
      <w:marRight w:val="0"/>
      <w:marTop w:val="0"/>
      <w:marBottom w:val="0"/>
      <w:divBdr>
        <w:top w:val="none" w:sz="0" w:space="0" w:color="auto"/>
        <w:left w:val="none" w:sz="0" w:space="0" w:color="auto"/>
        <w:bottom w:val="none" w:sz="0" w:space="0" w:color="auto"/>
        <w:right w:val="none" w:sz="0" w:space="0" w:color="auto"/>
      </w:divBdr>
    </w:div>
    <w:div w:id="1414006926">
      <w:bodyDiv w:val="1"/>
      <w:marLeft w:val="0"/>
      <w:marRight w:val="0"/>
      <w:marTop w:val="0"/>
      <w:marBottom w:val="0"/>
      <w:divBdr>
        <w:top w:val="none" w:sz="0" w:space="0" w:color="auto"/>
        <w:left w:val="none" w:sz="0" w:space="0" w:color="auto"/>
        <w:bottom w:val="none" w:sz="0" w:space="0" w:color="auto"/>
        <w:right w:val="none" w:sz="0" w:space="0" w:color="auto"/>
      </w:divBdr>
    </w:div>
    <w:div w:id="1417822303">
      <w:bodyDiv w:val="1"/>
      <w:marLeft w:val="0"/>
      <w:marRight w:val="0"/>
      <w:marTop w:val="0"/>
      <w:marBottom w:val="0"/>
      <w:divBdr>
        <w:top w:val="none" w:sz="0" w:space="0" w:color="auto"/>
        <w:left w:val="none" w:sz="0" w:space="0" w:color="auto"/>
        <w:bottom w:val="none" w:sz="0" w:space="0" w:color="auto"/>
        <w:right w:val="none" w:sz="0" w:space="0" w:color="auto"/>
      </w:divBdr>
    </w:div>
    <w:div w:id="1418405537">
      <w:bodyDiv w:val="1"/>
      <w:marLeft w:val="0"/>
      <w:marRight w:val="0"/>
      <w:marTop w:val="0"/>
      <w:marBottom w:val="0"/>
      <w:divBdr>
        <w:top w:val="none" w:sz="0" w:space="0" w:color="auto"/>
        <w:left w:val="none" w:sz="0" w:space="0" w:color="auto"/>
        <w:bottom w:val="none" w:sz="0" w:space="0" w:color="auto"/>
        <w:right w:val="none" w:sz="0" w:space="0" w:color="auto"/>
      </w:divBdr>
    </w:div>
    <w:div w:id="1421096591">
      <w:bodyDiv w:val="1"/>
      <w:marLeft w:val="0"/>
      <w:marRight w:val="0"/>
      <w:marTop w:val="0"/>
      <w:marBottom w:val="0"/>
      <w:divBdr>
        <w:top w:val="none" w:sz="0" w:space="0" w:color="auto"/>
        <w:left w:val="none" w:sz="0" w:space="0" w:color="auto"/>
        <w:bottom w:val="none" w:sz="0" w:space="0" w:color="auto"/>
        <w:right w:val="none" w:sz="0" w:space="0" w:color="auto"/>
      </w:divBdr>
    </w:div>
    <w:div w:id="1426733828">
      <w:bodyDiv w:val="1"/>
      <w:marLeft w:val="0"/>
      <w:marRight w:val="0"/>
      <w:marTop w:val="0"/>
      <w:marBottom w:val="0"/>
      <w:divBdr>
        <w:top w:val="none" w:sz="0" w:space="0" w:color="auto"/>
        <w:left w:val="none" w:sz="0" w:space="0" w:color="auto"/>
        <w:bottom w:val="none" w:sz="0" w:space="0" w:color="auto"/>
        <w:right w:val="none" w:sz="0" w:space="0" w:color="auto"/>
      </w:divBdr>
    </w:div>
    <w:div w:id="1427847627">
      <w:bodyDiv w:val="1"/>
      <w:marLeft w:val="0"/>
      <w:marRight w:val="0"/>
      <w:marTop w:val="0"/>
      <w:marBottom w:val="0"/>
      <w:divBdr>
        <w:top w:val="none" w:sz="0" w:space="0" w:color="auto"/>
        <w:left w:val="none" w:sz="0" w:space="0" w:color="auto"/>
        <w:bottom w:val="none" w:sz="0" w:space="0" w:color="auto"/>
        <w:right w:val="none" w:sz="0" w:space="0" w:color="auto"/>
      </w:divBdr>
    </w:div>
    <w:div w:id="1428237443">
      <w:bodyDiv w:val="1"/>
      <w:marLeft w:val="0"/>
      <w:marRight w:val="0"/>
      <w:marTop w:val="0"/>
      <w:marBottom w:val="0"/>
      <w:divBdr>
        <w:top w:val="none" w:sz="0" w:space="0" w:color="auto"/>
        <w:left w:val="none" w:sz="0" w:space="0" w:color="auto"/>
        <w:bottom w:val="none" w:sz="0" w:space="0" w:color="auto"/>
        <w:right w:val="none" w:sz="0" w:space="0" w:color="auto"/>
      </w:divBdr>
    </w:div>
    <w:div w:id="1428843075">
      <w:bodyDiv w:val="1"/>
      <w:marLeft w:val="0"/>
      <w:marRight w:val="0"/>
      <w:marTop w:val="0"/>
      <w:marBottom w:val="0"/>
      <w:divBdr>
        <w:top w:val="none" w:sz="0" w:space="0" w:color="auto"/>
        <w:left w:val="none" w:sz="0" w:space="0" w:color="auto"/>
        <w:bottom w:val="none" w:sz="0" w:space="0" w:color="auto"/>
        <w:right w:val="none" w:sz="0" w:space="0" w:color="auto"/>
      </w:divBdr>
    </w:div>
    <w:div w:id="1435520250">
      <w:bodyDiv w:val="1"/>
      <w:marLeft w:val="0"/>
      <w:marRight w:val="0"/>
      <w:marTop w:val="0"/>
      <w:marBottom w:val="0"/>
      <w:divBdr>
        <w:top w:val="none" w:sz="0" w:space="0" w:color="auto"/>
        <w:left w:val="none" w:sz="0" w:space="0" w:color="auto"/>
        <w:bottom w:val="none" w:sz="0" w:space="0" w:color="auto"/>
        <w:right w:val="none" w:sz="0" w:space="0" w:color="auto"/>
      </w:divBdr>
    </w:div>
    <w:div w:id="1437210730">
      <w:bodyDiv w:val="1"/>
      <w:marLeft w:val="0"/>
      <w:marRight w:val="0"/>
      <w:marTop w:val="0"/>
      <w:marBottom w:val="0"/>
      <w:divBdr>
        <w:top w:val="none" w:sz="0" w:space="0" w:color="auto"/>
        <w:left w:val="none" w:sz="0" w:space="0" w:color="auto"/>
        <w:bottom w:val="none" w:sz="0" w:space="0" w:color="auto"/>
        <w:right w:val="none" w:sz="0" w:space="0" w:color="auto"/>
      </w:divBdr>
    </w:div>
    <w:div w:id="1439906302">
      <w:bodyDiv w:val="1"/>
      <w:marLeft w:val="0"/>
      <w:marRight w:val="0"/>
      <w:marTop w:val="0"/>
      <w:marBottom w:val="0"/>
      <w:divBdr>
        <w:top w:val="none" w:sz="0" w:space="0" w:color="auto"/>
        <w:left w:val="none" w:sz="0" w:space="0" w:color="auto"/>
        <w:bottom w:val="none" w:sz="0" w:space="0" w:color="auto"/>
        <w:right w:val="none" w:sz="0" w:space="0" w:color="auto"/>
      </w:divBdr>
    </w:div>
    <w:div w:id="1440250525">
      <w:bodyDiv w:val="1"/>
      <w:marLeft w:val="0"/>
      <w:marRight w:val="0"/>
      <w:marTop w:val="0"/>
      <w:marBottom w:val="0"/>
      <w:divBdr>
        <w:top w:val="none" w:sz="0" w:space="0" w:color="auto"/>
        <w:left w:val="none" w:sz="0" w:space="0" w:color="auto"/>
        <w:bottom w:val="none" w:sz="0" w:space="0" w:color="auto"/>
        <w:right w:val="none" w:sz="0" w:space="0" w:color="auto"/>
      </w:divBdr>
    </w:div>
    <w:div w:id="1441758517">
      <w:bodyDiv w:val="1"/>
      <w:marLeft w:val="0"/>
      <w:marRight w:val="0"/>
      <w:marTop w:val="0"/>
      <w:marBottom w:val="0"/>
      <w:divBdr>
        <w:top w:val="none" w:sz="0" w:space="0" w:color="auto"/>
        <w:left w:val="none" w:sz="0" w:space="0" w:color="auto"/>
        <w:bottom w:val="none" w:sz="0" w:space="0" w:color="auto"/>
        <w:right w:val="none" w:sz="0" w:space="0" w:color="auto"/>
      </w:divBdr>
    </w:div>
    <w:div w:id="1444573980">
      <w:bodyDiv w:val="1"/>
      <w:marLeft w:val="0"/>
      <w:marRight w:val="0"/>
      <w:marTop w:val="0"/>
      <w:marBottom w:val="0"/>
      <w:divBdr>
        <w:top w:val="none" w:sz="0" w:space="0" w:color="auto"/>
        <w:left w:val="none" w:sz="0" w:space="0" w:color="auto"/>
        <w:bottom w:val="none" w:sz="0" w:space="0" w:color="auto"/>
        <w:right w:val="none" w:sz="0" w:space="0" w:color="auto"/>
      </w:divBdr>
    </w:div>
    <w:div w:id="1446122625">
      <w:bodyDiv w:val="1"/>
      <w:marLeft w:val="0"/>
      <w:marRight w:val="0"/>
      <w:marTop w:val="0"/>
      <w:marBottom w:val="0"/>
      <w:divBdr>
        <w:top w:val="none" w:sz="0" w:space="0" w:color="auto"/>
        <w:left w:val="none" w:sz="0" w:space="0" w:color="auto"/>
        <w:bottom w:val="none" w:sz="0" w:space="0" w:color="auto"/>
        <w:right w:val="none" w:sz="0" w:space="0" w:color="auto"/>
      </w:divBdr>
    </w:div>
    <w:div w:id="1448626310">
      <w:bodyDiv w:val="1"/>
      <w:marLeft w:val="0"/>
      <w:marRight w:val="0"/>
      <w:marTop w:val="0"/>
      <w:marBottom w:val="0"/>
      <w:divBdr>
        <w:top w:val="none" w:sz="0" w:space="0" w:color="auto"/>
        <w:left w:val="none" w:sz="0" w:space="0" w:color="auto"/>
        <w:bottom w:val="none" w:sz="0" w:space="0" w:color="auto"/>
        <w:right w:val="none" w:sz="0" w:space="0" w:color="auto"/>
      </w:divBdr>
    </w:div>
    <w:div w:id="1451245490">
      <w:bodyDiv w:val="1"/>
      <w:marLeft w:val="0"/>
      <w:marRight w:val="0"/>
      <w:marTop w:val="0"/>
      <w:marBottom w:val="0"/>
      <w:divBdr>
        <w:top w:val="none" w:sz="0" w:space="0" w:color="auto"/>
        <w:left w:val="none" w:sz="0" w:space="0" w:color="auto"/>
        <w:bottom w:val="none" w:sz="0" w:space="0" w:color="auto"/>
        <w:right w:val="none" w:sz="0" w:space="0" w:color="auto"/>
      </w:divBdr>
    </w:div>
    <w:div w:id="1452699208">
      <w:bodyDiv w:val="1"/>
      <w:marLeft w:val="0"/>
      <w:marRight w:val="0"/>
      <w:marTop w:val="0"/>
      <w:marBottom w:val="0"/>
      <w:divBdr>
        <w:top w:val="none" w:sz="0" w:space="0" w:color="auto"/>
        <w:left w:val="none" w:sz="0" w:space="0" w:color="auto"/>
        <w:bottom w:val="none" w:sz="0" w:space="0" w:color="auto"/>
        <w:right w:val="none" w:sz="0" w:space="0" w:color="auto"/>
      </w:divBdr>
    </w:div>
    <w:div w:id="1457792738">
      <w:bodyDiv w:val="1"/>
      <w:marLeft w:val="0"/>
      <w:marRight w:val="0"/>
      <w:marTop w:val="0"/>
      <w:marBottom w:val="0"/>
      <w:divBdr>
        <w:top w:val="none" w:sz="0" w:space="0" w:color="auto"/>
        <w:left w:val="none" w:sz="0" w:space="0" w:color="auto"/>
        <w:bottom w:val="none" w:sz="0" w:space="0" w:color="auto"/>
        <w:right w:val="none" w:sz="0" w:space="0" w:color="auto"/>
      </w:divBdr>
    </w:div>
    <w:div w:id="1458138129">
      <w:bodyDiv w:val="1"/>
      <w:marLeft w:val="0"/>
      <w:marRight w:val="0"/>
      <w:marTop w:val="0"/>
      <w:marBottom w:val="0"/>
      <w:divBdr>
        <w:top w:val="none" w:sz="0" w:space="0" w:color="auto"/>
        <w:left w:val="none" w:sz="0" w:space="0" w:color="auto"/>
        <w:bottom w:val="none" w:sz="0" w:space="0" w:color="auto"/>
        <w:right w:val="none" w:sz="0" w:space="0" w:color="auto"/>
      </w:divBdr>
    </w:div>
    <w:div w:id="1460223722">
      <w:bodyDiv w:val="1"/>
      <w:marLeft w:val="0"/>
      <w:marRight w:val="0"/>
      <w:marTop w:val="0"/>
      <w:marBottom w:val="0"/>
      <w:divBdr>
        <w:top w:val="none" w:sz="0" w:space="0" w:color="auto"/>
        <w:left w:val="none" w:sz="0" w:space="0" w:color="auto"/>
        <w:bottom w:val="none" w:sz="0" w:space="0" w:color="auto"/>
        <w:right w:val="none" w:sz="0" w:space="0" w:color="auto"/>
      </w:divBdr>
    </w:div>
    <w:div w:id="1460882945">
      <w:bodyDiv w:val="1"/>
      <w:marLeft w:val="0"/>
      <w:marRight w:val="0"/>
      <w:marTop w:val="0"/>
      <w:marBottom w:val="0"/>
      <w:divBdr>
        <w:top w:val="none" w:sz="0" w:space="0" w:color="auto"/>
        <w:left w:val="none" w:sz="0" w:space="0" w:color="auto"/>
        <w:bottom w:val="none" w:sz="0" w:space="0" w:color="auto"/>
        <w:right w:val="none" w:sz="0" w:space="0" w:color="auto"/>
      </w:divBdr>
    </w:div>
    <w:div w:id="1461873436">
      <w:bodyDiv w:val="1"/>
      <w:marLeft w:val="0"/>
      <w:marRight w:val="0"/>
      <w:marTop w:val="0"/>
      <w:marBottom w:val="0"/>
      <w:divBdr>
        <w:top w:val="none" w:sz="0" w:space="0" w:color="auto"/>
        <w:left w:val="none" w:sz="0" w:space="0" w:color="auto"/>
        <w:bottom w:val="none" w:sz="0" w:space="0" w:color="auto"/>
        <w:right w:val="none" w:sz="0" w:space="0" w:color="auto"/>
      </w:divBdr>
    </w:div>
    <w:div w:id="1463618409">
      <w:bodyDiv w:val="1"/>
      <w:marLeft w:val="0"/>
      <w:marRight w:val="0"/>
      <w:marTop w:val="0"/>
      <w:marBottom w:val="0"/>
      <w:divBdr>
        <w:top w:val="none" w:sz="0" w:space="0" w:color="auto"/>
        <w:left w:val="none" w:sz="0" w:space="0" w:color="auto"/>
        <w:bottom w:val="none" w:sz="0" w:space="0" w:color="auto"/>
        <w:right w:val="none" w:sz="0" w:space="0" w:color="auto"/>
      </w:divBdr>
    </w:div>
    <w:div w:id="1466045058">
      <w:bodyDiv w:val="1"/>
      <w:marLeft w:val="0"/>
      <w:marRight w:val="0"/>
      <w:marTop w:val="0"/>
      <w:marBottom w:val="0"/>
      <w:divBdr>
        <w:top w:val="none" w:sz="0" w:space="0" w:color="auto"/>
        <w:left w:val="none" w:sz="0" w:space="0" w:color="auto"/>
        <w:bottom w:val="none" w:sz="0" w:space="0" w:color="auto"/>
        <w:right w:val="none" w:sz="0" w:space="0" w:color="auto"/>
      </w:divBdr>
    </w:div>
    <w:div w:id="1467551391">
      <w:bodyDiv w:val="1"/>
      <w:marLeft w:val="0"/>
      <w:marRight w:val="0"/>
      <w:marTop w:val="0"/>
      <w:marBottom w:val="0"/>
      <w:divBdr>
        <w:top w:val="none" w:sz="0" w:space="0" w:color="auto"/>
        <w:left w:val="none" w:sz="0" w:space="0" w:color="auto"/>
        <w:bottom w:val="none" w:sz="0" w:space="0" w:color="auto"/>
        <w:right w:val="none" w:sz="0" w:space="0" w:color="auto"/>
      </w:divBdr>
    </w:div>
    <w:div w:id="1469779808">
      <w:bodyDiv w:val="1"/>
      <w:marLeft w:val="0"/>
      <w:marRight w:val="0"/>
      <w:marTop w:val="0"/>
      <w:marBottom w:val="0"/>
      <w:divBdr>
        <w:top w:val="none" w:sz="0" w:space="0" w:color="auto"/>
        <w:left w:val="none" w:sz="0" w:space="0" w:color="auto"/>
        <w:bottom w:val="none" w:sz="0" w:space="0" w:color="auto"/>
        <w:right w:val="none" w:sz="0" w:space="0" w:color="auto"/>
      </w:divBdr>
    </w:div>
    <w:div w:id="1472095799">
      <w:bodyDiv w:val="1"/>
      <w:marLeft w:val="0"/>
      <w:marRight w:val="0"/>
      <w:marTop w:val="0"/>
      <w:marBottom w:val="0"/>
      <w:divBdr>
        <w:top w:val="none" w:sz="0" w:space="0" w:color="auto"/>
        <w:left w:val="none" w:sz="0" w:space="0" w:color="auto"/>
        <w:bottom w:val="none" w:sz="0" w:space="0" w:color="auto"/>
        <w:right w:val="none" w:sz="0" w:space="0" w:color="auto"/>
      </w:divBdr>
    </w:div>
    <w:div w:id="1480657186">
      <w:bodyDiv w:val="1"/>
      <w:marLeft w:val="0"/>
      <w:marRight w:val="0"/>
      <w:marTop w:val="0"/>
      <w:marBottom w:val="0"/>
      <w:divBdr>
        <w:top w:val="none" w:sz="0" w:space="0" w:color="auto"/>
        <w:left w:val="none" w:sz="0" w:space="0" w:color="auto"/>
        <w:bottom w:val="none" w:sz="0" w:space="0" w:color="auto"/>
        <w:right w:val="none" w:sz="0" w:space="0" w:color="auto"/>
      </w:divBdr>
    </w:div>
    <w:div w:id="1482039180">
      <w:bodyDiv w:val="1"/>
      <w:marLeft w:val="0"/>
      <w:marRight w:val="0"/>
      <w:marTop w:val="0"/>
      <w:marBottom w:val="0"/>
      <w:divBdr>
        <w:top w:val="none" w:sz="0" w:space="0" w:color="auto"/>
        <w:left w:val="none" w:sz="0" w:space="0" w:color="auto"/>
        <w:bottom w:val="none" w:sz="0" w:space="0" w:color="auto"/>
        <w:right w:val="none" w:sz="0" w:space="0" w:color="auto"/>
      </w:divBdr>
    </w:div>
    <w:div w:id="1484738894">
      <w:bodyDiv w:val="1"/>
      <w:marLeft w:val="0"/>
      <w:marRight w:val="0"/>
      <w:marTop w:val="0"/>
      <w:marBottom w:val="0"/>
      <w:divBdr>
        <w:top w:val="none" w:sz="0" w:space="0" w:color="auto"/>
        <w:left w:val="none" w:sz="0" w:space="0" w:color="auto"/>
        <w:bottom w:val="none" w:sz="0" w:space="0" w:color="auto"/>
        <w:right w:val="none" w:sz="0" w:space="0" w:color="auto"/>
      </w:divBdr>
    </w:div>
    <w:div w:id="1485512456">
      <w:bodyDiv w:val="1"/>
      <w:marLeft w:val="0"/>
      <w:marRight w:val="0"/>
      <w:marTop w:val="0"/>
      <w:marBottom w:val="0"/>
      <w:divBdr>
        <w:top w:val="none" w:sz="0" w:space="0" w:color="auto"/>
        <w:left w:val="none" w:sz="0" w:space="0" w:color="auto"/>
        <w:bottom w:val="none" w:sz="0" w:space="0" w:color="auto"/>
        <w:right w:val="none" w:sz="0" w:space="0" w:color="auto"/>
      </w:divBdr>
    </w:div>
    <w:div w:id="1489200772">
      <w:bodyDiv w:val="1"/>
      <w:marLeft w:val="0"/>
      <w:marRight w:val="0"/>
      <w:marTop w:val="0"/>
      <w:marBottom w:val="0"/>
      <w:divBdr>
        <w:top w:val="none" w:sz="0" w:space="0" w:color="auto"/>
        <w:left w:val="none" w:sz="0" w:space="0" w:color="auto"/>
        <w:bottom w:val="none" w:sz="0" w:space="0" w:color="auto"/>
        <w:right w:val="none" w:sz="0" w:space="0" w:color="auto"/>
      </w:divBdr>
    </w:div>
    <w:div w:id="1490250334">
      <w:bodyDiv w:val="1"/>
      <w:marLeft w:val="0"/>
      <w:marRight w:val="0"/>
      <w:marTop w:val="0"/>
      <w:marBottom w:val="0"/>
      <w:divBdr>
        <w:top w:val="none" w:sz="0" w:space="0" w:color="auto"/>
        <w:left w:val="none" w:sz="0" w:space="0" w:color="auto"/>
        <w:bottom w:val="none" w:sz="0" w:space="0" w:color="auto"/>
        <w:right w:val="none" w:sz="0" w:space="0" w:color="auto"/>
      </w:divBdr>
    </w:div>
    <w:div w:id="1493063573">
      <w:bodyDiv w:val="1"/>
      <w:marLeft w:val="0"/>
      <w:marRight w:val="0"/>
      <w:marTop w:val="0"/>
      <w:marBottom w:val="0"/>
      <w:divBdr>
        <w:top w:val="none" w:sz="0" w:space="0" w:color="auto"/>
        <w:left w:val="none" w:sz="0" w:space="0" w:color="auto"/>
        <w:bottom w:val="none" w:sz="0" w:space="0" w:color="auto"/>
        <w:right w:val="none" w:sz="0" w:space="0" w:color="auto"/>
      </w:divBdr>
    </w:div>
    <w:div w:id="1493327149">
      <w:bodyDiv w:val="1"/>
      <w:marLeft w:val="0"/>
      <w:marRight w:val="0"/>
      <w:marTop w:val="0"/>
      <w:marBottom w:val="0"/>
      <w:divBdr>
        <w:top w:val="none" w:sz="0" w:space="0" w:color="auto"/>
        <w:left w:val="none" w:sz="0" w:space="0" w:color="auto"/>
        <w:bottom w:val="none" w:sz="0" w:space="0" w:color="auto"/>
        <w:right w:val="none" w:sz="0" w:space="0" w:color="auto"/>
      </w:divBdr>
    </w:div>
    <w:div w:id="1496065142">
      <w:bodyDiv w:val="1"/>
      <w:marLeft w:val="0"/>
      <w:marRight w:val="0"/>
      <w:marTop w:val="0"/>
      <w:marBottom w:val="0"/>
      <w:divBdr>
        <w:top w:val="none" w:sz="0" w:space="0" w:color="auto"/>
        <w:left w:val="none" w:sz="0" w:space="0" w:color="auto"/>
        <w:bottom w:val="none" w:sz="0" w:space="0" w:color="auto"/>
        <w:right w:val="none" w:sz="0" w:space="0" w:color="auto"/>
      </w:divBdr>
    </w:div>
    <w:div w:id="1497379316">
      <w:bodyDiv w:val="1"/>
      <w:marLeft w:val="0"/>
      <w:marRight w:val="0"/>
      <w:marTop w:val="0"/>
      <w:marBottom w:val="0"/>
      <w:divBdr>
        <w:top w:val="none" w:sz="0" w:space="0" w:color="auto"/>
        <w:left w:val="none" w:sz="0" w:space="0" w:color="auto"/>
        <w:bottom w:val="none" w:sz="0" w:space="0" w:color="auto"/>
        <w:right w:val="none" w:sz="0" w:space="0" w:color="auto"/>
      </w:divBdr>
    </w:div>
    <w:div w:id="1503467811">
      <w:bodyDiv w:val="1"/>
      <w:marLeft w:val="0"/>
      <w:marRight w:val="0"/>
      <w:marTop w:val="0"/>
      <w:marBottom w:val="0"/>
      <w:divBdr>
        <w:top w:val="none" w:sz="0" w:space="0" w:color="auto"/>
        <w:left w:val="none" w:sz="0" w:space="0" w:color="auto"/>
        <w:bottom w:val="none" w:sz="0" w:space="0" w:color="auto"/>
        <w:right w:val="none" w:sz="0" w:space="0" w:color="auto"/>
      </w:divBdr>
    </w:div>
    <w:div w:id="1503474665">
      <w:bodyDiv w:val="1"/>
      <w:marLeft w:val="0"/>
      <w:marRight w:val="0"/>
      <w:marTop w:val="0"/>
      <w:marBottom w:val="0"/>
      <w:divBdr>
        <w:top w:val="none" w:sz="0" w:space="0" w:color="auto"/>
        <w:left w:val="none" w:sz="0" w:space="0" w:color="auto"/>
        <w:bottom w:val="none" w:sz="0" w:space="0" w:color="auto"/>
        <w:right w:val="none" w:sz="0" w:space="0" w:color="auto"/>
      </w:divBdr>
    </w:div>
    <w:div w:id="1505198003">
      <w:bodyDiv w:val="1"/>
      <w:marLeft w:val="0"/>
      <w:marRight w:val="0"/>
      <w:marTop w:val="0"/>
      <w:marBottom w:val="0"/>
      <w:divBdr>
        <w:top w:val="none" w:sz="0" w:space="0" w:color="auto"/>
        <w:left w:val="none" w:sz="0" w:space="0" w:color="auto"/>
        <w:bottom w:val="none" w:sz="0" w:space="0" w:color="auto"/>
        <w:right w:val="none" w:sz="0" w:space="0" w:color="auto"/>
      </w:divBdr>
    </w:div>
    <w:div w:id="1511456937">
      <w:bodyDiv w:val="1"/>
      <w:marLeft w:val="0"/>
      <w:marRight w:val="0"/>
      <w:marTop w:val="0"/>
      <w:marBottom w:val="0"/>
      <w:divBdr>
        <w:top w:val="none" w:sz="0" w:space="0" w:color="auto"/>
        <w:left w:val="none" w:sz="0" w:space="0" w:color="auto"/>
        <w:bottom w:val="none" w:sz="0" w:space="0" w:color="auto"/>
        <w:right w:val="none" w:sz="0" w:space="0" w:color="auto"/>
      </w:divBdr>
    </w:div>
    <w:div w:id="1512453686">
      <w:bodyDiv w:val="1"/>
      <w:marLeft w:val="0"/>
      <w:marRight w:val="0"/>
      <w:marTop w:val="0"/>
      <w:marBottom w:val="0"/>
      <w:divBdr>
        <w:top w:val="none" w:sz="0" w:space="0" w:color="auto"/>
        <w:left w:val="none" w:sz="0" w:space="0" w:color="auto"/>
        <w:bottom w:val="none" w:sz="0" w:space="0" w:color="auto"/>
        <w:right w:val="none" w:sz="0" w:space="0" w:color="auto"/>
      </w:divBdr>
    </w:div>
    <w:div w:id="1521042161">
      <w:bodyDiv w:val="1"/>
      <w:marLeft w:val="0"/>
      <w:marRight w:val="0"/>
      <w:marTop w:val="0"/>
      <w:marBottom w:val="0"/>
      <w:divBdr>
        <w:top w:val="none" w:sz="0" w:space="0" w:color="auto"/>
        <w:left w:val="none" w:sz="0" w:space="0" w:color="auto"/>
        <w:bottom w:val="none" w:sz="0" w:space="0" w:color="auto"/>
        <w:right w:val="none" w:sz="0" w:space="0" w:color="auto"/>
      </w:divBdr>
    </w:div>
    <w:div w:id="1522862306">
      <w:bodyDiv w:val="1"/>
      <w:marLeft w:val="0"/>
      <w:marRight w:val="0"/>
      <w:marTop w:val="0"/>
      <w:marBottom w:val="0"/>
      <w:divBdr>
        <w:top w:val="none" w:sz="0" w:space="0" w:color="auto"/>
        <w:left w:val="none" w:sz="0" w:space="0" w:color="auto"/>
        <w:bottom w:val="none" w:sz="0" w:space="0" w:color="auto"/>
        <w:right w:val="none" w:sz="0" w:space="0" w:color="auto"/>
      </w:divBdr>
    </w:div>
    <w:div w:id="1523858708">
      <w:bodyDiv w:val="1"/>
      <w:marLeft w:val="0"/>
      <w:marRight w:val="0"/>
      <w:marTop w:val="0"/>
      <w:marBottom w:val="0"/>
      <w:divBdr>
        <w:top w:val="none" w:sz="0" w:space="0" w:color="auto"/>
        <w:left w:val="none" w:sz="0" w:space="0" w:color="auto"/>
        <w:bottom w:val="none" w:sz="0" w:space="0" w:color="auto"/>
        <w:right w:val="none" w:sz="0" w:space="0" w:color="auto"/>
      </w:divBdr>
    </w:div>
    <w:div w:id="1525511255">
      <w:bodyDiv w:val="1"/>
      <w:marLeft w:val="0"/>
      <w:marRight w:val="0"/>
      <w:marTop w:val="0"/>
      <w:marBottom w:val="0"/>
      <w:divBdr>
        <w:top w:val="none" w:sz="0" w:space="0" w:color="auto"/>
        <w:left w:val="none" w:sz="0" w:space="0" w:color="auto"/>
        <w:bottom w:val="none" w:sz="0" w:space="0" w:color="auto"/>
        <w:right w:val="none" w:sz="0" w:space="0" w:color="auto"/>
      </w:divBdr>
    </w:div>
    <w:div w:id="1528248922">
      <w:bodyDiv w:val="1"/>
      <w:marLeft w:val="0"/>
      <w:marRight w:val="0"/>
      <w:marTop w:val="0"/>
      <w:marBottom w:val="0"/>
      <w:divBdr>
        <w:top w:val="none" w:sz="0" w:space="0" w:color="auto"/>
        <w:left w:val="none" w:sz="0" w:space="0" w:color="auto"/>
        <w:bottom w:val="none" w:sz="0" w:space="0" w:color="auto"/>
        <w:right w:val="none" w:sz="0" w:space="0" w:color="auto"/>
      </w:divBdr>
    </w:div>
    <w:div w:id="1531337507">
      <w:bodyDiv w:val="1"/>
      <w:marLeft w:val="0"/>
      <w:marRight w:val="0"/>
      <w:marTop w:val="0"/>
      <w:marBottom w:val="0"/>
      <w:divBdr>
        <w:top w:val="none" w:sz="0" w:space="0" w:color="auto"/>
        <w:left w:val="none" w:sz="0" w:space="0" w:color="auto"/>
        <w:bottom w:val="none" w:sz="0" w:space="0" w:color="auto"/>
        <w:right w:val="none" w:sz="0" w:space="0" w:color="auto"/>
      </w:divBdr>
    </w:div>
    <w:div w:id="1533034759">
      <w:bodyDiv w:val="1"/>
      <w:marLeft w:val="0"/>
      <w:marRight w:val="0"/>
      <w:marTop w:val="0"/>
      <w:marBottom w:val="0"/>
      <w:divBdr>
        <w:top w:val="none" w:sz="0" w:space="0" w:color="auto"/>
        <w:left w:val="none" w:sz="0" w:space="0" w:color="auto"/>
        <w:bottom w:val="none" w:sz="0" w:space="0" w:color="auto"/>
        <w:right w:val="none" w:sz="0" w:space="0" w:color="auto"/>
      </w:divBdr>
    </w:div>
    <w:div w:id="1535926655">
      <w:bodyDiv w:val="1"/>
      <w:marLeft w:val="0"/>
      <w:marRight w:val="0"/>
      <w:marTop w:val="0"/>
      <w:marBottom w:val="0"/>
      <w:divBdr>
        <w:top w:val="none" w:sz="0" w:space="0" w:color="auto"/>
        <w:left w:val="none" w:sz="0" w:space="0" w:color="auto"/>
        <w:bottom w:val="none" w:sz="0" w:space="0" w:color="auto"/>
        <w:right w:val="none" w:sz="0" w:space="0" w:color="auto"/>
      </w:divBdr>
    </w:div>
    <w:div w:id="1536581954">
      <w:bodyDiv w:val="1"/>
      <w:marLeft w:val="0"/>
      <w:marRight w:val="0"/>
      <w:marTop w:val="0"/>
      <w:marBottom w:val="0"/>
      <w:divBdr>
        <w:top w:val="none" w:sz="0" w:space="0" w:color="auto"/>
        <w:left w:val="none" w:sz="0" w:space="0" w:color="auto"/>
        <w:bottom w:val="none" w:sz="0" w:space="0" w:color="auto"/>
        <w:right w:val="none" w:sz="0" w:space="0" w:color="auto"/>
      </w:divBdr>
    </w:div>
    <w:div w:id="1537280598">
      <w:bodyDiv w:val="1"/>
      <w:marLeft w:val="0"/>
      <w:marRight w:val="0"/>
      <w:marTop w:val="0"/>
      <w:marBottom w:val="0"/>
      <w:divBdr>
        <w:top w:val="none" w:sz="0" w:space="0" w:color="auto"/>
        <w:left w:val="none" w:sz="0" w:space="0" w:color="auto"/>
        <w:bottom w:val="none" w:sz="0" w:space="0" w:color="auto"/>
        <w:right w:val="none" w:sz="0" w:space="0" w:color="auto"/>
      </w:divBdr>
    </w:div>
    <w:div w:id="1537884139">
      <w:bodyDiv w:val="1"/>
      <w:marLeft w:val="0"/>
      <w:marRight w:val="0"/>
      <w:marTop w:val="0"/>
      <w:marBottom w:val="0"/>
      <w:divBdr>
        <w:top w:val="none" w:sz="0" w:space="0" w:color="auto"/>
        <w:left w:val="none" w:sz="0" w:space="0" w:color="auto"/>
        <w:bottom w:val="none" w:sz="0" w:space="0" w:color="auto"/>
        <w:right w:val="none" w:sz="0" w:space="0" w:color="auto"/>
      </w:divBdr>
    </w:div>
    <w:div w:id="1538005189">
      <w:bodyDiv w:val="1"/>
      <w:marLeft w:val="0"/>
      <w:marRight w:val="0"/>
      <w:marTop w:val="0"/>
      <w:marBottom w:val="0"/>
      <w:divBdr>
        <w:top w:val="none" w:sz="0" w:space="0" w:color="auto"/>
        <w:left w:val="none" w:sz="0" w:space="0" w:color="auto"/>
        <w:bottom w:val="none" w:sz="0" w:space="0" w:color="auto"/>
        <w:right w:val="none" w:sz="0" w:space="0" w:color="auto"/>
      </w:divBdr>
    </w:div>
    <w:div w:id="1542016146">
      <w:bodyDiv w:val="1"/>
      <w:marLeft w:val="0"/>
      <w:marRight w:val="0"/>
      <w:marTop w:val="0"/>
      <w:marBottom w:val="0"/>
      <w:divBdr>
        <w:top w:val="none" w:sz="0" w:space="0" w:color="auto"/>
        <w:left w:val="none" w:sz="0" w:space="0" w:color="auto"/>
        <w:bottom w:val="none" w:sz="0" w:space="0" w:color="auto"/>
        <w:right w:val="none" w:sz="0" w:space="0" w:color="auto"/>
      </w:divBdr>
    </w:div>
    <w:div w:id="1543637220">
      <w:bodyDiv w:val="1"/>
      <w:marLeft w:val="0"/>
      <w:marRight w:val="0"/>
      <w:marTop w:val="0"/>
      <w:marBottom w:val="0"/>
      <w:divBdr>
        <w:top w:val="none" w:sz="0" w:space="0" w:color="auto"/>
        <w:left w:val="none" w:sz="0" w:space="0" w:color="auto"/>
        <w:bottom w:val="none" w:sz="0" w:space="0" w:color="auto"/>
        <w:right w:val="none" w:sz="0" w:space="0" w:color="auto"/>
      </w:divBdr>
    </w:div>
    <w:div w:id="1547833642">
      <w:bodyDiv w:val="1"/>
      <w:marLeft w:val="0"/>
      <w:marRight w:val="0"/>
      <w:marTop w:val="0"/>
      <w:marBottom w:val="0"/>
      <w:divBdr>
        <w:top w:val="none" w:sz="0" w:space="0" w:color="auto"/>
        <w:left w:val="none" w:sz="0" w:space="0" w:color="auto"/>
        <w:bottom w:val="none" w:sz="0" w:space="0" w:color="auto"/>
        <w:right w:val="none" w:sz="0" w:space="0" w:color="auto"/>
      </w:divBdr>
    </w:div>
    <w:div w:id="1548953336">
      <w:bodyDiv w:val="1"/>
      <w:marLeft w:val="0"/>
      <w:marRight w:val="0"/>
      <w:marTop w:val="0"/>
      <w:marBottom w:val="0"/>
      <w:divBdr>
        <w:top w:val="none" w:sz="0" w:space="0" w:color="auto"/>
        <w:left w:val="none" w:sz="0" w:space="0" w:color="auto"/>
        <w:bottom w:val="none" w:sz="0" w:space="0" w:color="auto"/>
        <w:right w:val="none" w:sz="0" w:space="0" w:color="auto"/>
      </w:divBdr>
    </w:div>
    <w:div w:id="1550458482">
      <w:bodyDiv w:val="1"/>
      <w:marLeft w:val="0"/>
      <w:marRight w:val="0"/>
      <w:marTop w:val="0"/>
      <w:marBottom w:val="0"/>
      <w:divBdr>
        <w:top w:val="none" w:sz="0" w:space="0" w:color="auto"/>
        <w:left w:val="none" w:sz="0" w:space="0" w:color="auto"/>
        <w:bottom w:val="none" w:sz="0" w:space="0" w:color="auto"/>
        <w:right w:val="none" w:sz="0" w:space="0" w:color="auto"/>
      </w:divBdr>
    </w:div>
    <w:div w:id="1551500407">
      <w:bodyDiv w:val="1"/>
      <w:marLeft w:val="0"/>
      <w:marRight w:val="0"/>
      <w:marTop w:val="0"/>
      <w:marBottom w:val="0"/>
      <w:divBdr>
        <w:top w:val="none" w:sz="0" w:space="0" w:color="auto"/>
        <w:left w:val="none" w:sz="0" w:space="0" w:color="auto"/>
        <w:bottom w:val="none" w:sz="0" w:space="0" w:color="auto"/>
        <w:right w:val="none" w:sz="0" w:space="0" w:color="auto"/>
      </w:divBdr>
    </w:div>
    <w:div w:id="1557812599">
      <w:bodyDiv w:val="1"/>
      <w:marLeft w:val="0"/>
      <w:marRight w:val="0"/>
      <w:marTop w:val="0"/>
      <w:marBottom w:val="0"/>
      <w:divBdr>
        <w:top w:val="none" w:sz="0" w:space="0" w:color="auto"/>
        <w:left w:val="none" w:sz="0" w:space="0" w:color="auto"/>
        <w:bottom w:val="none" w:sz="0" w:space="0" w:color="auto"/>
        <w:right w:val="none" w:sz="0" w:space="0" w:color="auto"/>
      </w:divBdr>
    </w:div>
    <w:div w:id="1559824897">
      <w:bodyDiv w:val="1"/>
      <w:marLeft w:val="0"/>
      <w:marRight w:val="0"/>
      <w:marTop w:val="0"/>
      <w:marBottom w:val="0"/>
      <w:divBdr>
        <w:top w:val="none" w:sz="0" w:space="0" w:color="auto"/>
        <w:left w:val="none" w:sz="0" w:space="0" w:color="auto"/>
        <w:bottom w:val="none" w:sz="0" w:space="0" w:color="auto"/>
        <w:right w:val="none" w:sz="0" w:space="0" w:color="auto"/>
      </w:divBdr>
    </w:div>
    <w:div w:id="1560282644">
      <w:bodyDiv w:val="1"/>
      <w:marLeft w:val="0"/>
      <w:marRight w:val="0"/>
      <w:marTop w:val="0"/>
      <w:marBottom w:val="0"/>
      <w:divBdr>
        <w:top w:val="none" w:sz="0" w:space="0" w:color="auto"/>
        <w:left w:val="none" w:sz="0" w:space="0" w:color="auto"/>
        <w:bottom w:val="none" w:sz="0" w:space="0" w:color="auto"/>
        <w:right w:val="none" w:sz="0" w:space="0" w:color="auto"/>
      </w:divBdr>
    </w:div>
    <w:div w:id="1564877011">
      <w:bodyDiv w:val="1"/>
      <w:marLeft w:val="0"/>
      <w:marRight w:val="0"/>
      <w:marTop w:val="0"/>
      <w:marBottom w:val="0"/>
      <w:divBdr>
        <w:top w:val="none" w:sz="0" w:space="0" w:color="auto"/>
        <w:left w:val="none" w:sz="0" w:space="0" w:color="auto"/>
        <w:bottom w:val="none" w:sz="0" w:space="0" w:color="auto"/>
        <w:right w:val="none" w:sz="0" w:space="0" w:color="auto"/>
      </w:divBdr>
    </w:div>
    <w:div w:id="1564946464">
      <w:bodyDiv w:val="1"/>
      <w:marLeft w:val="0"/>
      <w:marRight w:val="0"/>
      <w:marTop w:val="0"/>
      <w:marBottom w:val="0"/>
      <w:divBdr>
        <w:top w:val="none" w:sz="0" w:space="0" w:color="auto"/>
        <w:left w:val="none" w:sz="0" w:space="0" w:color="auto"/>
        <w:bottom w:val="none" w:sz="0" w:space="0" w:color="auto"/>
        <w:right w:val="none" w:sz="0" w:space="0" w:color="auto"/>
      </w:divBdr>
    </w:div>
    <w:div w:id="1565219096">
      <w:bodyDiv w:val="1"/>
      <w:marLeft w:val="0"/>
      <w:marRight w:val="0"/>
      <w:marTop w:val="0"/>
      <w:marBottom w:val="0"/>
      <w:divBdr>
        <w:top w:val="none" w:sz="0" w:space="0" w:color="auto"/>
        <w:left w:val="none" w:sz="0" w:space="0" w:color="auto"/>
        <w:bottom w:val="none" w:sz="0" w:space="0" w:color="auto"/>
        <w:right w:val="none" w:sz="0" w:space="0" w:color="auto"/>
      </w:divBdr>
    </w:div>
    <w:div w:id="1566530852">
      <w:bodyDiv w:val="1"/>
      <w:marLeft w:val="0"/>
      <w:marRight w:val="0"/>
      <w:marTop w:val="0"/>
      <w:marBottom w:val="0"/>
      <w:divBdr>
        <w:top w:val="none" w:sz="0" w:space="0" w:color="auto"/>
        <w:left w:val="none" w:sz="0" w:space="0" w:color="auto"/>
        <w:bottom w:val="none" w:sz="0" w:space="0" w:color="auto"/>
        <w:right w:val="none" w:sz="0" w:space="0" w:color="auto"/>
      </w:divBdr>
    </w:div>
    <w:div w:id="1566835629">
      <w:bodyDiv w:val="1"/>
      <w:marLeft w:val="0"/>
      <w:marRight w:val="0"/>
      <w:marTop w:val="0"/>
      <w:marBottom w:val="0"/>
      <w:divBdr>
        <w:top w:val="none" w:sz="0" w:space="0" w:color="auto"/>
        <w:left w:val="none" w:sz="0" w:space="0" w:color="auto"/>
        <w:bottom w:val="none" w:sz="0" w:space="0" w:color="auto"/>
        <w:right w:val="none" w:sz="0" w:space="0" w:color="auto"/>
      </w:divBdr>
    </w:div>
    <w:div w:id="1567911215">
      <w:bodyDiv w:val="1"/>
      <w:marLeft w:val="0"/>
      <w:marRight w:val="0"/>
      <w:marTop w:val="0"/>
      <w:marBottom w:val="0"/>
      <w:divBdr>
        <w:top w:val="none" w:sz="0" w:space="0" w:color="auto"/>
        <w:left w:val="none" w:sz="0" w:space="0" w:color="auto"/>
        <w:bottom w:val="none" w:sz="0" w:space="0" w:color="auto"/>
        <w:right w:val="none" w:sz="0" w:space="0" w:color="auto"/>
      </w:divBdr>
    </w:div>
    <w:div w:id="1568803478">
      <w:bodyDiv w:val="1"/>
      <w:marLeft w:val="0"/>
      <w:marRight w:val="0"/>
      <w:marTop w:val="0"/>
      <w:marBottom w:val="0"/>
      <w:divBdr>
        <w:top w:val="none" w:sz="0" w:space="0" w:color="auto"/>
        <w:left w:val="none" w:sz="0" w:space="0" w:color="auto"/>
        <w:bottom w:val="none" w:sz="0" w:space="0" w:color="auto"/>
        <w:right w:val="none" w:sz="0" w:space="0" w:color="auto"/>
      </w:divBdr>
    </w:div>
    <w:div w:id="1571233871">
      <w:bodyDiv w:val="1"/>
      <w:marLeft w:val="0"/>
      <w:marRight w:val="0"/>
      <w:marTop w:val="0"/>
      <w:marBottom w:val="0"/>
      <w:divBdr>
        <w:top w:val="none" w:sz="0" w:space="0" w:color="auto"/>
        <w:left w:val="none" w:sz="0" w:space="0" w:color="auto"/>
        <w:bottom w:val="none" w:sz="0" w:space="0" w:color="auto"/>
        <w:right w:val="none" w:sz="0" w:space="0" w:color="auto"/>
      </w:divBdr>
    </w:div>
    <w:div w:id="1573277163">
      <w:bodyDiv w:val="1"/>
      <w:marLeft w:val="0"/>
      <w:marRight w:val="0"/>
      <w:marTop w:val="0"/>
      <w:marBottom w:val="0"/>
      <w:divBdr>
        <w:top w:val="none" w:sz="0" w:space="0" w:color="auto"/>
        <w:left w:val="none" w:sz="0" w:space="0" w:color="auto"/>
        <w:bottom w:val="none" w:sz="0" w:space="0" w:color="auto"/>
        <w:right w:val="none" w:sz="0" w:space="0" w:color="auto"/>
      </w:divBdr>
    </w:div>
    <w:div w:id="1574002387">
      <w:bodyDiv w:val="1"/>
      <w:marLeft w:val="0"/>
      <w:marRight w:val="0"/>
      <w:marTop w:val="0"/>
      <w:marBottom w:val="0"/>
      <w:divBdr>
        <w:top w:val="none" w:sz="0" w:space="0" w:color="auto"/>
        <w:left w:val="none" w:sz="0" w:space="0" w:color="auto"/>
        <w:bottom w:val="none" w:sz="0" w:space="0" w:color="auto"/>
        <w:right w:val="none" w:sz="0" w:space="0" w:color="auto"/>
      </w:divBdr>
    </w:div>
    <w:div w:id="1575160333">
      <w:bodyDiv w:val="1"/>
      <w:marLeft w:val="0"/>
      <w:marRight w:val="0"/>
      <w:marTop w:val="0"/>
      <w:marBottom w:val="0"/>
      <w:divBdr>
        <w:top w:val="none" w:sz="0" w:space="0" w:color="auto"/>
        <w:left w:val="none" w:sz="0" w:space="0" w:color="auto"/>
        <w:bottom w:val="none" w:sz="0" w:space="0" w:color="auto"/>
        <w:right w:val="none" w:sz="0" w:space="0" w:color="auto"/>
      </w:divBdr>
    </w:div>
    <w:div w:id="1578898993">
      <w:bodyDiv w:val="1"/>
      <w:marLeft w:val="0"/>
      <w:marRight w:val="0"/>
      <w:marTop w:val="0"/>
      <w:marBottom w:val="0"/>
      <w:divBdr>
        <w:top w:val="none" w:sz="0" w:space="0" w:color="auto"/>
        <w:left w:val="none" w:sz="0" w:space="0" w:color="auto"/>
        <w:bottom w:val="none" w:sz="0" w:space="0" w:color="auto"/>
        <w:right w:val="none" w:sz="0" w:space="0" w:color="auto"/>
      </w:divBdr>
    </w:div>
    <w:div w:id="1580477077">
      <w:bodyDiv w:val="1"/>
      <w:marLeft w:val="0"/>
      <w:marRight w:val="0"/>
      <w:marTop w:val="0"/>
      <w:marBottom w:val="0"/>
      <w:divBdr>
        <w:top w:val="none" w:sz="0" w:space="0" w:color="auto"/>
        <w:left w:val="none" w:sz="0" w:space="0" w:color="auto"/>
        <w:bottom w:val="none" w:sz="0" w:space="0" w:color="auto"/>
        <w:right w:val="none" w:sz="0" w:space="0" w:color="auto"/>
      </w:divBdr>
    </w:div>
    <w:div w:id="1581137550">
      <w:bodyDiv w:val="1"/>
      <w:marLeft w:val="0"/>
      <w:marRight w:val="0"/>
      <w:marTop w:val="0"/>
      <w:marBottom w:val="0"/>
      <w:divBdr>
        <w:top w:val="none" w:sz="0" w:space="0" w:color="auto"/>
        <w:left w:val="none" w:sz="0" w:space="0" w:color="auto"/>
        <w:bottom w:val="none" w:sz="0" w:space="0" w:color="auto"/>
        <w:right w:val="none" w:sz="0" w:space="0" w:color="auto"/>
      </w:divBdr>
    </w:div>
    <w:div w:id="1584072936">
      <w:bodyDiv w:val="1"/>
      <w:marLeft w:val="0"/>
      <w:marRight w:val="0"/>
      <w:marTop w:val="0"/>
      <w:marBottom w:val="0"/>
      <w:divBdr>
        <w:top w:val="none" w:sz="0" w:space="0" w:color="auto"/>
        <w:left w:val="none" w:sz="0" w:space="0" w:color="auto"/>
        <w:bottom w:val="none" w:sz="0" w:space="0" w:color="auto"/>
        <w:right w:val="none" w:sz="0" w:space="0" w:color="auto"/>
      </w:divBdr>
    </w:div>
    <w:div w:id="1585798460">
      <w:bodyDiv w:val="1"/>
      <w:marLeft w:val="0"/>
      <w:marRight w:val="0"/>
      <w:marTop w:val="0"/>
      <w:marBottom w:val="0"/>
      <w:divBdr>
        <w:top w:val="none" w:sz="0" w:space="0" w:color="auto"/>
        <w:left w:val="none" w:sz="0" w:space="0" w:color="auto"/>
        <w:bottom w:val="none" w:sz="0" w:space="0" w:color="auto"/>
        <w:right w:val="none" w:sz="0" w:space="0" w:color="auto"/>
      </w:divBdr>
    </w:div>
    <w:div w:id="1589462811">
      <w:bodyDiv w:val="1"/>
      <w:marLeft w:val="0"/>
      <w:marRight w:val="0"/>
      <w:marTop w:val="0"/>
      <w:marBottom w:val="0"/>
      <w:divBdr>
        <w:top w:val="none" w:sz="0" w:space="0" w:color="auto"/>
        <w:left w:val="none" w:sz="0" w:space="0" w:color="auto"/>
        <w:bottom w:val="none" w:sz="0" w:space="0" w:color="auto"/>
        <w:right w:val="none" w:sz="0" w:space="0" w:color="auto"/>
      </w:divBdr>
    </w:div>
    <w:div w:id="1598099396">
      <w:bodyDiv w:val="1"/>
      <w:marLeft w:val="0"/>
      <w:marRight w:val="0"/>
      <w:marTop w:val="0"/>
      <w:marBottom w:val="0"/>
      <w:divBdr>
        <w:top w:val="none" w:sz="0" w:space="0" w:color="auto"/>
        <w:left w:val="none" w:sz="0" w:space="0" w:color="auto"/>
        <w:bottom w:val="none" w:sz="0" w:space="0" w:color="auto"/>
        <w:right w:val="none" w:sz="0" w:space="0" w:color="auto"/>
      </w:divBdr>
    </w:div>
    <w:div w:id="1603881965">
      <w:bodyDiv w:val="1"/>
      <w:marLeft w:val="0"/>
      <w:marRight w:val="0"/>
      <w:marTop w:val="0"/>
      <w:marBottom w:val="0"/>
      <w:divBdr>
        <w:top w:val="none" w:sz="0" w:space="0" w:color="auto"/>
        <w:left w:val="none" w:sz="0" w:space="0" w:color="auto"/>
        <w:bottom w:val="none" w:sz="0" w:space="0" w:color="auto"/>
        <w:right w:val="none" w:sz="0" w:space="0" w:color="auto"/>
      </w:divBdr>
    </w:div>
    <w:div w:id="1605114535">
      <w:bodyDiv w:val="1"/>
      <w:marLeft w:val="0"/>
      <w:marRight w:val="0"/>
      <w:marTop w:val="0"/>
      <w:marBottom w:val="0"/>
      <w:divBdr>
        <w:top w:val="none" w:sz="0" w:space="0" w:color="auto"/>
        <w:left w:val="none" w:sz="0" w:space="0" w:color="auto"/>
        <w:bottom w:val="none" w:sz="0" w:space="0" w:color="auto"/>
        <w:right w:val="none" w:sz="0" w:space="0" w:color="auto"/>
      </w:divBdr>
    </w:div>
    <w:div w:id="1605183719">
      <w:bodyDiv w:val="1"/>
      <w:marLeft w:val="0"/>
      <w:marRight w:val="0"/>
      <w:marTop w:val="0"/>
      <w:marBottom w:val="0"/>
      <w:divBdr>
        <w:top w:val="none" w:sz="0" w:space="0" w:color="auto"/>
        <w:left w:val="none" w:sz="0" w:space="0" w:color="auto"/>
        <w:bottom w:val="none" w:sz="0" w:space="0" w:color="auto"/>
        <w:right w:val="none" w:sz="0" w:space="0" w:color="auto"/>
      </w:divBdr>
    </w:div>
    <w:div w:id="1614899524">
      <w:bodyDiv w:val="1"/>
      <w:marLeft w:val="0"/>
      <w:marRight w:val="0"/>
      <w:marTop w:val="0"/>
      <w:marBottom w:val="0"/>
      <w:divBdr>
        <w:top w:val="none" w:sz="0" w:space="0" w:color="auto"/>
        <w:left w:val="none" w:sz="0" w:space="0" w:color="auto"/>
        <w:bottom w:val="none" w:sz="0" w:space="0" w:color="auto"/>
        <w:right w:val="none" w:sz="0" w:space="0" w:color="auto"/>
      </w:divBdr>
    </w:div>
    <w:div w:id="1618412893">
      <w:bodyDiv w:val="1"/>
      <w:marLeft w:val="0"/>
      <w:marRight w:val="0"/>
      <w:marTop w:val="0"/>
      <w:marBottom w:val="0"/>
      <w:divBdr>
        <w:top w:val="none" w:sz="0" w:space="0" w:color="auto"/>
        <w:left w:val="none" w:sz="0" w:space="0" w:color="auto"/>
        <w:bottom w:val="none" w:sz="0" w:space="0" w:color="auto"/>
        <w:right w:val="none" w:sz="0" w:space="0" w:color="auto"/>
      </w:divBdr>
    </w:div>
    <w:div w:id="1622686792">
      <w:bodyDiv w:val="1"/>
      <w:marLeft w:val="0"/>
      <w:marRight w:val="0"/>
      <w:marTop w:val="0"/>
      <w:marBottom w:val="0"/>
      <w:divBdr>
        <w:top w:val="none" w:sz="0" w:space="0" w:color="auto"/>
        <w:left w:val="none" w:sz="0" w:space="0" w:color="auto"/>
        <w:bottom w:val="none" w:sz="0" w:space="0" w:color="auto"/>
        <w:right w:val="none" w:sz="0" w:space="0" w:color="auto"/>
      </w:divBdr>
    </w:div>
    <w:div w:id="1624923144">
      <w:bodyDiv w:val="1"/>
      <w:marLeft w:val="0"/>
      <w:marRight w:val="0"/>
      <w:marTop w:val="0"/>
      <w:marBottom w:val="0"/>
      <w:divBdr>
        <w:top w:val="none" w:sz="0" w:space="0" w:color="auto"/>
        <w:left w:val="none" w:sz="0" w:space="0" w:color="auto"/>
        <w:bottom w:val="none" w:sz="0" w:space="0" w:color="auto"/>
        <w:right w:val="none" w:sz="0" w:space="0" w:color="auto"/>
      </w:divBdr>
    </w:div>
    <w:div w:id="1625846413">
      <w:bodyDiv w:val="1"/>
      <w:marLeft w:val="0"/>
      <w:marRight w:val="0"/>
      <w:marTop w:val="0"/>
      <w:marBottom w:val="0"/>
      <w:divBdr>
        <w:top w:val="none" w:sz="0" w:space="0" w:color="auto"/>
        <w:left w:val="none" w:sz="0" w:space="0" w:color="auto"/>
        <w:bottom w:val="none" w:sz="0" w:space="0" w:color="auto"/>
        <w:right w:val="none" w:sz="0" w:space="0" w:color="auto"/>
      </w:divBdr>
    </w:div>
    <w:div w:id="1628513191">
      <w:bodyDiv w:val="1"/>
      <w:marLeft w:val="0"/>
      <w:marRight w:val="0"/>
      <w:marTop w:val="0"/>
      <w:marBottom w:val="0"/>
      <w:divBdr>
        <w:top w:val="none" w:sz="0" w:space="0" w:color="auto"/>
        <w:left w:val="none" w:sz="0" w:space="0" w:color="auto"/>
        <w:bottom w:val="none" w:sz="0" w:space="0" w:color="auto"/>
        <w:right w:val="none" w:sz="0" w:space="0" w:color="auto"/>
      </w:divBdr>
    </w:div>
    <w:div w:id="1630817847">
      <w:bodyDiv w:val="1"/>
      <w:marLeft w:val="0"/>
      <w:marRight w:val="0"/>
      <w:marTop w:val="0"/>
      <w:marBottom w:val="0"/>
      <w:divBdr>
        <w:top w:val="none" w:sz="0" w:space="0" w:color="auto"/>
        <w:left w:val="none" w:sz="0" w:space="0" w:color="auto"/>
        <w:bottom w:val="none" w:sz="0" w:space="0" w:color="auto"/>
        <w:right w:val="none" w:sz="0" w:space="0" w:color="auto"/>
      </w:divBdr>
    </w:div>
    <w:div w:id="1631856706">
      <w:bodyDiv w:val="1"/>
      <w:marLeft w:val="0"/>
      <w:marRight w:val="0"/>
      <w:marTop w:val="0"/>
      <w:marBottom w:val="0"/>
      <w:divBdr>
        <w:top w:val="none" w:sz="0" w:space="0" w:color="auto"/>
        <w:left w:val="none" w:sz="0" w:space="0" w:color="auto"/>
        <w:bottom w:val="none" w:sz="0" w:space="0" w:color="auto"/>
        <w:right w:val="none" w:sz="0" w:space="0" w:color="auto"/>
      </w:divBdr>
    </w:div>
    <w:div w:id="1632200362">
      <w:bodyDiv w:val="1"/>
      <w:marLeft w:val="0"/>
      <w:marRight w:val="0"/>
      <w:marTop w:val="0"/>
      <w:marBottom w:val="0"/>
      <w:divBdr>
        <w:top w:val="none" w:sz="0" w:space="0" w:color="auto"/>
        <w:left w:val="none" w:sz="0" w:space="0" w:color="auto"/>
        <w:bottom w:val="none" w:sz="0" w:space="0" w:color="auto"/>
        <w:right w:val="none" w:sz="0" w:space="0" w:color="auto"/>
      </w:divBdr>
    </w:div>
    <w:div w:id="1637373048">
      <w:bodyDiv w:val="1"/>
      <w:marLeft w:val="0"/>
      <w:marRight w:val="0"/>
      <w:marTop w:val="0"/>
      <w:marBottom w:val="0"/>
      <w:divBdr>
        <w:top w:val="none" w:sz="0" w:space="0" w:color="auto"/>
        <w:left w:val="none" w:sz="0" w:space="0" w:color="auto"/>
        <w:bottom w:val="none" w:sz="0" w:space="0" w:color="auto"/>
        <w:right w:val="none" w:sz="0" w:space="0" w:color="auto"/>
      </w:divBdr>
    </w:div>
    <w:div w:id="1637952418">
      <w:bodyDiv w:val="1"/>
      <w:marLeft w:val="0"/>
      <w:marRight w:val="0"/>
      <w:marTop w:val="0"/>
      <w:marBottom w:val="0"/>
      <w:divBdr>
        <w:top w:val="none" w:sz="0" w:space="0" w:color="auto"/>
        <w:left w:val="none" w:sz="0" w:space="0" w:color="auto"/>
        <w:bottom w:val="none" w:sz="0" w:space="0" w:color="auto"/>
        <w:right w:val="none" w:sz="0" w:space="0" w:color="auto"/>
      </w:divBdr>
    </w:div>
    <w:div w:id="1640957047">
      <w:bodyDiv w:val="1"/>
      <w:marLeft w:val="0"/>
      <w:marRight w:val="0"/>
      <w:marTop w:val="0"/>
      <w:marBottom w:val="0"/>
      <w:divBdr>
        <w:top w:val="none" w:sz="0" w:space="0" w:color="auto"/>
        <w:left w:val="none" w:sz="0" w:space="0" w:color="auto"/>
        <w:bottom w:val="none" w:sz="0" w:space="0" w:color="auto"/>
        <w:right w:val="none" w:sz="0" w:space="0" w:color="auto"/>
      </w:divBdr>
    </w:div>
    <w:div w:id="1642274209">
      <w:bodyDiv w:val="1"/>
      <w:marLeft w:val="0"/>
      <w:marRight w:val="0"/>
      <w:marTop w:val="0"/>
      <w:marBottom w:val="0"/>
      <w:divBdr>
        <w:top w:val="none" w:sz="0" w:space="0" w:color="auto"/>
        <w:left w:val="none" w:sz="0" w:space="0" w:color="auto"/>
        <w:bottom w:val="none" w:sz="0" w:space="0" w:color="auto"/>
        <w:right w:val="none" w:sz="0" w:space="0" w:color="auto"/>
      </w:divBdr>
    </w:div>
    <w:div w:id="1644233325">
      <w:bodyDiv w:val="1"/>
      <w:marLeft w:val="0"/>
      <w:marRight w:val="0"/>
      <w:marTop w:val="0"/>
      <w:marBottom w:val="0"/>
      <w:divBdr>
        <w:top w:val="none" w:sz="0" w:space="0" w:color="auto"/>
        <w:left w:val="none" w:sz="0" w:space="0" w:color="auto"/>
        <w:bottom w:val="none" w:sz="0" w:space="0" w:color="auto"/>
        <w:right w:val="none" w:sz="0" w:space="0" w:color="auto"/>
      </w:divBdr>
    </w:div>
    <w:div w:id="1644315938">
      <w:bodyDiv w:val="1"/>
      <w:marLeft w:val="0"/>
      <w:marRight w:val="0"/>
      <w:marTop w:val="0"/>
      <w:marBottom w:val="0"/>
      <w:divBdr>
        <w:top w:val="none" w:sz="0" w:space="0" w:color="auto"/>
        <w:left w:val="none" w:sz="0" w:space="0" w:color="auto"/>
        <w:bottom w:val="none" w:sz="0" w:space="0" w:color="auto"/>
        <w:right w:val="none" w:sz="0" w:space="0" w:color="auto"/>
      </w:divBdr>
    </w:div>
    <w:div w:id="1645888445">
      <w:bodyDiv w:val="1"/>
      <w:marLeft w:val="0"/>
      <w:marRight w:val="0"/>
      <w:marTop w:val="0"/>
      <w:marBottom w:val="0"/>
      <w:divBdr>
        <w:top w:val="none" w:sz="0" w:space="0" w:color="auto"/>
        <w:left w:val="none" w:sz="0" w:space="0" w:color="auto"/>
        <w:bottom w:val="none" w:sz="0" w:space="0" w:color="auto"/>
        <w:right w:val="none" w:sz="0" w:space="0" w:color="auto"/>
      </w:divBdr>
    </w:div>
    <w:div w:id="1652714750">
      <w:bodyDiv w:val="1"/>
      <w:marLeft w:val="0"/>
      <w:marRight w:val="0"/>
      <w:marTop w:val="0"/>
      <w:marBottom w:val="0"/>
      <w:divBdr>
        <w:top w:val="none" w:sz="0" w:space="0" w:color="auto"/>
        <w:left w:val="none" w:sz="0" w:space="0" w:color="auto"/>
        <w:bottom w:val="none" w:sz="0" w:space="0" w:color="auto"/>
        <w:right w:val="none" w:sz="0" w:space="0" w:color="auto"/>
      </w:divBdr>
    </w:div>
    <w:div w:id="1653633720">
      <w:bodyDiv w:val="1"/>
      <w:marLeft w:val="0"/>
      <w:marRight w:val="0"/>
      <w:marTop w:val="0"/>
      <w:marBottom w:val="0"/>
      <w:divBdr>
        <w:top w:val="none" w:sz="0" w:space="0" w:color="auto"/>
        <w:left w:val="none" w:sz="0" w:space="0" w:color="auto"/>
        <w:bottom w:val="none" w:sz="0" w:space="0" w:color="auto"/>
        <w:right w:val="none" w:sz="0" w:space="0" w:color="auto"/>
      </w:divBdr>
    </w:div>
    <w:div w:id="1655139318">
      <w:bodyDiv w:val="1"/>
      <w:marLeft w:val="0"/>
      <w:marRight w:val="0"/>
      <w:marTop w:val="0"/>
      <w:marBottom w:val="0"/>
      <w:divBdr>
        <w:top w:val="none" w:sz="0" w:space="0" w:color="auto"/>
        <w:left w:val="none" w:sz="0" w:space="0" w:color="auto"/>
        <w:bottom w:val="none" w:sz="0" w:space="0" w:color="auto"/>
        <w:right w:val="none" w:sz="0" w:space="0" w:color="auto"/>
      </w:divBdr>
    </w:div>
    <w:div w:id="1660497745">
      <w:bodyDiv w:val="1"/>
      <w:marLeft w:val="0"/>
      <w:marRight w:val="0"/>
      <w:marTop w:val="0"/>
      <w:marBottom w:val="0"/>
      <w:divBdr>
        <w:top w:val="none" w:sz="0" w:space="0" w:color="auto"/>
        <w:left w:val="none" w:sz="0" w:space="0" w:color="auto"/>
        <w:bottom w:val="none" w:sz="0" w:space="0" w:color="auto"/>
        <w:right w:val="none" w:sz="0" w:space="0" w:color="auto"/>
      </w:divBdr>
    </w:div>
    <w:div w:id="1661495620">
      <w:bodyDiv w:val="1"/>
      <w:marLeft w:val="0"/>
      <w:marRight w:val="0"/>
      <w:marTop w:val="0"/>
      <w:marBottom w:val="0"/>
      <w:divBdr>
        <w:top w:val="none" w:sz="0" w:space="0" w:color="auto"/>
        <w:left w:val="none" w:sz="0" w:space="0" w:color="auto"/>
        <w:bottom w:val="none" w:sz="0" w:space="0" w:color="auto"/>
        <w:right w:val="none" w:sz="0" w:space="0" w:color="auto"/>
      </w:divBdr>
    </w:div>
    <w:div w:id="1663049116">
      <w:bodyDiv w:val="1"/>
      <w:marLeft w:val="0"/>
      <w:marRight w:val="0"/>
      <w:marTop w:val="0"/>
      <w:marBottom w:val="0"/>
      <w:divBdr>
        <w:top w:val="none" w:sz="0" w:space="0" w:color="auto"/>
        <w:left w:val="none" w:sz="0" w:space="0" w:color="auto"/>
        <w:bottom w:val="none" w:sz="0" w:space="0" w:color="auto"/>
        <w:right w:val="none" w:sz="0" w:space="0" w:color="auto"/>
      </w:divBdr>
    </w:div>
    <w:div w:id="1665426391">
      <w:bodyDiv w:val="1"/>
      <w:marLeft w:val="0"/>
      <w:marRight w:val="0"/>
      <w:marTop w:val="0"/>
      <w:marBottom w:val="0"/>
      <w:divBdr>
        <w:top w:val="none" w:sz="0" w:space="0" w:color="auto"/>
        <w:left w:val="none" w:sz="0" w:space="0" w:color="auto"/>
        <w:bottom w:val="none" w:sz="0" w:space="0" w:color="auto"/>
        <w:right w:val="none" w:sz="0" w:space="0" w:color="auto"/>
      </w:divBdr>
    </w:div>
    <w:div w:id="1666589531">
      <w:bodyDiv w:val="1"/>
      <w:marLeft w:val="0"/>
      <w:marRight w:val="0"/>
      <w:marTop w:val="0"/>
      <w:marBottom w:val="0"/>
      <w:divBdr>
        <w:top w:val="none" w:sz="0" w:space="0" w:color="auto"/>
        <w:left w:val="none" w:sz="0" w:space="0" w:color="auto"/>
        <w:bottom w:val="none" w:sz="0" w:space="0" w:color="auto"/>
        <w:right w:val="none" w:sz="0" w:space="0" w:color="auto"/>
      </w:divBdr>
    </w:div>
    <w:div w:id="1671133421">
      <w:bodyDiv w:val="1"/>
      <w:marLeft w:val="0"/>
      <w:marRight w:val="0"/>
      <w:marTop w:val="0"/>
      <w:marBottom w:val="0"/>
      <w:divBdr>
        <w:top w:val="none" w:sz="0" w:space="0" w:color="auto"/>
        <w:left w:val="none" w:sz="0" w:space="0" w:color="auto"/>
        <w:bottom w:val="none" w:sz="0" w:space="0" w:color="auto"/>
        <w:right w:val="none" w:sz="0" w:space="0" w:color="auto"/>
      </w:divBdr>
    </w:div>
    <w:div w:id="1673219899">
      <w:bodyDiv w:val="1"/>
      <w:marLeft w:val="0"/>
      <w:marRight w:val="0"/>
      <w:marTop w:val="0"/>
      <w:marBottom w:val="0"/>
      <w:divBdr>
        <w:top w:val="none" w:sz="0" w:space="0" w:color="auto"/>
        <w:left w:val="none" w:sz="0" w:space="0" w:color="auto"/>
        <w:bottom w:val="none" w:sz="0" w:space="0" w:color="auto"/>
        <w:right w:val="none" w:sz="0" w:space="0" w:color="auto"/>
      </w:divBdr>
    </w:div>
    <w:div w:id="1681081809">
      <w:bodyDiv w:val="1"/>
      <w:marLeft w:val="0"/>
      <w:marRight w:val="0"/>
      <w:marTop w:val="0"/>
      <w:marBottom w:val="0"/>
      <w:divBdr>
        <w:top w:val="none" w:sz="0" w:space="0" w:color="auto"/>
        <w:left w:val="none" w:sz="0" w:space="0" w:color="auto"/>
        <w:bottom w:val="none" w:sz="0" w:space="0" w:color="auto"/>
        <w:right w:val="none" w:sz="0" w:space="0" w:color="auto"/>
      </w:divBdr>
    </w:div>
    <w:div w:id="1681161477">
      <w:bodyDiv w:val="1"/>
      <w:marLeft w:val="0"/>
      <w:marRight w:val="0"/>
      <w:marTop w:val="0"/>
      <w:marBottom w:val="0"/>
      <w:divBdr>
        <w:top w:val="none" w:sz="0" w:space="0" w:color="auto"/>
        <w:left w:val="none" w:sz="0" w:space="0" w:color="auto"/>
        <w:bottom w:val="none" w:sz="0" w:space="0" w:color="auto"/>
        <w:right w:val="none" w:sz="0" w:space="0" w:color="auto"/>
      </w:divBdr>
    </w:div>
    <w:div w:id="1683701054">
      <w:bodyDiv w:val="1"/>
      <w:marLeft w:val="0"/>
      <w:marRight w:val="0"/>
      <w:marTop w:val="0"/>
      <w:marBottom w:val="0"/>
      <w:divBdr>
        <w:top w:val="none" w:sz="0" w:space="0" w:color="auto"/>
        <w:left w:val="none" w:sz="0" w:space="0" w:color="auto"/>
        <w:bottom w:val="none" w:sz="0" w:space="0" w:color="auto"/>
        <w:right w:val="none" w:sz="0" w:space="0" w:color="auto"/>
      </w:divBdr>
    </w:div>
    <w:div w:id="1684699812">
      <w:bodyDiv w:val="1"/>
      <w:marLeft w:val="0"/>
      <w:marRight w:val="0"/>
      <w:marTop w:val="0"/>
      <w:marBottom w:val="0"/>
      <w:divBdr>
        <w:top w:val="none" w:sz="0" w:space="0" w:color="auto"/>
        <w:left w:val="none" w:sz="0" w:space="0" w:color="auto"/>
        <w:bottom w:val="none" w:sz="0" w:space="0" w:color="auto"/>
        <w:right w:val="none" w:sz="0" w:space="0" w:color="auto"/>
      </w:divBdr>
    </w:div>
    <w:div w:id="1685086160">
      <w:bodyDiv w:val="1"/>
      <w:marLeft w:val="0"/>
      <w:marRight w:val="0"/>
      <w:marTop w:val="0"/>
      <w:marBottom w:val="0"/>
      <w:divBdr>
        <w:top w:val="none" w:sz="0" w:space="0" w:color="auto"/>
        <w:left w:val="none" w:sz="0" w:space="0" w:color="auto"/>
        <w:bottom w:val="none" w:sz="0" w:space="0" w:color="auto"/>
        <w:right w:val="none" w:sz="0" w:space="0" w:color="auto"/>
      </w:divBdr>
    </w:div>
    <w:div w:id="1685285216">
      <w:bodyDiv w:val="1"/>
      <w:marLeft w:val="0"/>
      <w:marRight w:val="0"/>
      <w:marTop w:val="0"/>
      <w:marBottom w:val="0"/>
      <w:divBdr>
        <w:top w:val="none" w:sz="0" w:space="0" w:color="auto"/>
        <w:left w:val="none" w:sz="0" w:space="0" w:color="auto"/>
        <w:bottom w:val="none" w:sz="0" w:space="0" w:color="auto"/>
        <w:right w:val="none" w:sz="0" w:space="0" w:color="auto"/>
      </w:divBdr>
    </w:div>
    <w:div w:id="1686637462">
      <w:bodyDiv w:val="1"/>
      <w:marLeft w:val="0"/>
      <w:marRight w:val="0"/>
      <w:marTop w:val="0"/>
      <w:marBottom w:val="0"/>
      <w:divBdr>
        <w:top w:val="none" w:sz="0" w:space="0" w:color="auto"/>
        <w:left w:val="none" w:sz="0" w:space="0" w:color="auto"/>
        <w:bottom w:val="none" w:sz="0" w:space="0" w:color="auto"/>
        <w:right w:val="none" w:sz="0" w:space="0" w:color="auto"/>
      </w:divBdr>
    </w:div>
    <w:div w:id="1689865097">
      <w:bodyDiv w:val="1"/>
      <w:marLeft w:val="0"/>
      <w:marRight w:val="0"/>
      <w:marTop w:val="0"/>
      <w:marBottom w:val="0"/>
      <w:divBdr>
        <w:top w:val="none" w:sz="0" w:space="0" w:color="auto"/>
        <w:left w:val="none" w:sz="0" w:space="0" w:color="auto"/>
        <w:bottom w:val="none" w:sz="0" w:space="0" w:color="auto"/>
        <w:right w:val="none" w:sz="0" w:space="0" w:color="auto"/>
      </w:divBdr>
    </w:div>
    <w:div w:id="1692225636">
      <w:bodyDiv w:val="1"/>
      <w:marLeft w:val="0"/>
      <w:marRight w:val="0"/>
      <w:marTop w:val="0"/>
      <w:marBottom w:val="0"/>
      <w:divBdr>
        <w:top w:val="none" w:sz="0" w:space="0" w:color="auto"/>
        <w:left w:val="none" w:sz="0" w:space="0" w:color="auto"/>
        <w:bottom w:val="none" w:sz="0" w:space="0" w:color="auto"/>
        <w:right w:val="none" w:sz="0" w:space="0" w:color="auto"/>
      </w:divBdr>
    </w:div>
    <w:div w:id="1694108413">
      <w:bodyDiv w:val="1"/>
      <w:marLeft w:val="0"/>
      <w:marRight w:val="0"/>
      <w:marTop w:val="0"/>
      <w:marBottom w:val="0"/>
      <w:divBdr>
        <w:top w:val="none" w:sz="0" w:space="0" w:color="auto"/>
        <w:left w:val="none" w:sz="0" w:space="0" w:color="auto"/>
        <w:bottom w:val="none" w:sz="0" w:space="0" w:color="auto"/>
        <w:right w:val="none" w:sz="0" w:space="0" w:color="auto"/>
      </w:divBdr>
    </w:div>
    <w:div w:id="1697197679">
      <w:bodyDiv w:val="1"/>
      <w:marLeft w:val="0"/>
      <w:marRight w:val="0"/>
      <w:marTop w:val="0"/>
      <w:marBottom w:val="0"/>
      <w:divBdr>
        <w:top w:val="none" w:sz="0" w:space="0" w:color="auto"/>
        <w:left w:val="none" w:sz="0" w:space="0" w:color="auto"/>
        <w:bottom w:val="none" w:sz="0" w:space="0" w:color="auto"/>
        <w:right w:val="none" w:sz="0" w:space="0" w:color="auto"/>
      </w:divBdr>
    </w:div>
    <w:div w:id="1698004110">
      <w:bodyDiv w:val="1"/>
      <w:marLeft w:val="0"/>
      <w:marRight w:val="0"/>
      <w:marTop w:val="0"/>
      <w:marBottom w:val="0"/>
      <w:divBdr>
        <w:top w:val="none" w:sz="0" w:space="0" w:color="auto"/>
        <w:left w:val="none" w:sz="0" w:space="0" w:color="auto"/>
        <w:bottom w:val="none" w:sz="0" w:space="0" w:color="auto"/>
        <w:right w:val="none" w:sz="0" w:space="0" w:color="auto"/>
      </w:divBdr>
    </w:div>
    <w:div w:id="1698238982">
      <w:bodyDiv w:val="1"/>
      <w:marLeft w:val="0"/>
      <w:marRight w:val="0"/>
      <w:marTop w:val="0"/>
      <w:marBottom w:val="0"/>
      <w:divBdr>
        <w:top w:val="none" w:sz="0" w:space="0" w:color="auto"/>
        <w:left w:val="none" w:sz="0" w:space="0" w:color="auto"/>
        <w:bottom w:val="none" w:sz="0" w:space="0" w:color="auto"/>
        <w:right w:val="none" w:sz="0" w:space="0" w:color="auto"/>
      </w:divBdr>
    </w:div>
    <w:div w:id="1701129252">
      <w:bodyDiv w:val="1"/>
      <w:marLeft w:val="0"/>
      <w:marRight w:val="0"/>
      <w:marTop w:val="0"/>
      <w:marBottom w:val="0"/>
      <w:divBdr>
        <w:top w:val="none" w:sz="0" w:space="0" w:color="auto"/>
        <w:left w:val="none" w:sz="0" w:space="0" w:color="auto"/>
        <w:bottom w:val="none" w:sz="0" w:space="0" w:color="auto"/>
        <w:right w:val="none" w:sz="0" w:space="0" w:color="auto"/>
      </w:divBdr>
    </w:div>
    <w:div w:id="1712074682">
      <w:bodyDiv w:val="1"/>
      <w:marLeft w:val="0"/>
      <w:marRight w:val="0"/>
      <w:marTop w:val="0"/>
      <w:marBottom w:val="0"/>
      <w:divBdr>
        <w:top w:val="none" w:sz="0" w:space="0" w:color="auto"/>
        <w:left w:val="none" w:sz="0" w:space="0" w:color="auto"/>
        <w:bottom w:val="none" w:sz="0" w:space="0" w:color="auto"/>
        <w:right w:val="none" w:sz="0" w:space="0" w:color="auto"/>
      </w:divBdr>
    </w:div>
    <w:div w:id="1712340713">
      <w:bodyDiv w:val="1"/>
      <w:marLeft w:val="0"/>
      <w:marRight w:val="0"/>
      <w:marTop w:val="0"/>
      <w:marBottom w:val="0"/>
      <w:divBdr>
        <w:top w:val="none" w:sz="0" w:space="0" w:color="auto"/>
        <w:left w:val="none" w:sz="0" w:space="0" w:color="auto"/>
        <w:bottom w:val="none" w:sz="0" w:space="0" w:color="auto"/>
        <w:right w:val="none" w:sz="0" w:space="0" w:color="auto"/>
      </w:divBdr>
    </w:div>
    <w:div w:id="1712614086">
      <w:bodyDiv w:val="1"/>
      <w:marLeft w:val="0"/>
      <w:marRight w:val="0"/>
      <w:marTop w:val="0"/>
      <w:marBottom w:val="0"/>
      <w:divBdr>
        <w:top w:val="none" w:sz="0" w:space="0" w:color="auto"/>
        <w:left w:val="none" w:sz="0" w:space="0" w:color="auto"/>
        <w:bottom w:val="none" w:sz="0" w:space="0" w:color="auto"/>
        <w:right w:val="none" w:sz="0" w:space="0" w:color="auto"/>
      </w:divBdr>
    </w:div>
    <w:div w:id="1715035056">
      <w:bodyDiv w:val="1"/>
      <w:marLeft w:val="0"/>
      <w:marRight w:val="0"/>
      <w:marTop w:val="0"/>
      <w:marBottom w:val="0"/>
      <w:divBdr>
        <w:top w:val="none" w:sz="0" w:space="0" w:color="auto"/>
        <w:left w:val="none" w:sz="0" w:space="0" w:color="auto"/>
        <w:bottom w:val="none" w:sz="0" w:space="0" w:color="auto"/>
        <w:right w:val="none" w:sz="0" w:space="0" w:color="auto"/>
      </w:divBdr>
    </w:div>
    <w:div w:id="1718427774">
      <w:bodyDiv w:val="1"/>
      <w:marLeft w:val="0"/>
      <w:marRight w:val="0"/>
      <w:marTop w:val="0"/>
      <w:marBottom w:val="0"/>
      <w:divBdr>
        <w:top w:val="none" w:sz="0" w:space="0" w:color="auto"/>
        <w:left w:val="none" w:sz="0" w:space="0" w:color="auto"/>
        <w:bottom w:val="none" w:sz="0" w:space="0" w:color="auto"/>
        <w:right w:val="none" w:sz="0" w:space="0" w:color="auto"/>
      </w:divBdr>
    </w:div>
    <w:div w:id="1720126385">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1395368">
      <w:bodyDiv w:val="1"/>
      <w:marLeft w:val="0"/>
      <w:marRight w:val="0"/>
      <w:marTop w:val="0"/>
      <w:marBottom w:val="0"/>
      <w:divBdr>
        <w:top w:val="none" w:sz="0" w:space="0" w:color="auto"/>
        <w:left w:val="none" w:sz="0" w:space="0" w:color="auto"/>
        <w:bottom w:val="none" w:sz="0" w:space="0" w:color="auto"/>
        <w:right w:val="none" w:sz="0" w:space="0" w:color="auto"/>
      </w:divBdr>
    </w:div>
    <w:div w:id="1722942816">
      <w:bodyDiv w:val="1"/>
      <w:marLeft w:val="0"/>
      <w:marRight w:val="0"/>
      <w:marTop w:val="0"/>
      <w:marBottom w:val="0"/>
      <w:divBdr>
        <w:top w:val="none" w:sz="0" w:space="0" w:color="auto"/>
        <w:left w:val="none" w:sz="0" w:space="0" w:color="auto"/>
        <w:bottom w:val="none" w:sz="0" w:space="0" w:color="auto"/>
        <w:right w:val="none" w:sz="0" w:space="0" w:color="auto"/>
      </w:divBdr>
    </w:div>
    <w:div w:id="1724019736">
      <w:bodyDiv w:val="1"/>
      <w:marLeft w:val="0"/>
      <w:marRight w:val="0"/>
      <w:marTop w:val="0"/>
      <w:marBottom w:val="0"/>
      <w:divBdr>
        <w:top w:val="none" w:sz="0" w:space="0" w:color="auto"/>
        <w:left w:val="none" w:sz="0" w:space="0" w:color="auto"/>
        <w:bottom w:val="none" w:sz="0" w:space="0" w:color="auto"/>
        <w:right w:val="none" w:sz="0" w:space="0" w:color="auto"/>
      </w:divBdr>
    </w:div>
    <w:div w:id="1725718050">
      <w:bodyDiv w:val="1"/>
      <w:marLeft w:val="0"/>
      <w:marRight w:val="0"/>
      <w:marTop w:val="0"/>
      <w:marBottom w:val="0"/>
      <w:divBdr>
        <w:top w:val="none" w:sz="0" w:space="0" w:color="auto"/>
        <w:left w:val="none" w:sz="0" w:space="0" w:color="auto"/>
        <w:bottom w:val="none" w:sz="0" w:space="0" w:color="auto"/>
        <w:right w:val="none" w:sz="0" w:space="0" w:color="auto"/>
      </w:divBdr>
    </w:div>
    <w:div w:id="1727215852">
      <w:bodyDiv w:val="1"/>
      <w:marLeft w:val="0"/>
      <w:marRight w:val="0"/>
      <w:marTop w:val="0"/>
      <w:marBottom w:val="0"/>
      <w:divBdr>
        <w:top w:val="none" w:sz="0" w:space="0" w:color="auto"/>
        <w:left w:val="none" w:sz="0" w:space="0" w:color="auto"/>
        <w:bottom w:val="none" w:sz="0" w:space="0" w:color="auto"/>
        <w:right w:val="none" w:sz="0" w:space="0" w:color="auto"/>
      </w:divBdr>
    </w:div>
    <w:div w:id="1727335892">
      <w:bodyDiv w:val="1"/>
      <w:marLeft w:val="0"/>
      <w:marRight w:val="0"/>
      <w:marTop w:val="0"/>
      <w:marBottom w:val="0"/>
      <w:divBdr>
        <w:top w:val="none" w:sz="0" w:space="0" w:color="auto"/>
        <w:left w:val="none" w:sz="0" w:space="0" w:color="auto"/>
        <w:bottom w:val="none" w:sz="0" w:space="0" w:color="auto"/>
        <w:right w:val="none" w:sz="0" w:space="0" w:color="auto"/>
      </w:divBdr>
    </w:div>
    <w:div w:id="1730493698">
      <w:bodyDiv w:val="1"/>
      <w:marLeft w:val="0"/>
      <w:marRight w:val="0"/>
      <w:marTop w:val="0"/>
      <w:marBottom w:val="0"/>
      <w:divBdr>
        <w:top w:val="none" w:sz="0" w:space="0" w:color="auto"/>
        <w:left w:val="none" w:sz="0" w:space="0" w:color="auto"/>
        <w:bottom w:val="none" w:sz="0" w:space="0" w:color="auto"/>
        <w:right w:val="none" w:sz="0" w:space="0" w:color="auto"/>
      </w:divBdr>
    </w:div>
    <w:div w:id="1730688772">
      <w:bodyDiv w:val="1"/>
      <w:marLeft w:val="0"/>
      <w:marRight w:val="0"/>
      <w:marTop w:val="0"/>
      <w:marBottom w:val="0"/>
      <w:divBdr>
        <w:top w:val="none" w:sz="0" w:space="0" w:color="auto"/>
        <w:left w:val="none" w:sz="0" w:space="0" w:color="auto"/>
        <w:bottom w:val="none" w:sz="0" w:space="0" w:color="auto"/>
        <w:right w:val="none" w:sz="0" w:space="0" w:color="auto"/>
      </w:divBdr>
    </w:div>
    <w:div w:id="1732577636">
      <w:bodyDiv w:val="1"/>
      <w:marLeft w:val="0"/>
      <w:marRight w:val="0"/>
      <w:marTop w:val="0"/>
      <w:marBottom w:val="0"/>
      <w:divBdr>
        <w:top w:val="none" w:sz="0" w:space="0" w:color="auto"/>
        <w:left w:val="none" w:sz="0" w:space="0" w:color="auto"/>
        <w:bottom w:val="none" w:sz="0" w:space="0" w:color="auto"/>
        <w:right w:val="none" w:sz="0" w:space="0" w:color="auto"/>
      </w:divBdr>
    </w:div>
    <w:div w:id="1737896333">
      <w:bodyDiv w:val="1"/>
      <w:marLeft w:val="0"/>
      <w:marRight w:val="0"/>
      <w:marTop w:val="0"/>
      <w:marBottom w:val="0"/>
      <w:divBdr>
        <w:top w:val="none" w:sz="0" w:space="0" w:color="auto"/>
        <w:left w:val="none" w:sz="0" w:space="0" w:color="auto"/>
        <w:bottom w:val="none" w:sz="0" w:space="0" w:color="auto"/>
        <w:right w:val="none" w:sz="0" w:space="0" w:color="auto"/>
      </w:divBdr>
    </w:div>
    <w:div w:id="1739204247">
      <w:bodyDiv w:val="1"/>
      <w:marLeft w:val="0"/>
      <w:marRight w:val="0"/>
      <w:marTop w:val="0"/>
      <w:marBottom w:val="0"/>
      <w:divBdr>
        <w:top w:val="none" w:sz="0" w:space="0" w:color="auto"/>
        <w:left w:val="none" w:sz="0" w:space="0" w:color="auto"/>
        <w:bottom w:val="none" w:sz="0" w:space="0" w:color="auto"/>
        <w:right w:val="none" w:sz="0" w:space="0" w:color="auto"/>
      </w:divBdr>
    </w:div>
    <w:div w:id="1745030939">
      <w:bodyDiv w:val="1"/>
      <w:marLeft w:val="0"/>
      <w:marRight w:val="0"/>
      <w:marTop w:val="0"/>
      <w:marBottom w:val="0"/>
      <w:divBdr>
        <w:top w:val="none" w:sz="0" w:space="0" w:color="auto"/>
        <w:left w:val="none" w:sz="0" w:space="0" w:color="auto"/>
        <w:bottom w:val="none" w:sz="0" w:space="0" w:color="auto"/>
        <w:right w:val="none" w:sz="0" w:space="0" w:color="auto"/>
      </w:divBdr>
    </w:div>
    <w:div w:id="1750611151">
      <w:bodyDiv w:val="1"/>
      <w:marLeft w:val="0"/>
      <w:marRight w:val="0"/>
      <w:marTop w:val="0"/>
      <w:marBottom w:val="0"/>
      <w:divBdr>
        <w:top w:val="none" w:sz="0" w:space="0" w:color="auto"/>
        <w:left w:val="none" w:sz="0" w:space="0" w:color="auto"/>
        <w:bottom w:val="none" w:sz="0" w:space="0" w:color="auto"/>
        <w:right w:val="none" w:sz="0" w:space="0" w:color="auto"/>
      </w:divBdr>
    </w:div>
    <w:div w:id="1756779975">
      <w:bodyDiv w:val="1"/>
      <w:marLeft w:val="0"/>
      <w:marRight w:val="0"/>
      <w:marTop w:val="0"/>
      <w:marBottom w:val="0"/>
      <w:divBdr>
        <w:top w:val="none" w:sz="0" w:space="0" w:color="auto"/>
        <w:left w:val="none" w:sz="0" w:space="0" w:color="auto"/>
        <w:bottom w:val="none" w:sz="0" w:space="0" w:color="auto"/>
        <w:right w:val="none" w:sz="0" w:space="0" w:color="auto"/>
      </w:divBdr>
    </w:div>
    <w:div w:id="1758750457">
      <w:bodyDiv w:val="1"/>
      <w:marLeft w:val="0"/>
      <w:marRight w:val="0"/>
      <w:marTop w:val="0"/>
      <w:marBottom w:val="0"/>
      <w:divBdr>
        <w:top w:val="none" w:sz="0" w:space="0" w:color="auto"/>
        <w:left w:val="none" w:sz="0" w:space="0" w:color="auto"/>
        <w:bottom w:val="none" w:sz="0" w:space="0" w:color="auto"/>
        <w:right w:val="none" w:sz="0" w:space="0" w:color="auto"/>
      </w:divBdr>
    </w:div>
    <w:div w:id="1759717177">
      <w:bodyDiv w:val="1"/>
      <w:marLeft w:val="0"/>
      <w:marRight w:val="0"/>
      <w:marTop w:val="0"/>
      <w:marBottom w:val="0"/>
      <w:divBdr>
        <w:top w:val="none" w:sz="0" w:space="0" w:color="auto"/>
        <w:left w:val="none" w:sz="0" w:space="0" w:color="auto"/>
        <w:bottom w:val="none" w:sz="0" w:space="0" w:color="auto"/>
        <w:right w:val="none" w:sz="0" w:space="0" w:color="auto"/>
      </w:divBdr>
    </w:div>
    <w:div w:id="1760518912">
      <w:bodyDiv w:val="1"/>
      <w:marLeft w:val="0"/>
      <w:marRight w:val="0"/>
      <w:marTop w:val="0"/>
      <w:marBottom w:val="0"/>
      <w:divBdr>
        <w:top w:val="none" w:sz="0" w:space="0" w:color="auto"/>
        <w:left w:val="none" w:sz="0" w:space="0" w:color="auto"/>
        <w:bottom w:val="none" w:sz="0" w:space="0" w:color="auto"/>
        <w:right w:val="none" w:sz="0" w:space="0" w:color="auto"/>
      </w:divBdr>
    </w:div>
    <w:div w:id="1764111166">
      <w:bodyDiv w:val="1"/>
      <w:marLeft w:val="0"/>
      <w:marRight w:val="0"/>
      <w:marTop w:val="0"/>
      <w:marBottom w:val="0"/>
      <w:divBdr>
        <w:top w:val="none" w:sz="0" w:space="0" w:color="auto"/>
        <w:left w:val="none" w:sz="0" w:space="0" w:color="auto"/>
        <w:bottom w:val="none" w:sz="0" w:space="0" w:color="auto"/>
        <w:right w:val="none" w:sz="0" w:space="0" w:color="auto"/>
      </w:divBdr>
    </w:div>
    <w:div w:id="1765036239">
      <w:bodyDiv w:val="1"/>
      <w:marLeft w:val="0"/>
      <w:marRight w:val="0"/>
      <w:marTop w:val="0"/>
      <w:marBottom w:val="0"/>
      <w:divBdr>
        <w:top w:val="none" w:sz="0" w:space="0" w:color="auto"/>
        <w:left w:val="none" w:sz="0" w:space="0" w:color="auto"/>
        <w:bottom w:val="none" w:sz="0" w:space="0" w:color="auto"/>
        <w:right w:val="none" w:sz="0" w:space="0" w:color="auto"/>
      </w:divBdr>
    </w:div>
    <w:div w:id="1765877239">
      <w:bodyDiv w:val="1"/>
      <w:marLeft w:val="0"/>
      <w:marRight w:val="0"/>
      <w:marTop w:val="0"/>
      <w:marBottom w:val="0"/>
      <w:divBdr>
        <w:top w:val="none" w:sz="0" w:space="0" w:color="auto"/>
        <w:left w:val="none" w:sz="0" w:space="0" w:color="auto"/>
        <w:bottom w:val="none" w:sz="0" w:space="0" w:color="auto"/>
        <w:right w:val="none" w:sz="0" w:space="0" w:color="auto"/>
      </w:divBdr>
    </w:div>
    <w:div w:id="1766613050">
      <w:bodyDiv w:val="1"/>
      <w:marLeft w:val="0"/>
      <w:marRight w:val="0"/>
      <w:marTop w:val="0"/>
      <w:marBottom w:val="0"/>
      <w:divBdr>
        <w:top w:val="none" w:sz="0" w:space="0" w:color="auto"/>
        <w:left w:val="none" w:sz="0" w:space="0" w:color="auto"/>
        <w:bottom w:val="none" w:sz="0" w:space="0" w:color="auto"/>
        <w:right w:val="none" w:sz="0" w:space="0" w:color="auto"/>
      </w:divBdr>
    </w:div>
    <w:div w:id="1767920136">
      <w:bodyDiv w:val="1"/>
      <w:marLeft w:val="0"/>
      <w:marRight w:val="0"/>
      <w:marTop w:val="0"/>
      <w:marBottom w:val="0"/>
      <w:divBdr>
        <w:top w:val="none" w:sz="0" w:space="0" w:color="auto"/>
        <w:left w:val="none" w:sz="0" w:space="0" w:color="auto"/>
        <w:bottom w:val="none" w:sz="0" w:space="0" w:color="auto"/>
        <w:right w:val="none" w:sz="0" w:space="0" w:color="auto"/>
      </w:divBdr>
    </w:div>
    <w:div w:id="1769885800">
      <w:bodyDiv w:val="1"/>
      <w:marLeft w:val="0"/>
      <w:marRight w:val="0"/>
      <w:marTop w:val="0"/>
      <w:marBottom w:val="0"/>
      <w:divBdr>
        <w:top w:val="none" w:sz="0" w:space="0" w:color="auto"/>
        <w:left w:val="none" w:sz="0" w:space="0" w:color="auto"/>
        <w:bottom w:val="none" w:sz="0" w:space="0" w:color="auto"/>
        <w:right w:val="none" w:sz="0" w:space="0" w:color="auto"/>
      </w:divBdr>
    </w:div>
    <w:div w:id="1776248072">
      <w:bodyDiv w:val="1"/>
      <w:marLeft w:val="0"/>
      <w:marRight w:val="0"/>
      <w:marTop w:val="0"/>
      <w:marBottom w:val="0"/>
      <w:divBdr>
        <w:top w:val="none" w:sz="0" w:space="0" w:color="auto"/>
        <w:left w:val="none" w:sz="0" w:space="0" w:color="auto"/>
        <w:bottom w:val="none" w:sz="0" w:space="0" w:color="auto"/>
        <w:right w:val="none" w:sz="0" w:space="0" w:color="auto"/>
      </w:divBdr>
    </w:div>
    <w:div w:id="1780637107">
      <w:bodyDiv w:val="1"/>
      <w:marLeft w:val="0"/>
      <w:marRight w:val="0"/>
      <w:marTop w:val="0"/>
      <w:marBottom w:val="0"/>
      <w:divBdr>
        <w:top w:val="none" w:sz="0" w:space="0" w:color="auto"/>
        <w:left w:val="none" w:sz="0" w:space="0" w:color="auto"/>
        <w:bottom w:val="none" w:sz="0" w:space="0" w:color="auto"/>
        <w:right w:val="none" w:sz="0" w:space="0" w:color="auto"/>
      </w:divBdr>
    </w:div>
    <w:div w:id="1781147198">
      <w:bodyDiv w:val="1"/>
      <w:marLeft w:val="0"/>
      <w:marRight w:val="0"/>
      <w:marTop w:val="0"/>
      <w:marBottom w:val="0"/>
      <w:divBdr>
        <w:top w:val="none" w:sz="0" w:space="0" w:color="auto"/>
        <w:left w:val="none" w:sz="0" w:space="0" w:color="auto"/>
        <w:bottom w:val="none" w:sz="0" w:space="0" w:color="auto"/>
        <w:right w:val="none" w:sz="0" w:space="0" w:color="auto"/>
      </w:divBdr>
    </w:div>
    <w:div w:id="1783068946">
      <w:bodyDiv w:val="1"/>
      <w:marLeft w:val="0"/>
      <w:marRight w:val="0"/>
      <w:marTop w:val="0"/>
      <w:marBottom w:val="0"/>
      <w:divBdr>
        <w:top w:val="none" w:sz="0" w:space="0" w:color="auto"/>
        <w:left w:val="none" w:sz="0" w:space="0" w:color="auto"/>
        <w:bottom w:val="none" w:sz="0" w:space="0" w:color="auto"/>
        <w:right w:val="none" w:sz="0" w:space="0" w:color="auto"/>
      </w:divBdr>
    </w:div>
    <w:div w:id="1783651898">
      <w:bodyDiv w:val="1"/>
      <w:marLeft w:val="0"/>
      <w:marRight w:val="0"/>
      <w:marTop w:val="0"/>
      <w:marBottom w:val="0"/>
      <w:divBdr>
        <w:top w:val="none" w:sz="0" w:space="0" w:color="auto"/>
        <w:left w:val="none" w:sz="0" w:space="0" w:color="auto"/>
        <w:bottom w:val="none" w:sz="0" w:space="0" w:color="auto"/>
        <w:right w:val="none" w:sz="0" w:space="0" w:color="auto"/>
      </w:divBdr>
    </w:div>
    <w:div w:id="1784302148">
      <w:bodyDiv w:val="1"/>
      <w:marLeft w:val="0"/>
      <w:marRight w:val="0"/>
      <w:marTop w:val="0"/>
      <w:marBottom w:val="0"/>
      <w:divBdr>
        <w:top w:val="none" w:sz="0" w:space="0" w:color="auto"/>
        <w:left w:val="none" w:sz="0" w:space="0" w:color="auto"/>
        <w:bottom w:val="none" w:sz="0" w:space="0" w:color="auto"/>
        <w:right w:val="none" w:sz="0" w:space="0" w:color="auto"/>
      </w:divBdr>
    </w:div>
    <w:div w:id="1789427608">
      <w:bodyDiv w:val="1"/>
      <w:marLeft w:val="0"/>
      <w:marRight w:val="0"/>
      <w:marTop w:val="0"/>
      <w:marBottom w:val="0"/>
      <w:divBdr>
        <w:top w:val="none" w:sz="0" w:space="0" w:color="auto"/>
        <w:left w:val="none" w:sz="0" w:space="0" w:color="auto"/>
        <w:bottom w:val="none" w:sz="0" w:space="0" w:color="auto"/>
        <w:right w:val="none" w:sz="0" w:space="0" w:color="auto"/>
      </w:divBdr>
    </w:div>
    <w:div w:id="1791701481">
      <w:bodyDiv w:val="1"/>
      <w:marLeft w:val="0"/>
      <w:marRight w:val="0"/>
      <w:marTop w:val="0"/>
      <w:marBottom w:val="0"/>
      <w:divBdr>
        <w:top w:val="none" w:sz="0" w:space="0" w:color="auto"/>
        <w:left w:val="none" w:sz="0" w:space="0" w:color="auto"/>
        <w:bottom w:val="none" w:sz="0" w:space="0" w:color="auto"/>
        <w:right w:val="none" w:sz="0" w:space="0" w:color="auto"/>
      </w:divBdr>
    </w:div>
    <w:div w:id="1793135458">
      <w:bodyDiv w:val="1"/>
      <w:marLeft w:val="0"/>
      <w:marRight w:val="0"/>
      <w:marTop w:val="0"/>
      <w:marBottom w:val="0"/>
      <w:divBdr>
        <w:top w:val="none" w:sz="0" w:space="0" w:color="auto"/>
        <w:left w:val="none" w:sz="0" w:space="0" w:color="auto"/>
        <w:bottom w:val="none" w:sz="0" w:space="0" w:color="auto"/>
        <w:right w:val="none" w:sz="0" w:space="0" w:color="auto"/>
      </w:divBdr>
    </w:div>
    <w:div w:id="1793287890">
      <w:bodyDiv w:val="1"/>
      <w:marLeft w:val="0"/>
      <w:marRight w:val="0"/>
      <w:marTop w:val="0"/>
      <w:marBottom w:val="0"/>
      <w:divBdr>
        <w:top w:val="none" w:sz="0" w:space="0" w:color="auto"/>
        <w:left w:val="none" w:sz="0" w:space="0" w:color="auto"/>
        <w:bottom w:val="none" w:sz="0" w:space="0" w:color="auto"/>
        <w:right w:val="none" w:sz="0" w:space="0" w:color="auto"/>
      </w:divBdr>
    </w:div>
    <w:div w:id="1799256961">
      <w:bodyDiv w:val="1"/>
      <w:marLeft w:val="0"/>
      <w:marRight w:val="0"/>
      <w:marTop w:val="0"/>
      <w:marBottom w:val="0"/>
      <w:divBdr>
        <w:top w:val="none" w:sz="0" w:space="0" w:color="auto"/>
        <w:left w:val="none" w:sz="0" w:space="0" w:color="auto"/>
        <w:bottom w:val="none" w:sz="0" w:space="0" w:color="auto"/>
        <w:right w:val="none" w:sz="0" w:space="0" w:color="auto"/>
      </w:divBdr>
    </w:div>
    <w:div w:id="1801997445">
      <w:bodyDiv w:val="1"/>
      <w:marLeft w:val="0"/>
      <w:marRight w:val="0"/>
      <w:marTop w:val="0"/>
      <w:marBottom w:val="0"/>
      <w:divBdr>
        <w:top w:val="none" w:sz="0" w:space="0" w:color="auto"/>
        <w:left w:val="none" w:sz="0" w:space="0" w:color="auto"/>
        <w:bottom w:val="none" w:sz="0" w:space="0" w:color="auto"/>
        <w:right w:val="none" w:sz="0" w:space="0" w:color="auto"/>
      </w:divBdr>
    </w:div>
    <w:div w:id="1803309016">
      <w:bodyDiv w:val="1"/>
      <w:marLeft w:val="0"/>
      <w:marRight w:val="0"/>
      <w:marTop w:val="0"/>
      <w:marBottom w:val="0"/>
      <w:divBdr>
        <w:top w:val="none" w:sz="0" w:space="0" w:color="auto"/>
        <w:left w:val="none" w:sz="0" w:space="0" w:color="auto"/>
        <w:bottom w:val="none" w:sz="0" w:space="0" w:color="auto"/>
        <w:right w:val="none" w:sz="0" w:space="0" w:color="auto"/>
      </w:divBdr>
    </w:div>
    <w:div w:id="1807234648">
      <w:bodyDiv w:val="1"/>
      <w:marLeft w:val="0"/>
      <w:marRight w:val="0"/>
      <w:marTop w:val="0"/>
      <w:marBottom w:val="0"/>
      <w:divBdr>
        <w:top w:val="none" w:sz="0" w:space="0" w:color="auto"/>
        <w:left w:val="none" w:sz="0" w:space="0" w:color="auto"/>
        <w:bottom w:val="none" w:sz="0" w:space="0" w:color="auto"/>
        <w:right w:val="none" w:sz="0" w:space="0" w:color="auto"/>
      </w:divBdr>
    </w:div>
    <w:div w:id="1809933506">
      <w:bodyDiv w:val="1"/>
      <w:marLeft w:val="0"/>
      <w:marRight w:val="0"/>
      <w:marTop w:val="0"/>
      <w:marBottom w:val="0"/>
      <w:divBdr>
        <w:top w:val="none" w:sz="0" w:space="0" w:color="auto"/>
        <w:left w:val="none" w:sz="0" w:space="0" w:color="auto"/>
        <w:bottom w:val="none" w:sz="0" w:space="0" w:color="auto"/>
        <w:right w:val="none" w:sz="0" w:space="0" w:color="auto"/>
      </w:divBdr>
    </w:div>
    <w:div w:id="1810392153">
      <w:bodyDiv w:val="1"/>
      <w:marLeft w:val="0"/>
      <w:marRight w:val="0"/>
      <w:marTop w:val="0"/>
      <w:marBottom w:val="0"/>
      <w:divBdr>
        <w:top w:val="none" w:sz="0" w:space="0" w:color="auto"/>
        <w:left w:val="none" w:sz="0" w:space="0" w:color="auto"/>
        <w:bottom w:val="none" w:sz="0" w:space="0" w:color="auto"/>
        <w:right w:val="none" w:sz="0" w:space="0" w:color="auto"/>
      </w:divBdr>
    </w:div>
    <w:div w:id="1816606292">
      <w:bodyDiv w:val="1"/>
      <w:marLeft w:val="0"/>
      <w:marRight w:val="0"/>
      <w:marTop w:val="0"/>
      <w:marBottom w:val="0"/>
      <w:divBdr>
        <w:top w:val="none" w:sz="0" w:space="0" w:color="auto"/>
        <w:left w:val="none" w:sz="0" w:space="0" w:color="auto"/>
        <w:bottom w:val="none" w:sz="0" w:space="0" w:color="auto"/>
        <w:right w:val="none" w:sz="0" w:space="0" w:color="auto"/>
      </w:divBdr>
    </w:div>
    <w:div w:id="1817798795">
      <w:bodyDiv w:val="1"/>
      <w:marLeft w:val="0"/>
      <w:marRight w:val="0"/>
      <w:marTop w:val="0"/>
      <w:marBottom w:val="0"/>
      <w:divBdr>
        <w:top w:val="none" w:sz="0" w:space="0" w:color="auto"/>
        <w:left w:val="none" w:sz="0" w:space="0" w:color="auto"/>
        <w:bottom w:val="none" w:sz="0" w:space="0" w:color="auto"/>
        <w:right w:val="none" w:sz="0" w:space="0" w:color="auto"/>
      </w:divBdr>
    </w:div>
    <w:div w:id="1818498938">
      <w:bodyDiv w:val="1"/>
      <w:marLeft w:val="0"/>
      <w:marRight w:val="0"/>
      <w:marTop w:val="0"/>
      <w:marBottom w:val="0"/>
      <w:divBdr>
        <w:top w:val="none" w:sz="0" w:space="0" w:color="auto"/>
        <w:left w:val="none" w:sz="0" w:space="0" w:color="auto"/>
        <w:bottom w:val="none" w:sz="0" w:space="0" w:color="auto"/>
        <w:right w:val="none" w:sz="0" w:space="0" w:color="auto"/>
      </w:divBdr>
    </w:div>
    <w:div w:id="1818570126">
      <w:bodyDiv w:val="1"/>
      <w:marLeft w:val="0"/>
      <w:marRight w:val="0"/>
      <w:marTop w:val="0"/>
      <w:marBottom w:val="0"/>
      <w:divBdr>
        <w:top w:val="none" w:sz="0" w:space="0" w:color="auto"/>
        <w:left w:val="none" w:sz="0" w:space="0" w:color="auto"/>
        <w:bottom w:val="none" w:sz="0" w:space="0" w:color="auto"/>
        <w:right w:val="none" w:sz="0" w:space="0" w:color="auto"/>
      </w:divBdr>
    </w:div>
    <w:div w:id="1818718138">
      <w:bodyDiv w:val="1"/>
      <w:marLeft w:val="0"/>
      <w:marRight w:val="0"/>
      <w:marTop w:val="0"/>
      <w:marBottom w:val="0"/>
      <w:divBdr>
        <w:top w:val="none" w:sz="0" w:space="0" w:color="auto"/>
        <w:left w:val="none" w:sz="0" w:space="0" w:color="auto"/>
        <w:bottom w:val="none" w:sz="0" w:space="0" w:color="auto"/>
        <w:right w:val="none" w:sz="0" w:space="0" w:color="auto"/>
      </w:divBdr>
    </w:div>
    <w:div w:id="1818759333">
      <w:bodyDiv w:val="1"/>
      <w:marLeft w:val="0"/>
      <w:marRight w:val="0"/>
      <w:marTop w:val="0"/>
      <w:marBottom w:val="0"/>
      <w:divBdr>
        <w:top w:val="none" w:sz="0" w:space="0" w:color="auto"/>
        <w:left w:val="none" w:sz="0" w:space="0" w:color="auto"/>
        <w:bottom w:val="none" w:sz="0" w:space="0" w:color="auto"/>
        <w:right w:val="none" w:sz="0" w:space="0" w:color="auto"/>
      </w:divBdr>
    </w:div>
    <w:div w:id="1820876594">
      <w:bodyDiv w:val="1"/>
      <w:marLeft w:val="0"/>
      <w:marRight w:val="0"/>
      <w:marTop w:val="0"/>
      <w:marBottom w:val="0"/>
      <w:divBdr>
        <w:top w:val="none" w:sz="0" w:space="0" w:color="auto"/>
        <w:left w:val="none" w:sz="0" w:space="0" w:color="auto"/>
        <w:bottom w:val="none" w:sz="0" w:space="0" w:color="auto"/>
        <w:right w:val="none" w:sz="0" w:space="0" w:color="auto"/>
      </w:divBdr>
    </w:div>
    <w:div w:id="1822695710">
      <w:bodyDiv w:val="1"/>
      <w:marLeft w:val="0"/>
      <w:marRight w:val="0"/>
      <w:marTop w:val="0"/>
      <w:marBottom w:val="0"/>
      <w:divBdr>
        <w:top w:val="none" w:sz="0" w:space="0" w:color="auto"/>
        <w:left w:val="none" w:sz="0" w:space="0" w:color="auto"/>
        <w:bottom w:val="none" w:sz="0" w:space="0" w:color="auto"/>
        <w:right w:val="none" w:sz="0" w:space="0" w:color="auto"/>
      </w:divBdr>
    </w:div>
    <w:div w:id="1823158789">
      <w:bodyDiv w:val="1"/>
      <w:marLeft w:val="0"/>
      <w:marRight w:val="0"/>
      <w:marTop w:val="0"/>
      <w:marBottom w:val="0"/>
      <w:divBdr>
        <w:top w:val="none" w:sz="0" w:space="0" w:color="auto"/>
        <w:left w:val="none" w:sz="0" w:space="0" w:color="auto"/>
        <w:bottom w:val="none" w:sz="0" w:space="0" w:color="auto"/>
        <w:right w:val="none" w:sz="0" w:space="0" w:color="auto"/>
      </w:divBdr>
    </w:div>
    <w:div w:id="1823278763">
      <w:bodyDiv w:val="1"/>
      <w:marLeft w:val="0"/>
      <w:marRight w:val="0"/>
      <w:marTop w:val="0"/>
      <w:marBottom w:val="0"/>
      <w:divBdr>
        <w:top w:val="none" w:sz="0" w:space="0" w:color="auto"/>
        <w:left w:val="none" w:sz="0" w:space="0" w:color="auto"/>
        <w:bottom w:val="none" w:sz="0" w:space="0" w:color="auto"/>
        <w:right w:val="none" w:sz="0" w:space="0" w:color="auto"/>
      </w:divBdr>
    </w:div>
    <w:div w:id="1825316043">
      <w:bodyDiv w:val="1"/>
      <w:marLeft w:val="0"/>
      <w:marRight w:val="0"/>
      <w:marTop w:val="0"/>
      <w:marBottom w:val="0"/>
      <w:divBdr>
        <w:top w:val="none" w:sz="0" w:space="0" w:color="auto"/>
        <w:left w:val="none" w:sz="0" w:space="0" w:color="auto"/>
        <w:bottom w:val="none" w:sz="0" w:space="0" w:color="auto"/>
        <w:right w:val="none" w:sz="0" w:space="0" w:color="auto"/>
      </w:divBdr>
    </w:div>
    <w:div w:id="1834712834">
      <w:bodyDiv w:val="1"/>
      <w:marLeft w:val="0"/>
      <w:marRight w:val="0"/>
      <w:marTop w:val="0"/>
      <w:marBottom w:val="0"/>
      <w:divBdr>
        <w:top w:val="none" w:sz="0" w:space="0" w:color="auto"/>
        <w:left w:val="none" w:sz="0" w:space="0" w:color="auto"/>
        <w:bottom w:val="none" w:sz="0" w:space="0" w:color="auto"/>
        <w:right w:val="none" w:sz="0" w:space="0" w:color="auto"/>
      </w:divBdr>
    </w:div>
    <w:div w:id="1836260142">
      <w:bodyDiv w:val="1"/>
      <w:marLeft w:val="0"/>
      <w:marRight w:val="0"/>
      <w:marTop w:val="0"/>
      <w:marBottom w:val="0"/>
      <w:divBdr>
        <w:top w:val="none" w:sz="0" w:space="0" w:color="auto"/>
        <w:left w:val="none" w:sz="0" w:space="0" w:color="auto"/>
        <w:bottom w:val="none" w:sz="0" w:space="0" w:color="auto"/>
        <w:right w:val="none" w:sz="0" w:space="0" w:color="auto"/>
      </w:divBdr>
    </w:div>
    <w:div w:id="1838573992">
      <w:bodyDiv w:val="1"/>
      <w:marLeft w:val="0"/>
      <w:marRight w:val="0"/>
      <w:marTop w:val="0"/>
      <w:marBottom w:val="0"/>
      <w:divBdr>
        <w:top w:val="none" w:sz="0" w:space="0" w:color="auto"/>
        <w:left w:val="none" w:sz="0" w:space="0" w:color="auto"/>
        <w:bottom w:val="none" w:sz="0" w:space="0" w:color="auto"/>
        <w:right w:val="none" w:sz="0" w:space="0" w:color="auto"/>
      </w:divBdr>
    </w:div>
    <w:div w:id="1842501698">
      <w:bodyDiv w:val="1"/>
      <w:marLeft w:val="0"/>
      <w:marRight w:val="0"/>
      <w:marTop w:val="0"/>
      <w:marBottom w:val="0"/>
      <w:divBdr>
        <w:top w:val="none" w:sz="0" w:space="0" w:color="auto"/>
        <w:left w:val="none" w:sz="0" w:space="0" w:color="auto"/>
        <w:bottom w:val="none" w:sz="0" w:space="0" w:color="auto"/>
        <w:right w:val="none" w:sz="0" w:space="0" w:color="auto"/>
      </w:divBdr>
    </w:div>
    <w:div w:id="1843857187">
      <w:bodyDiv w:val="1"/>
      <w:marLeft w:val="0"/>
      <w:marRight w:val="0"/>
      <w:marTop w:val="0"/>
      <w:marBottom w:val="0"/>
      <w:divBdr>
        <w:top w:val="none" w:sz="0" w:space="0" w:color="auto"/>
        <w:left w:val="none" w:sz="0" w:space="0" w:color="auto"/>
        <w:bottom w:val="none" w:sz="0" w:space="0" w:color="auto"/>
        <w:right w:val="none" w:sz="0" w:space="0" w:color="auto"/>
      </w:divBdr>
    </w:div>
    <w:div w:id="1846507093">
      <w:bodyDiv w:val="1"/>
      <w:marLeft w:val="0"/>
      <w:marRight w:val="0"/>
      <w:marTop w:val="0"/>
      <w:marBottom w:val="0"/>
      <w:divBdr>
        <w:top w:val="none" w:sz="0" w:space="0" w:color="auto"/>
        <w:left w:val="none" w:sz="0" w:space="0" w:color="auto"/>
        <w:bottom w:val="none" w:sz="0" w:space="0" w:color="auto"/>
        <w:right w:val="none" w:sz="0" w:space="0" w:color="auto"/>
      </w:divBdr>
    </w:div>
    <w:div w:id="1848212258">
      <w:bodyDiv w:val="1"/>
      <w:marLeft w:val="0"/>
      <w:marRight w:val="0"/>
      <w:marTop w:val="0"/>
      <w:marBottom w:val="0"/>
      <w:divBdr>
        <w:top w:val="none" w:sz="0" w:space="0" w:color="auto"/>
        <w:left w:val="none" w:sz="0" w:space="0" w:color="auto"/>
        <w:bottom w:val="none" w:sz="0" w:space="0" w:color="auto"/>
        <w:right w:val="none" w:sz="0" w:space="0" w:color="auto"/>
      </w:divBdr>
    </w:div>
    <w:div w:id="1848594619">
      <w:bodyDiv w:val="1"/>
      <w:marLeft w:val="0"/>
      <w:marRight w:val="0"/>
      <w:marTop w:val="0"/>
      <w:marBottom w:val="0"/>
      <w:divBdr>
        <w:top w:val="none" w:sz="0" w:space="0" w:color="auto"/>
        <w:left w:val="none" w:sz="0" w:space="0" w:color="auto"/>
        <w:bottom w:val="none" w:sz="0" w:space="0" w:color="auto"/>
        <w:right w:val="none" w:sz="0" w:space="0" w:color="auto"/>
      </w:divBdr>
    </w:div>
    <w:div w:id="1848597160">
      <w:bodyDiv w:val="1"/>
      <w:marLeft w:val="0"/>
      <w:marRight w:val="0"/>
      <w:marTop w:val="0"/>
      <w:marBottom w:val="0"/>
      <w:divBdr>
        <w:top w:val="none" w:sz="0" w:space="0" w:color="auto"/>
        <w:left w:val="none" w:sz="0" w:space="0" w:color="auto"/>
        <w:bottom w:val="none" w:sz="0" w:space="0" w:color="auto"/>
        <w:right w:val="none" w:sz="0" w:space="0" w:color="auto"/>
      </w:divBdr>
    </w:div>
    <w:div w:id="1849783657">
      <w:bodyDiv w:val="1"/>
      <w:marLeft w:val="0"/>
      <w:marRight w:val="0"/>
      <w:marTop w:val="0"/>
      <w:marBottom w:val="0"/>
      <w:divBdr>
        <w:top w:val="none" w:sz="0" w:space="0" w:color="auto"/>
        <w:left w:val="none" w:sz="0" w:space="0" w:color="auto"/>
        <w:bottom w:val="none" w:sz="0" w:space="0" w:color="auto"/>
        <w:right w:val="none" w:sz="0" w:space="0" w:color="auto"/>
      </w:divBdr>
    </w:div>
    <w:div w:id="1858039742">
      <w:bodyDiv w:val="1"/>
      <w:marLeft w:val="0"/>
      <w:marRight w:val="0"/>
      <w:marTop w:val="0"/>
      <w:marBottom w:val="0"/>
      <w:divBdr>
        <w:top w:val="none" w:sz="0" w:space="0" w:color="auto"/>
        <w:left w:val="none" w:sz="0" w:space="0" w:color="auto"/>
        <w:bottom w:val="none" w:sz="0" w:space="0" w:color="auto"/>
        <w:right w:val="none" w:sz="0" w:space="0" w:color="auto"/>
      </w:divBdr>
    </w:div>
    <w:div w:id="1859155413">
      <w:bodyDiv w:val="1"/>
      <w:marLeft w:val="0"/>
      <w:marRight w:val="0"/>
      <w:marTop w:val="0"/>
      <w:marBottom w:val="0"/>
      <w:divBdr>
        <w:top w:val="none" w:sz="0" w:space="0" w:color="auto"/>
        <w:left w:val="none" w:sz="0" w:space="0" w:color="auto"/>
        <w:bottom w:val="none" w:sz="0" w:space="0" w:color="auto"/>
        <w:right w:val="none" w:sz="0" w:space="0" w:color="auto"/>
      </w:divBdr>
    </w:div>
    <w:div w:id="1859928118">
      <w:bodyDiv w:val="1"/>
      <w:marLeft w:val="0"/>
      <w:marRight w:val="0"/>
      <w:marTop w:val="0"/>
      <w:marBottom w:val="0"/>
      <w:divBdr>
        <w:top w:val="none" w:sz="0" w:space="0" w:color="auto"/>
        <w:left w:val="none" w:sz="0" w:space="0" w:color="auto"/>
        <w:bottom w:val="none" w:sz="0" w:space="0" w:color="auto"/>
        <w:right w:val="none" w:sz="0" w:space="0" w:color="auto"/>
      </w:divBdr>
    </w:div>
    <w:div w:id="1865049915">
      <w:bodyDiv w:val="1"/>
      <w:marLeft w:val="0"/>
      <w:marRight w:val="0"/>
      <w:marTop w:val="0"/>
      <w:marBottom w:val="0"/>
      <w:divBdr>
        <w:top w:val="none" w:sz="0" w:space="0" w:color="auto"/>
        <w:left w:val="none" w:sz="0" w:space="0" w:color="auto"/>
        <w:bottom w:val="none" w:sz="0" w:space="0" w:color="auto"/>
        <w:right w:val="none" w:sz="0" w:space="0" w:color="auto"/>
      </w:divBdr>
    </w:div>
    <w:div w:id="1872692827">
      <w:bodyDiv w:val="1"/>
      <w:marLeft w:val="0"/>
      <w:marRight w:val="0"/>
      <w:marTop w:val="0"/>
      <w:marBottom w:val="0"/>
      <w:divBdr>
        <w:top w:val="none" w:sz="0" w:space="0" w:color="auto"/>
        <w:left w:val="none" w:sz="0" w:space="0" w:color="auto"/>
        <w:bottom w:val="none" w:sz="0" w:space="0" w:color="auto"/>
        <w:right w:val="none" w:sz="0" w:space="0" w:color="auto"/>
      </w:divBdr>
    </w:div>
    <w:div w:id="1875801869">
      <w:bodyDiv w:val="1"/>
      <w:marLeft w:val="0"/>
      <w:marRight w:val="0"/>
      <w:marTop w:val="0"/>
      <w:marBottom w:val="0"/>
      <w:divBdr>
        <w:top w:val="none" w:sz="0" w:space="0" w:color="auto"/>
        <w:left w:val="none" w:sz="0" w:space="0" w:color="auto"/>
        <w:bottom w:val="none" w:sz="0" w:space="0" w:color="auto"/>
        <w:right w:val="none" w:sz="0" w:space="0" w:color="auto"/>
      </w:divBdr>
    </w:div>
    <w:div w:id="1876313602">
      <w:bodyDiv w:val="1"/>
      <w:marLeft w:val="0"/>
      <w:marRight w:val="0"/>
      <w:marTop w:val="0"/>
      <w:marBottom w:val="0"/>
      <w:divBdr>
        <w:top w:val="none" w:sz="0" w:space="0" w:color="auto"/>
        <w:left w:val="none" w:sz="0" w:space="0" w:color="auto"/>
        <w:bottom w:val="none" w:sz="0" w:space="0" w:color="auto"/>
        <w:right w:val="none" w:sz="0" w:space="0" w:color="auto"/>
      </w:divBdr>
    </w:div>
    <w:div w:id="1876579168">
      <w:bodyDiv w:val="1"/>
      <w:marLeft w:val="0"/>
      <w:marRight w:val="0"/>
      <w:marTop w:val="0"/>
      <w:marBottom w:val="0"/>
      <w:divBdr>
        <w:top w:val="none" w:sz="0" w:space="0" w:color="auto"/>
        <w:left w:val="none" w:sz="0" w:space="0" w:color="auto"/>
        <w:bottom w:val="none" w:sz="0" w:space="0" w:color="auto"/>
        <w:right w:val="none" w:sz="0" w:space="0" w:color="auto"/>
      </w:divBdr>
    </w:div>
    <w:div w:id="1877310132">
      <w:bodyDiv w:val="1"/>
      <w:marLeft w:val="0"/>
      <w:marRight w:val="0"/>
      <w:marTop w:val="0"/>
      <w:marBottom w:val="0"/>
      <w:divBdr>
        <w:top w:val="none" w:sz="0" w:space="0" w:color="auto"/>
        <w:left w:val="none" w:sz="0" w:space="0" w:color="auto"/>
        <w:bottom w:val="none" w:sz="0" w:space="0" w:color="auto"/>
        <w:right w:val="none" w:sz="0" w:space="0" w:color="auto"/>
      </w:divBdr>
    </w:div>
    <w:div w:id="1877618904">
      <w:bodyDiv w:val="1"/>
      <w:marLeft w:val="0"/>
      <w:marRight w:val="0"/>
      <w:marTop w:val="0"/>
      <w:marBottom w:val="0"/>
      <w:divBdr>
        <w:top w:val="none" w:sz="0" w:space="0" w:color="auto"/>
        <w:left w:val="none" w:sz="0" w:space="0" w:color="auto"/>
        <w:bottom w:val="none" w:sz="0" w:space="0" w:color="auto"/>
        <w:right w:val="none" w:sz="0" w:space="0" w:color="auto"/>
      </w:divBdr>
    </w:div>
    <w:div w:id="1877737571">
      <w:bodyDiv w:val="1"/>
      <w:marLeft w:val="0"/>
      <w:marRight w:val="0"/>
      <w:marTop w:val="0"/>
      <w:marBottom w:val="0"/>
      <w:divBdr>
        <w:top w:val="none" w:sz="0" w:space="0" w:color="auto"/>
        <w:left w:val="none" w:sz="0" w:space="0" w:color="auto"/>
        <w:bottom w:val="none" w:sz="0" w:space="0" w:color="auto"/>
        <w:right w:val="none" w:sz="0" w:space="0" w:color="auto"/>
      </w:divBdr>
    </w:div>
    <w:div w:id="1878615200">
      <w:bodyDiv w:val="1"/>
      <w:marLeft w:val="0"/>
      <w:marRight w:val="0"/>
      <w:marTop w:val="0"/>
      <w:marBottom w:val="0"/>
      <w:divBdr>
        <w:top w:val="none" w:sz="0" w:space="0" w:color="auto"/>
        <w:left w:val="none" w:sz="0" w:space="0" w:color="auto"/>
        <w:bottom w:val="none" w:sz="0" w:space="0" w:color="auto"/>
        <w:right w:val="none" w:sz="0" w:space="0" w:color="auto"/>
      </w:divBdr>
    </w:div>
    <w:div w:id="1879318110">
      <w:bodyDiv w:val="1"/>
      <w:marLeft w:val="0"/>
      <w:marRight w:val="0"/>
      <w:marTop w:val="0"/>
      <w:marBottom w:val="0"/>
      <w:divBdr>
        <w:top w:val="none" w:sz="0" w:space="0" w:color="auto"/>
        <w:left w:val="none" w:sz="0" w:space="0" w:color="auto"/>
        <w:bottom w:val="none" w:sz="0" w:space="0" w:color="auto"/>
        <w:right w:val="none" w:sz="0" w:space="0" w:color="auto"/>
      </w:divBdr>
    </w:div>
    <w:div w:id="1889026487">
      <w:bodyDiv w:val="1"/>
      <w:marLeft w:val="0"/>
      <w:marRight w:val="0"/>
      <w:marTop w:val="0"/>
      <w:marBottom w:val="0"/>
      <w:divBdr>
        <w:top w:val="none" w:sz="0" w:space="0" w:color="auto"/>
        <w:left w:val="none" w:sz="0" w:space="0" w:color="auto"/>
        <w:bottom w:val="none" w:sz="0" w:space="0" w:color="auto"/>
        <w:right w:val="none" w:sz="0" w:space="0" w:color="auto"/>
      </w:divBdr>
    </w:div>
    <w:div w:id="1891768279">
      <w:bodyDiv w:val="1"/>
      <w:marLeft w:val="0"/>
      <w:marRight w:val="0"/>
      <w:marTop w:val="0"/>
      <w:marBottom w:val="0"/>
      <w:divBdr>
        <w:top w:val="none" w:sz="0" w:space="0" w:color="auto"/>
        <w:left w:val="none" w:sz="0" w:space="0" w:color="auto"/>
        <w:bottom w:val="none" w:sz="0" w:space="0" w:color="auto"/>
        <w:right w:val="none" w:sz="0" w:space="0" w:color="auto"/>
      </w:divBdr>
    </w:div>
    <w:div w:id="1892305203">
      <w:bodyDiv w:val="1"/>
      <w:marLeft w:val="0"/>
      <w:marRight w:val="0"/>
      <w:marTop w:val="0"/>
      <w:marBottom w:val="0"/>
      <w:divBdr>
        <w:top w:val="none" w:sz="0" w:space="0" w:color="auto"/>
        <w:left w:val="none" w:sz="0" w:space="0" w:color="auto"/>
        <w:bottom w:val="none" w:sz="0" w:space="0" w:color="auto"/>
        <w:right w:val="none" w:sz="0" w:space="0" w:color="auto"/>
      </w:divBdr>
    </w:div>
    <w:div w:id="1895193435">
      <w:bodyDiv w:val="1"/>
      <w:marLeft w:val="0"/>
      <w:marRight w:val="0"/>
      <w:marTop w:val="0"/>
      <w:marBottom w:val="0"/>
      <w:divBdr>
        <w:top w:val="none" w:sz="0" w:space="0" w:color="auto"/>
        <w:left w:val="none" w:sz="0" w:space="0" w:color="auto"/>
        <w:bottom w:val="none" w:sz="0" w:space="0" w:color="auto"/>
        <w:right w:val="none" w:sz="0" w:space="0" w:color="auto"/>
      </w:divBdr>
    </w:div>
    <w:div w:id="1896161796">
      <w:bodyDiv w:val="1"/>
      <w:marLeft w:val="0"/>
      <w:marRight w:val="0"/>
      <w:marTop w:val="0"/>
      <w:marBottom w:val="0"/>
      <w:divBdr>
        <w:top w:val="none" w:sz="0" w:space="0" w:color="auto"/>
        <w:left w:val="none" w:sz="0" w:space="0" w:color="auto"/>
        <w:bottom w:val="none" w:sz="0" w:space="0" w:color="auto"/>
        <w:right w:val="none" w:sz="0" w:space="0" w:color="auto"/>
      </w:divBdr>
    </w:div>
    <w:div w:id="1896432625">
      <w:bodyDiv w:val="1"/>
      <w:marLeft w:val="0"/>
      <w:marRight w:val="0"/>
      <w:marTop w:val="0"/>
      <w:marBottom w:val="0"/>
      <w:divBdr>
        <w:top w:val="none" w:sz="0" w:space="0" w:color="auto"/>
        <w:left w:val="none" w:sz="0" w:space="0" w:color="auto"/>
        <w:bottom w:val="none" w:sz="0" w:space="0" w:color="auto"/>
        <w:right w:val="none" w:sz="0" w:space="0" w:color="auto"/>
      </w:divBdr>
    </w:div>
    <w:div w:id="1898668114">
      <w:bodyDiv w:val="1"/>
      <w:marLeft w:val="0"/>
      <w:marRight w:val="0"/>
      <w:marTop w:val="0"/>
      <w:marBottom w:val="0"/>
      <w:divBdr>
        <w:top w:val="none" w:sz="0" w:space="0" w:color="auto"/>
        <w:left w:val="none" w:sz="0" w:space="0" w:color="auto"/>
        <w:bottom w:val="none" w:sz="0" w:space="0" w:color="auto"/>
        <w:right w:val="none" w:sz="0" w:space="0" w:color="auto"/>
      </w:divBdr>
    </w:div>
    <w:div w:id="1899196694">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00746314">
      <w:bodyDiv w:val="1"/>
      <w:marLeft w:val="0"/>
      <w:marRight w:val="0"/>
      <w:marTop w:val="0"/>
      <w:marBottom w:val="0"/>
      <w:divBdr>
        <w:top w:val="none" w:sz="0" w:space="0" w:color="auto"/>
        <w:left w:val="none" w:sz="0" w:space="0" w:color="auto"/>
        <w:bottom w:val="none" w:sz="0" w:space="0" w:color="auto"/>
        <w:right w:val="none" w:sz="0" w:space="0" w:color="auto"/>
      </w:divBdr>
    </w:div>
    <w:div w:id="1902054807">
      <w:bodyDiv w:val="1"/>
      <w:marLeft w:val="0"/>
      <w:marRight w:val="0"/>
      <w:marTop w:val="0"/>
      <w:marBottom w:val="0"/>
      <w:divBdr>
        <w:top w:val="none" w:sz="0" w:space="0" w:color="auto"/>
        <w:left w:val="none" w:sz="0" w:space="0" w:color="auto"/>
        <w:bottom w:val="none" w:sz="0" w:space="0" w:color="auto"/>
        <w:right w:val="none" w:sz="0" w:space="0" w:color="auto"/>
      </w:divBdr>
    </w:div>
    <w:div w:id="1902255766">
      <w:bodyDiv w:val="1"/>
      <w:marLeft w:val="0"/>
      <w:marRight w:val="0"/>
      <w:marTop w:val="0"/>
      <w:marBottom w:val="0"/>
      <w:divBdr>
        <w:top w:val="none" w:sz="0" w:space="0" w:color="auto"/>
        <w:left w:val="none" w:sz="0" w:space="0" w:color="auto"/>
        <w:bottom w:val="none" w:sz="0" w:space="0" w:color="auto"/>
        <w:right w:val="none" w:sz="0" w:space="0" w:color="auto"/>
      </w:divBdr>
    </w:div>
    <w:div w:id="1904293542">
      <w:bodyDiv w:val="1"/>
      <w:marLeft w:val="0"/>
      <w:marRight w:val="0"/>
      <w:marTop w:val="0"/>
      <w:marBottom w:val="0"/>
      <w:divBdr>
        <w:top w:val="none" w:sz="0" w:space="0" w:color="auto"/>
        <w:left w:val="none" w:sz="0" w:space="0" w:color="auto"/>
        <w:bottom w:val="none" w:sz="0" w:space="0" w:color="auto"/>
        <w:right w:val="none" w:sz="0" w:space="0" w:color="auto"/>
      </w:divBdr>
    </w:div>
    <w:div w:id="1907446723">
      <w:bodyDiv w:val="1"/>
      <w:marLeft w:val="0"/>
      <w:marRight w:val="0"/>
      <w:marTop w:val="0"/>
      <w:marBottom w:val="0"/>
      <w:divBdr>
        <w:top w:val="none" w:sz="0" w:space="0" w:color="auto"/>
        <w:left w:val="none" w:sz="0" w:space="0" w:color="auto"/>
        <w:bottom w:val="none" w:sz="0" w:space="0" w:color="auto"/>
        <w:right w:val="none" w:sz="0" w:space="0" w:color="auto"/>
      </w:divBdr>
    </w:div>
    <w:div w:id="1907714704">
      <w:bodyDiv w:val="1"/>
      <w:marLeft w:val="0"/>
      <w:marRight w:val="0"/>
      <w:marTop w:val="0"/>
      <w:marBottom w:val="0"/>
      <w:divBdr>
        <w:top w:val="none" w:sz="0" w:space="0" w:color="auto"/>
        <w:left w:val="none" w:sz="0" w:space="0" w:color="auto"/>
        <w:bottom w:val="none" w:sz="0" w:space="0" w:color="auto"/>
        <w:right w:val="none" w:sz="0" w:space="0" w:color="auto"/>
      </w:divBdr>
    </w:div>
    <w:div w:id="1909343623">
      <w:bodyDiv w:val="1"/>
      <w:marLeft w:val="0"/>
      <w:marRight w:val="0"/>
      <w:marTop w:val="0"/>
      <w:marBottom w:val="0"/>
      <w:divBdr>
        <w:top w:val="none" w:sz="0" w:space="0" w:color="auto"/>
        <w:left w:val="none" w:sz="0" w:space="0" w:color="auto"/>
        <w:bottom w:val="none" w:sz="0" w:space="0" w:color="auto"/>
        <w:right w:val="none" w:sz="0" w:space="0" w:color="auto"/>
      </w:divBdr>
    </w:div>
    <w:div w:id="1911033482">
      <w:bodyDiv w:val="1"/>
      <w:marLeft w:val="0"/>
      <w:marRight w:val="0"/>
      <w:marTop w:val="0"/>
      <w:marBottom w:val="0"/>
      <w:divBdr>
        <w:top w:val="none" w:sz="0" w:space="0" w:color="auto"/>
        <w:left w:val="none" w:sz="0" w:space="0" w:color="auto"/>
        <w:bottom w:val="none" w:sz="0" w:space="0" w:color="auto"/>
        <w:right w:val="none" w:sz="0" w:space="0" w:color="auto"/>
      </w:divBdr>
    </w:div>
    <w:div w:id="1914468935">
      <w:bodyDiv w:val="1"/>
      <w:marLeft w:val="0"/>
      <w:marRight w:val="0"/>
      <w:marTop w:val="0"/>
      <w:marBottom w:val="0"/>
      <w:divBdr>
        <w:top w:val="none" w:sz="0" w:space="0" w:color="auto"/>
        <w:left w:val="none" w:sz="0" w:space="0" w:color="auto"/>
        <w:bottom w:val="none" w:sz="0" w:space="0" w:color="auto"/>
        <w:right w:val="none" w:sz="0" w:space="0" w:color="auto"/>
      </w:divBdr>
    </w:div>
    <w:div w:id="1917276832">
      <w:bodyDiv w:val="1"/>
      <w:marLeft w:val="0"/>
      <w:marRight w:val="0"/>
      <w:marTop w:val="0"/>
      <w:marBottom w:val="0"/>
      <w:divBdr>
        <w:top w:val="none" w:sz="0" w:space="0" w:color="auto"/>
        <w:left w:val="none" w:sz="0" w:space="0" w:color="auto"/>
        <w:bottom w:val="none" w:sz="0" w:space="0" w:color="auto"/>
        <w:right w:val="none" w:sz="0" w:space="0" w:color="auto"/>
      </w:divBdr>
    </w:div>
    <w:div w:id="1917594525">
      <w:bodyDiv w:val="1"/>
      <w:marLeft w:val="0"/>
      <w:marRight w:val="0"/>
      <w:marTop w:val="0"/>
      <w:marBottom w:val="0"/>
      <w:divBdr>
        <w:top w:val="none" w:sz="0" w:space="0" w:color="auto"/>
        <w:left w:val="none" w:sz="0" w:space="0" w:color="auto"/>
        <w:bottom w:val="none" w:sz="0" w:space="0" w:color="auto"/>
        <w:right w:val="none" w:sz="0" w:space="0" w:color="auto"/>
      </w:divBdr>
    </w:div>
    <w:div w:id="1926725344">
      <w:bodyDiv w:val="1"/>
      <w:marLeft w:val="0"/>
      <w:marRight w:val="0"/>
      <w:marTop w:val="0"/>
      <w:marBottom w:val="0"/>
      <w:divBdr>
        <w:top w:val="none" w:sz="0" w:space="0" w:color="auto"/>
        <w:left w:val="none" w:sz="0" w:space="0" w:color="auto"/>
        <w:bottom w:val="none" w:sz="0" w:space="0" w:color="auto"/>
        <w:right w:val="none" w:sz="0" w:space="0" w:color="auto"/>
      </w:divBdr>
    </w:div>
    <w:div w:id="1930188106">
      <w:bodyDiv w:val="1"/>
      <w:marLeft w:val="0"/>
      <w:marRight w:val="0"/>
      <w:marTop w:val="0"/>
      <w:marBottom w:val="0"/>
      <w:divBdr>
        <w:top w:val="none" w:sz="0" w:space="0" w:color="auto"/>
        <w:left w:val="none" w:sz="0" w:space="0" w:color="auto"/>
        <w:bottom w:val="none" w:sz="0" w:space="0" w:color="auto"/>
        <w:right w:val="none" w:sz="0" w:space="0" w:color="auto"/>
      </w:divBdr>
    </w:div>
    <w:div w:id="1932739479">
      <w:bodyDiv w:val="1"/>
      <w:marLeft w:val="0"/>
      <w:marRight w:val="0"/>
      <w:marTop w:val="0"/>
      <w:marBottom w:val="0"/>
      <w:divBdr>
        <w:top w:val="none" w:sz="0" w:space="0" w:color="auto"/>
        <w:left w:val="none" w:sz="0" w:space="0" w:color="auto"/>
        <w:bottom w:val="none" w:sz="0" w:space="0" w:color="auto"/>
        <w:right w:val="none" w:sz="0" w:space="0" w:color="auto"/>
      </w:divBdr>
    </w:div>
    <w:div w:id="1933200463">
      <w:bodyDiv w:val="1"/>
      <w:marLeft w:val="0"/>
      <w:marRight w:val="0"/>
      <w:marTop w:val="0"/>
      <w:marBottom w:val="0"/>
      <w:divBdr>
        <w:top w:val="none" w:sz="0" w:space="0" w:color="auto"/>
        <w:left w:val="none" w:sz="0" w:space="0" w:color="auto"/>
        <w:bottom w:val="none" w:sz="0" w:space="0" w:color="auto"/>
        <w:right w:val="none" w:sz="0" w:space="0" w:color="auto"/>
      </w:divBdr>
    </w:div>
    <w:div w:id="1938949039">
      <w:bodyDiv w:val="1"/>
      <w:marLeft w:val="0"/>
      <w:marRight w:val="0"/>
      <w:marTop w:val="0"/>
      <w:marBottom w:val="0"/>
      <w:divBdr>
        <w:top w:val="none" w:sz="0" w:space="0" w:color="auto"/>
        <w:left w:val="none" w:sz="0" w:space="0" w:color="auto"/>
        <w:bottom w:val="none" w:sz="0" w:space="0" w:color="auto"/>
        <w:right w:val="none" w:sz="0" w:space="0" w:color="auto"/>
      </w:divBdr>
    </w:div>
    <w:div w:id="1940485207">
      <w:bodyDiv w:val="1"/>
      <w:marLeft w:val="0"/>
      <w:marRight w:val="0"/>
      <w:marTop w:val="0"/>
      <w:marBottom w:val="0"/>
      <w:divBdr>
        <w:top w:val="none" w:sz="0" w:space="0" w:color="auto"/>
        <w:left w:val="none" w:sz="0" w:space="0" w:color="auto"/>
        <w:bottom w:val="none" w:sz="0" w:space="0" w:color="auto"/>
        <w:right w:val="none" w:sz="0" w:space="0" w:color="auto"/>
      </w:divBdr>
    </w:div>
    <w:div w:id="1941832990">
      <w:bodyDiv w:val="1"/>
      <w:marLeft w:val="0"/>
      <w:marRight w:val="0"/>
      <w:marTop w:val="0"/>
      <w:marBottom w:val="0"/>
      <w:divBdr>
        <w:top w:val="none" w:sz="0" w:space="0" w:color="auto"/>
        <w:left w:val="none" w:sz="0" w:space="0" w:color="auto"/>
        <w:bottom w:val="none" w:sz="0" w:space="0" w:color="auto"/>
        <w:right w:val="none" w:sz="0" w:space="0" w:color="auto"/>
      </w:divBdr>
    </w:div>
    <w:div w:id="1946304070">
      <w:bodyDiv w:val="1"/>
      <w:marLeft w:val="0"/>
      <w:marRight w:val="0"/>
      <w:marTop w:val="0"/>
      <w:marBottom w:val="0"/>
      <w:divBdr>
        <w:top w:val="none" w:sz="0" w:space="0" w:color="auto"/>
        <w:left w:val="none" w:sz="0" w:space="0" w:color="auto"/>
        <w:bottom w:val="none" w:sz="0" w:space="0" w:color="auto"/>
        <w:right w:val="none" w:sz="0" w:space="0" w:color="auto"/>
      </w:divBdr>
    </w:div>
    <w:div w:id="1947078320">
      <w:bodyDiv w:val="1"/>
      <w:marLeft w:val="0"/>
      <w:marRight w:val="0"/>
      <w:marTop w:val="0"/>
      <w:marBottom w:val="0"/>
      <w:divBdr>
        <w:top w:val="none" w:sz="0" w:space="0" w:color="auto"/>
        <w:left w:val="none" w:sz="0" w:space="0" w:color="auto"/>
        <w:bottom w:val="none" w:sz="0" w:space="0" w:color="auto"/>
        <w:right w:val="none" w:sz="0" w:space="0" w:color="auto"/>
      </w:divBdr>
    </w:div>
    <w:div w:id="1958557582">
      <w:bodyDiv w:val="1"/>
      <w:marLeft w:val="0"/>
      <w:marRight w:val="0"/>
      <w:marTop w:val="0"/>
      <w:marBottom w:val="0"/>
      <w:divBdr>
        <w:top w:val="none" w:sz="0" w:space="0" w:color="auto"/>
        <w:left w:val="none" w:sz="0" w:space="0" w:color="auto"/>
        <w:bottom w:val="none" w:sz="0" w:space="0" w:color="auto"/>
        <w:right w:val="none" w:sz="0" w:space="0" w:color="auto"/>
      </w:divBdr>
    </w:div>
    <w:div w:id="1960725530">
      <w:bodyDiv w:val="1"/>
      <w:marLeft w:val="0"/>
      <w:marRight w:val="0"/>
      <w:marTop w:val="0"/>
      <w:marBottom w:val="0"/>
      <w:divBdr>
        <w:top w:val="none" w:sz="0" w:space="0" w:color="auto"/>
        <w:left w:val="none" w:sz="0" w:space="0" w:color="auto"/>
        <w:bottom w:val="none" w:sz="0" w:space="0" w:color="auto"/>
        <w:right w:val="none" w:sz="0" w:space="0" w:color="auto"/>
      </w:divBdr>
    </w:div>
    <w:div w:id="1961186639">
      <w:bodyDiv w:val="1"/>
      <w:marLeft w:val="0"/>
      <w:marRight w:val="0"/>
      <w:marTop w:val="0"/>
      <w:marBottom w:val="0"/>
      <w:divBdr>
        <w:top w:val="none" w:sz="0" w:space="0" w:color="auto"/>
        <w:left w:val="none" w:sz="0" w:space="0" w:color="auto"/>
        <w:bottom w:val="none" w:sz="0" w:space="0" w:color="auto"/>
        <w:right w:val="none" w:sz="0" w:space="0" w:color="auto"/>
      </w:divBdr>
    </w:div>
    <w:div w:id="1963337436">
      <w:bodyDiv w:val="1"/>
      <w:marLeft w:val="0"/>
      <w:marRight w:val="0"/>
      <w:marTop w:val="0"/>
      <w:marBottom w:val="0"/>
      <w:divBdr>
        <w:top w:val="none" w:sz="0" w:space="0" w:color="auto"/>
        <w:left w:val="none" w:sz="0" w:space="0" w:color="auto"/>
        <w:bottom w:val="none" w:sz="0" w:space="0" w:color="auto"/>
        <w:right w:val="none" w:sz="0" w:space="0" w:color="auto"/>
      </w:divBdr>
    </w:div>
    <w:div w:id="1968851475">
      <w:bodyDiv w:val="1"/>
      <w:marLeft w:val="0"/>
      <w:marRight w:val="0"/>
      <w:marTop w:val="0"/>
      <w:marBottom w:val="0"/>
      <w:divBdr>
        <w:top w:val="none" w:sz="0" w:space="0" w:color="auto"/>
        <w:left w:val="none" w:sz="0" w:space="0" w:color="auto"/>
        <w:bottom w:val="none" w:sz="0" w:space="0" w:color="auto"/>
        <w:right w:val="none" w:sz="0" w:space="0" w:color="auto"/>
      </w:divBdr>
    </w:div>
    <w:div w:id="1970237091">
      <w:bodyDiv w:val="1"/>
      <w:marLeft w:val="0"/>
      <w:marRight w:val="0"/>
      <w:marTop w:val="0"/>
      <w:marBottom w:val="0"/>
      <w:divBdr>
        <w:top w:val="none" w:sz="0" w:space="0" w:color="auto"/>
        <w:left w:val="none" w:sz="0" w:space="0" w:color="auto"/>
        <w:bottom w:val="none" w:sz="0" w:space="0" w:color="auto"/>
        <w:right w:val="none" w:sz="0" w:space="0" w:color="auto"/>
      </w:divBdr>
    </w:div>
    <w:div w:id="1971205182">
      <w:bodyDiv w:val="1"/>
      <w:marLeft w:val="0"/>
      <w:marRight w:val="0"/>
      <w:marTop w:val="0"/>
      <w:marBottom w:val="0"/>
      <w:divBdr>
        <w:top w:val="none" w:sz="0" w:space="0" w:color="auto"/>
        <w:left w:val="none" w:sz="0" w:space="0" w:color="auto"/>
        <w:bottom w:val="none" w:sz="0" w:space="0" w:color="auto"/>
        <w:right w:val="none" w:sz="0" w:space="0" w:color="auto"/>
      </w:divBdr>
    </w:div>
    <w:div w:id="1971978719">
      <w:bodyDiv w:val="1"/>
      <w:marLeft w:val="0"/>
      <w:marRight w:val="0"/>
      <w:marTop w:val="0"/>
      <w:marBottom w:val="0"/>
      <w:divBdr>
        <w:top w:val="none" w:sz="0" w:space="0" w:color="auto"/>
        <w:left w:val="none" w:sz="0" w:space="0" w:color="auto"/>
        <w:bottom w:val="none" w:sz="0" w:space="0" w:color="auto"/>
        <w:right w:val="none" w:sz="0" w:space="0" w:color="auto"/>
      </w:divBdr>
    </w:div>
    <w:div w:id="1973246302">
      <w:bodyDiv w:val="1"/>
      <w:marLeft w:val="0"/>
      <w:marRight w:val="0"/>
      <w:marTop w:val="0"/>
      <w:marBottom w:val="0"/>
      <w:divBdr>
        <w:top w:val="none" w:sz="0" w:space="0" w:color="auto"/>
        <w:left w:val="none" w:sz="0" w:space="0" w:color="auto"/>
        <w:bottom w:val="none" w:sz="0" w:space="0" w:color="auto"/>
        <w:right w:val="none" w:sz="0" w:space="0" w:color="auto"/>
      </w:divBdr>
    </w:div>
    <w:div w:id="1974554116">
      <w:bodyDiv w:val="1"/>
      <w:marLeft w:val="0"/>
      <w:marRight w:val="0"/>
      <w:marTop w:val="0"/>
      <w:marBottom w:val="0"/>
      <w:divBdr>
        <w:top w:val="none" w:sz="0" w:space="0" w:color="auto"/>
        <w:left w:val="none" w:sz="0" w:space="0" w:color="auto"/>
        <w:bottom w:val="none" w:sz="0" w:space="0" w:color="auto"/>
        <w:right w:val="none" w:sz="0" w:space="0" w:color="auto"/>
      </w:divBdr>
    </w:div>
    <w:div w:id="1975521485">
      <w:bodyDiv w:val="1"/>
      <w:marLeft w:val="0"/>
      <w:marRight w:val="0"/>
      <w:marTop w:val="0"/>
      <w:marBottom w:val="0"/>
      <w:divBdr>
        <w:top w:val="none" w:sz="0" w:space="0" w:color="auto"/>
        <w:left w:val="none" w:sz="0" w:space="0" w:color="auto"/>
        <w:bottom w:val="none" w:sz="0" w:space="0" w:color="auto"/>
        <w:right w:val="none" w:sz="0" w:space="0" w:color="auto"/>
      </w:divBdr>
    </w:div>
    <w:div w:id="1977418320">
      <w:bodyDiv w:val="1"/>
      <w:marLeft w:val="0"/>
      <w:marRight w:val="0"/>
      <w:marTop w:val="0"/>
      <w:marBottom w:val="0"/>
      <w:divBdr>
        <w:top w:val="none" w:sz="0" w:space="0" w:color="auto"/>
        <w:left w:val="none" w:sz="0" w:space="0" w:color="auto"/>
        <w:bottom w:val="none" w:sz="0" w:space="0" w:color="auto"/>
        <w:right w:val="none" w:sz="0" w:space="0" w:color="auto"/>
      </w:divBdr>
    </w:div>
    <w:div w:id="1977444447">
      <w:bodyDiv w:val="1"/>
      <w:marLeft w:val="0"/>
      <w:marRight w:val="0"/>
      <w:marTop w:val="0"/>
      <w:marBottom w:val="0"/>
      <w:divBdr>
        <w:top w:val="none" w:sz="0" w:space="0" w:color="auto"/>
        <w:left w:val="none" w:sz="0" w:space="0" w:color="auto"/>
        <w:bottom w:val="none" w:sz="0" w:space="0" w:color="auto"/>
        <w:right w:val="none" w:sz="0" w:space="0" w:color="auto"/>
      </w:divBdr>
    </w:div>
    <w:div w:id="1983265653">
      <w:bodyDiv w:val="1"/>
      <w:marLeft w:val="0"/>
      <w:marRight w:val="0"/>
      <w:marTop w:val="0"/>
      <w:marBottom w:val="0"/>
      <w:divBdr>
        <w:top w:val="none" w:sz="0" w:space="0" w:color="auto"/>
        <w:left w:val="none" w:sz="0" w:space="0" w:color="auto"/>
        <w:bottom w:val="none" w:sz="0" w:space="0" w:color="auto"/>
        <w:right w:val="none" w:sz="0" w:space="0" w:color="auto"/>
      </w:divBdr>
    </w:div>
    <w:div w:id="1986202879">
      <w:bodyDiv w:val="1"/>
      <w:marLeft w:val="0"/>
      <w:marRight w:val="0"/>
      <w:marTop w:val="0"/>
      <w:marBottom w:val="0"/>
      <w:divBdr>
        <w:top w:val="none" w:sz="0" w:space="0" w:color="auto"/>
        <w:left w:val="none" w:sz="0" w:space="0" w:color="auto"/>
        <w:bottom w:val="none" w:sz="0" w:space="0" w:color="auto"/>
        <w:right w:val="none" w:sz="0" w:space="0" w:color="auto"/>
      </w:divBdr>
    </w:div>
    <w:div w:id="1988436277">
      <w:bodyDiv w:val="1"/>
      <w:marLeft w:val="0"/>
      <w:marRight w:val="0"/>
      <w:marTop w:val="0"/>
      <w:marBottom w:val="0"/>
      <w:divBdr>
        <w:top w:val="none" w:sz="0" w:space="0" w:color="auto"/>
        <w:left w:val="none" w:sz="0" w:space="0" w:color="auto"/>
        <w:bottom w:val="none" w:sz="0" w:space="0" w:color="auto"/>
        <w:right w:val="none" w:sz="0" w:space="0" w:color="auto"/>
      </w:divBdr>
    </w:div>
    <w:div w:id="1991864170">
      <w:bodyDiv w:val="1"/>
      <w:marLeft w:val="0"/>
      <w:marRight w:val="0"/>
      <w:marTop w:val="0"/>
      <w:marBottom w:val="0"/>
      <w:divBdr>
        <w:top w:val="none" w:sz="0" w:space="0" w:color="auto"/>
        <w:left w:val="none" w:sz="0" w:space="0" w:color="auto"/>
        <w:bottom w:val="none" w:sz="0" w:space="0" w:color="auto"/>
        <w:right w:val="none" w:sz="0" w:space="0" w:color="auto"/>
      </w:divBdr>
    </w:div>
    <w:div w:id="1993367524">
      <w:bodyDiv w:val="1"/>
      <w:marLeft w:val="0"/>
      <w:marRight w:val="0"/>
      <w:marTop w:val="0"/>
      <w:marBottom w:val="0"/>
      <w:divBdr>
        <w:top w:val="none" w:sz="0" w:space="0" w:color="auto"/>
        <w:left w:val="none" w:sz="0" w:space="0" w:color="auto"/>
        <w:bottom w:val="none" w:sz="0" w:space="0" w:color="auto"/>
        <w:right w:val="none" w:sz="0" w:space="0" w:color="auto"/>
      </w:divBdr>
    </w:div>
    <w:div w:id="1994408252">
      <w:bodyDiv w:val="1"/>
      <w:marLeft w:val="0"/>
      <w:marRight w:val="0"/>
      <w:marTop w:val="0"/>
      <w:marBottom w:val="0"/>
      <w:divBdr>
        <w:top w:val="none" w:sz="0" w:space="0" w:color="auto"/>
        <w:left w:val="none" w:sz="0" w:space="0" w:color="auto"/>
        <w:bottom w:val="none" w:sz="0" w:space="0" w:color="auto"/>
        <w:right w:val="none" w:sz="0" w:space="0" w:color="auto"/>
      </w:divBdr>
    </w:div>
    <w:div w:id="1997295852">
      <w:bodyDiv w:val="1"/>
      <w:marLeft w:val="0"/>
      <w:marRight w:val="0"/>
      <w:marTop w:val="0"/>
      <w:marBottom w:val="0"/>
      <w:divBdr>
        <w:top w:val="none" w:sz="0" w:space="0" w:color="auto"/>
        <w:left w:val="none" w:sz="0" w:space="0" w:color="auto"/>
        <w:bottom w:val="none" w:sz="0" w:space="0" w:color="auto"/>
        <w:right w:val="none" w:sz="0" w:space="0" w:color="auto"/>
      </w:divBdr>
    </w:div>
    <w:div w:id="1999111851">
      <w:bodyDiv w:val="1"/>
      <w:marLeft w:val="0"/>
      <w:marRight w:val="0"/>
      <w:marTop w:val="0"/>
      <w:marBottom w:val="0"/>
      <w:divBdr>
        <w:top w:val="none" w:sz="0" w:space="0" w:color="auto"/>
        <w:left w:val="none" w:sz="0" w:space="0" w:color="auto"/>
        <w:bottom w:val="none" w:sz="0" w:space="0" w:color="auto"/>
        <w:right w:val="none" w:sz="0" w:space="0" w:color="auto"/>
      </w:divBdr>
    </w:div>
    <w:div w:id="2001691426">
      <w:bodyDiv w:val="1"/>
      <w:marLeft w:val="0"/>
      <w:marRight w:val="0"/>
      <w:marTop w:val="0"/>
      <w:marBottom w:val="0"/>
      <w:divBdr>
        <w:top w:val="none" w:sz="0" w:space="0" w:color="auto"/>
        <w:left w:val="none" w:sz="0" w:space="0" w:color="auto"/>
        <w:bottom w:val="none" w:sz="0" w:space="0" w:color="auto"/>
        <w:right w:val="none" w:sz="0" w:space="0" w:color="auto"/>
      </w:divBdr>
    </w:div>
    <w:div w:id="2005737315">
      <w:bodyDiv w:val="1"/>
      <w:marLeft w:val="0"/>
      <w:marRight w:val="0"/>
      <w:marTop w:val="0"/>
      <w:marBottom w:val="0"/>
      <w:divBdr>
        <w:top w:val="none" w:sz="0" w:space="0" w:color="auto"/>
        <w:left w:val="none" w:sz="0" w:space="0" w:color="auto"/>
        <w:bottom w:val="none" w:sz="0" w:space="0" w:color="auto"/>
        <w:right w:val="none" w:sz="0" w:space="0" w:color="auto"/>
      </w:divBdr>
    </w:div>
    <w:div w:id="2006007001">
      <w:bodyDiv w:val="1"/>
      <w:marLeft w:val="0"/>
      <w:marRight w:val="0"/>
      <w:marTop w:val="0"/>
      <w:marBottom w:val="0"/>
      <w:divBdr>
        <w:top w:val="none" w:sz="0" w:space="0" w:color="auto"/>
        <w:left w:val="none" w:sz="0" w:space="0" w:color="auto"/>
        <w:bottom w:val="none" w:sz="0" w:space="0" w:color="auto"/>
        <w:right w:val="none" w:sz="0" w:space="0" w:color="auto"/>
      </w:divBdr>
    </w:div>
    <w:div w:id="2006519078">
      <w:bodyDiv w:val="1"/>
      <w:marLeft w:val="0"/>
      <w:marRight w:val="0"/>
      <w:marTop w:val="0"/>
      <w:marBottom w:val="0"/>
      <w:divBdr>
        <w:top w:val="none" w:sz="0" w:space="0" w:color="auto"/>
        <w:left w:val="none" w:sz="0" w:space="0" w:color="auto"/>
        <w:bottom w:val="none" w:sz="0" w:space="0" w:color="auto"/>
        <w:right w:val="none" w:sz="0" w:space="0" w:color="auto"/>
      </w:divBdr>
    </w:div>
    <w:div w:id="2008245383">
      <w:bodyDiv w:val="1"/>
      <w:marLeft w:val="0"/>
      <w:marRight w:val="0"/>
      <w:marTop w:val="0"/>
      <w:marBottom w:val="0"/>
      <w:divBdr>
        <w:top w:val="none" w:sz="0" w:space="0" w:color="auto"/>
        <w:left w:val="none" w:sz="0" w:space="0" w:color="auto"/>
        <w:bottom w:val="none" w:sz="0" w:space="0" w:color="auto"/>
        <w:right w:val="none" w:sz="0" w:space="0" w:color="auto"/>
      </w:divBdr>
    </w:div>
    <w:div w:id="2011256308">
      <w:bodyDiv w:val="1"/>
      <w:marLeft w:val="0"/>
      <w:marRight w:val="0"/>
      <w:marTop w:val="0"/>
      <w:marBottom w:val="0"/>
      <w:divBdr>
        <w:top w:val="none" w:sz="0" w:space="0" w:color="auto"/>
        <w:left w:val="none" w:sz="0" w:space="0" w:color="auto"/>
        <w:bottom w:val="none" w:sz="0" w:space="0" w:color="auto"/>
        <w:right w:val="none" w:sz="0" w:space="0" w:color="auto"/>
      </w:divBdr>
    </w:div>
    <w:div w:id="2014721947">
      <w:bodyDiv w:val="1"/>
      <w:marLeft w:val="0"/>
      <w:marRight w:val="0"/>
      <w:marTop w:val="0"/>
      <w:marBottom w:val="0"/>
      <w:divBdr>
        <w:top w:val="none" w:sz="0" w:space="0" w:color="auto"/>
        <w:left w:val="none" w:sz="0" w:space="0" w:color="auto"/>
        <w:bottom w:val="none" w:sz="0" w:space="0" w:color="auto"/>
        <w:right w:val="none" w:sz="0" w:space="0" w:color="auto"/>
      </w:divBdr>
    </w:div>
    <w:div w:id="2018579148">
      <w:bodyDiv w:val="1"/>
      <w:marLeft w:val="0"/>
      <w:marRight w:val="0"/>
      <w:marTop w:val="0"/>
      <w:marBottom w:val="0"/>
      <w:divBdr>
        <w:top w:val="none" w:sz="0" w:space="0" w:color="auto"/>
        <w:left w:val="none" w:sz="0" w:space="0" w:color="auto"/>
        <w:bottom w:val="none" w:sz="0" w:space="0" w:color="auto"/>
        <w:right w:val="none" w:sz="0" w:space="0" w:color="auto"/>
      </w:divBdr>
    </w:div>
    <w:div w:id="2019497322">
      <w:bodyDiv w:val="1"/>
      <w:marLeft w:val="0"/>
      <w:marRight w:val="0"/>
      <w:marTop w:val="0"/>
      <w:marBottom w:val="0"/>
      <w:divBdr>
        <w:top w:val="none" w:sz="0" w:space="0" w:color="auto"/>
        <w:left w:val="none" w:sz="0" w:space="0" w:color="auto"/>
        <w:bottom w:val="none" w:sz="0" w:space="0" w:color="auto"/>
        <w:right w:val="none" w:sz="0" w:space="0" w:color="auto"/>
      </w:divBdr>
    </w:div>
    <w:div w:id="2020043631">
      <w:bodyDiv w:val="1"/>
      <w:marLeft w:val="0"/>
      <w:marRight w:val="0"/>
      <w:marTop w:val="0"/>
      <w:marBottom w:val="0"/>
      <w:divBdr>
        <w:top w:val="none" w:sz="0" w:space="0" w:color="auto"/>
        <w:left w:val="none" w:sz="0" w:space="0" w:color="auto"/>
        <w:bottom w:val="none" w:sz="0" w:space="0" w:color="auto"/>
        <w:right w:val="none" w:sz="0" w:space="0" w:color="auto"/>
      </w:divBdr>
    </w:div>
    <w:div w:id="2022317373">
      <w:bodyDiv w:val="1"/>
      <w:marLeft w:val="0"/>
      <w:marRight w:val="0"/>
      <w:marTop w:val="0"/>
      <w:marBottom w:val="0"/>
      <w:divBdr>
        <w:top w:val="none" w:sz="0" w:space="0" w:color="auto"/>
        <w:left w:val="none" w:sz="0" w:space="0" w:color="auto"/>
        <w:bottom w:val="none" w:sz="0" w:space="0" w:color="auto"/>
        <w:right w:val="none" w:sz="0" w:space="0" w:color="auto"/>
      </w:divBdr>
    </w:div>
    <w:div w:id="2029871128">
      <w:bodyDiv w:val="1"/>
      <w:marLeft w:val="0"/>
      <w:marRight w:val="0"/>
      <w:marTop w:val="0"/>
      <w:marBottom w:val="0"/>
      <w:divBdr>
        <w:top w:val="none" w:sz="0" w:space="0" w:color="auto"/>
        <w:left w:val="none" w:sz="0" w:space="0" w:color="auto"/>
        <w:bottom w:val="none" w:sz="0" w:space="0" w:color="auto"/>
        <w:right w:val="none" w:sz="0" w:space="0" w:color="auto"/>
      </w:divBdr>
    </w:div>
    <w:div w:id="2031833440">
      <w:bodyDiv w:val="1"/>
      <w:marLeft w:val="0"/>
      <w:marRight w:val="0"/>
      <w:marTop w:val="0"/>
      <w:marBottom w:val="0"/>
      <w:divBdr>
        <w:top w:val="none" w:sz="0" w:space="0" w:color="auto"/>
        <w:left w:val="none" w:sz="0" w:space="0" w:color="auto"/>
        <w:bottom w:val="none" w:sz="0" w:space="0" w:color="auto"/>
        <w:right w:val="none" w:sz="0" w:space="0" w:color="auto"/>
      </w:divBdr>
    </w:div>
    <w:div w:id="2033190655">
      <w:bodyDiv w:val="1"/>
      <w:marLeft w:val="0"/>
      <w:marRight w:val="0"/>
      <w:marTop w:val="0"/>
      <w:marBottom w:val="0"/>
      <w:divBdr>
        <w:top w:val="none" w:sz="0" w:space="0" w:color="auto"/>
        <w:left w:val="none" w:sz="0" w:space="0" w:color="auto"/>
        <w:bottom w:val="none" w:sz="0" w:space="0" w:color="auto"/>
        <w:right w:val="none" w:sz="0" w:space="0" w:color="auto"/>
      </w:divBdr>
    </w:div>
    <w:div w:id="2033608189">
      <w:bodyDiv w:val="1"/>
      <w:marLeft w:val="0"/>
      <w:marRight w:val="0"/>
      <w:marTop w:val="0"/>
      <w:marBottom w:val="0"/>
      <w:divBdr>
        <w:top w:val="none" w:sz="0" w:space="0" w:color="auto"/>
        <w:left w:val="none" w:sz="0" w:space="0" w:color="auto"/>
        <w:bottom w:val="none" w:sz="0" w:space="0" w:color="auto"/>
        <w:right w:val="none" w:sz="0" w:space="0" w:color="auto"/>
      </w:divBdr>
    </w:div>
    <w:div w:id="2033798758">
      <w:bodyDiv w:val="1"/>
      <w:marLeft w:val="0"/>
      <w:marRight w:val="0"/>
      <w:marTop w:val="0"/>
      <w:marBottom w:val="0"/>
      <w:divBdr>
        <w:top w:val="none" w:sz="0" w:space="0" w:color="auto"/>
        <w:left w:val="none" w:sz="0" w:space="0" w:color="auto"/>
        <w:bottom w:val="none" w:sz="0" w:space="0" w:color="auto"/>
        <w:right w:val="none" w:sz="0" w:space="0" w:color="auto"/>
      </w:divBdr>
    </w:div>
    <w:div w:id="2033994260">
      <w:bodyDiv w:val="1"/>
      <w:marLeft w:val="0"/>
      <w:marRight w:val="0"/>
      <w:marTop w:val="0"/>
      <w:marBottom w:val="0"/>
      <w:divBdr>
        <w:top w:val="none" w:sz="0" w:space="0" w:color="auto"/>
        <w:left w:val="none" w:sz="0" w:space="0" w:color="auto"/>
        <w:bottom w:val="none" w:sz="0" w:space="0" w:color="auto"/>
        <w:right w:val="none" w:sz="0" w:space="0" w:color="auto"/>
      </w:divBdr>
    </w:div>
    <w:div w:id="2034072082">
      <w:bodyDiv w:val="1"/>
      <w:marLeft w:val="0"/>
      <w:marRight w:val="0"/>
      <w:marTop w:val="0"/>
      <w:marBottom w:val="0"/>
      <w:divBdr>
        <w:top w:val="none" w:sz="0" w:space="0" w:color="auto"/>
        <w:left w:val="none" w:sz="0" w:space="0" w:color="auto"/>
        <w:bottom w:val="none" w:sz="0" w:space="0" w:color="auto"/>
        <w:right w:val="none" w:sz="0" w:space="0" w:color="auto"/>
      </w:divBdr>
    </w:div>
    <w:div w:id="2039310308">
      <w:bodyDiv w:val="1"/>
      <w:marLeft w:val="0"/>
      <w:marRight w:val="0"/>
      <w:marTop w:val="0"/>
      <w:marBottom w:val="0"/>
      <w:divBdr>
        <w:top w:val="none" w:sz="0" w:space="0" w:color="auto"/>
        <w:left w:val="none" w:sz="0" w:space="0" w:color="auto"/>
        <w:bottom w:val="none" w:sz="0" w:space="0" w:color="auto"/>
        <w:right w:val="none" w:sz="0" w:space="0" w:color="auto"/>
      </w:divBdr>
    </w:div>
    <w:div w:id="2045061050">
      <w:bodyDiv w:val="1"/>
      <w:marLeft w:val="0"/>
      <w:marRight w:val="0"/>
      <w:marTop w:val="0"/>
      <w:marBottom w:val="0"/>
      <w:divBdr>
        <w:top w:val="none" w:sz="0" w:space="0" w:color="auto"/>
        <w:left w:val="none" w:sz="0" w:space="0" w:color="auto"/>
        <w:bottom w:val="none" w:sz="0" w:space="0" w:color="auto"/>
        <w:right w:val="none" w:sz="0" w:space="0" w:color="auto"/>
      </w:divBdr>
    </w:div>
    <w:div w:id="204532953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794515">
      <w:bodyDiv w:val="1"/>
      <w:marLeft w:val="0"/>
      <w:marRight w:val="0"/>
      <w:marTop w:val="0"/>
      <w:marBottom w:val="0"/>
      <w:divBdr>
        <w:top w:val="none" w:sz="0" w:space="0" w:color="auto"/>
        <w:left w:val="none" w:sz="0" w:space="0" w:color="auto"/>
        <w:bottom w:val="none" w:sz="0" w:space="0" w:color="auto"/>
        <w:right w:val="none" w:sz="0" w:space="0" w:color="auto"/>
      </w:divBdr>
    </w:div>
    <w:div w:id="2053112816">
      <w:bodyDiv w:val="1"/>
      <w:marLeft w:val="0"/>
      <w:marRight w:val="0"/>
      <w:marTop w:val="0"/>
      <w:marBottom w:val="0"/>
      <w:divBdr>
        <w:top w:val="none" w:sz="0" w:space="0" w:color="auto"/>
        <w:left w:val="none" w:sz="0" w:space="0" w:color="auto"/>
        <w:bottom w:val="none" w:sz="0" w:space="0" w:color="auto"/>
        <w:right w:val="none" w:sz="0" w:space="0" w:color="auto"/>
      </w:divBdr>
    </w:div>
    <w:div w:id="2053843286">
      <w:bodyDiv w:val="1"/>
      <w:marLeft w:val="0"/>
      <w:marRight w:val="0"/>
      <w:marTop w:val="0"/>
      <w:marBottom w:val="0"/>
      <w:divBdr>
        <w:top w:val="none" w:sz="0" w:space="0" w:color="auto"/>
        <w:left w:val="none" w:sz="0" w:space="0" w:color="auto"/>
        <w:bottom w:val="none" w:sz="0" w:space="0" w:color="auto"/>
        <w:right w:val="none" w:sz="0" w:space="0" w:color="auto"/>
      </w:divBdr>
    </w:div>
    <w:div w:id="2056199359">
      <w:bodyDiv w:val="1"/>
      <w:marLeft w:val="0"/>
      <w:marRight w:val="0"/>
      <w:marTop w:val="0"/>
      <w:marBottom w:val="0"/>
      <w:divBdr>
        <w:top w:val="none" w:sz="0" w:space="0" w:color="auto"/>
        <w:left w:val="none" w:sz="0" w:space="0" w:color="auto"/>
        <w:bottom w:val="none" w:sz="0" w:space="0" w:color="auto"/>
        <w:right w:val="none" w:sz="0" w:space="0" w:color="auto"/>
      </w:divBdr>
    </w:div>
    <w:div w:id="2060350623">
      <w:bodyDiv w:val="1"/>
      <w:marLeft w:val="0"/>
      <w:marRight w:val="0"/>
      <w:marTop w:val="0"/>
      <w:marBottom w:val="0"/>
      <w:divBdr>
        <w:top w:val="none" w:sz="0" w:space="0" w:color="auto"/>
        <w:left w:val="none" w:sz="0" w:space="0" w:color="auto"/>
        <w:bottom w:val="none" w:sz="0" w:space="0" w:color="auto"/>
        <w:right w:val="none" w:sz="0" w:space="0" w:color="auto"/>
      </w:divBdr>
    </w:div>
    <w:div w:id="2064016152">
      <w:bodyDiv w:val="1"/>
      <w:marLeft w:val="0"/>
      <w:marRight w:val="0"/>
      <w:marTop w:val="0"/>
      <w:marBottom w:val="0"/>
      <w:divBdr>
        <w:top w:val="none" w:sz="0" w:space="0" w:color="auto"/>
        <w:left w:val="none" w:sz="0" w:space="0" w:color="auto"/>
        <w:bottom w:val="none" w:sz="0" w:space="0" w:color="auto"/>
        <w:right w:val="none" w:sz="0" w:space="0" w:color="auto"/>
      </w:divBdr>
    </w:div>
    <w:div w:id="2065447557">
      <w:bodyDiv w:val="1"/>
      <w:marLeft w:val="0"/>
      <w:marRight w:val="0"/>
      <w:marTop w:val="0"/>
      <w:marBottom w:val="0"/>
      <w:divBdr>
        <w:top w:val="none" w:sz="0" w:space="0" w:color="auto"/>
        <w:left w:val="none" w:sz="0" w:space="0" w:color="auto"/>
        <w:bottom w:val="none" w:sz="0" w:space="0" w:color="auto"/>
        <w:right w:val="none" w:sz="0" w:space="0" w:color="auto"/>
      </w:divBdr>
    </w:div>
    <w:div w:id="2067757490">
      <w:bodyDiv w:val="1"/>
      <w:marLeft w:val="0"/>
      <w:marRight w:val="0"/>
      <w:marTop w:val="0"/>
      <w:marBottom w:val="0"/>
      <w:divBdr>
        <w:top w:val="none" w:sz="0" w:space="0" w:color="auto"/>
        <w:left w:val="none" w:sz="0" w:space="0" w:color="auto"/>
        <w:bottom w:val="none" w:sz="0" w:space="0" w:color="auto"/>
        <w:right w:val="none" w:sz="0" w:space="0" w:color="auto"/>
      </w:divBdr>
    </w:div>
    <w:div w:id="2068911901">
      <w:bodyDiv w:val="1"/>
      <w:marLeft w:val="0"/>
      <w:marRight w:val="0"/>
      <w:marTop w:val="0"/>
      <w:marBottom w:val="0"/>
      <w:divBdr>
        <w:top w:val="none" w:sz="0" w:space="0" w:color="auto"/>
        <w:left w:val="none" w:sz="0" w:space="0" w:color="auto"/>
        <w:bottom w:val="none" w:sz="0" w:space="0" w:color="auto"/>
        <w:right w:val="none" w:sz="0" w:space="0" w:color="auto"/>
      </w:divBdr>
    </w:div>
    <w:div w:id="2070422506">
      <w:bodyDiv w:val="1"/>
      <w:marLeft w:val="0"/>
      <w:marRight w:val="0"/>
      <w:marTop w:val="0"/>
      <w:marBottom w:val="0"/>
      <w:divBdr>
        <w:top w:val="none" w:sz="0" w:space="0" w:color="auto"/>
        <w:left w:val="none" w:sz="0" w:space="0" w:color="auto"/>
        <w:bottom w:val="none" w:sz="0" w:space="0" w:color="auto"/>
        <w:right w:val="none" w:sz="0" w:space="0" w:color="auto"/>
      </w:divBdr>
    </w:div>
    <w:div w:id="2073891066">
      <w:bodyDiv w:val="1"/>
      <w:marLeft w:val="0"/>
      <w:marRight w:val="0"/>
      <w:marTop w:val="0"/>
      <w:marBottom w:val="0"/>
      <w:divBdr>
        <w:top w:val="none" w:sz="0" w:space="0" w:color="auto"/>
        <w:left w:val="none" w:sz="0" w:space="0" w:color="auto"/>
        <w:bottom w:val="none" w:sz="0" w:space="0" w:color="auto"/>
        <w:right w:val="none" w:sz="0" w:space="0" w:color="auto"/>
      </w:divBdr>
    </w:div>
    <w:div w:id="2073917894">
      <w:bodyDiv w:val="1"/>
      <w:marLeft w:val="0"/>
      <w:marRight w:val="0"/>
      <w:marTop w:val="0"/>
      <w:marBottom w:val="0"/>
      <w:divBdr>
        <w:top w:val="none" w:sz="0" w:space="0" w:color="auto"/>
        <w:left w:val="none" w:sz="0" w:space="0" w:color="auto"/>
        <w:bottom w:val="none" w:sz="0" w:space="0" w:color="auto"/>
        <w:right w:val="none" w:sz="0" w:space="0" w:color="auto"/>
      </w:divBdr>
    </w:div>
    <w:div w:id="2077123085">
      <w:bodyDiv w:val="1"/>
      <w:marLeft w:val="0"/>
      <w:marRight w:val="0"/>
      <w:marTop w:val="0"/>
      <w:marBottom w:val="0"/>
      <w:divBdr>
        <w:top w:val="none" w:sz="0" w:space="0" w:color="auto"/>
        <w:left w:val="none" w:sz="0" w:space="0" w:color="auto"/>
        <w:bottom w:val="none" w:sz="0" w:space="0" w:color="auto"/>
        <w:right w:val="none" w:sz="0" w:space="0" w:color="auto"/>
      </w:divBdr>
    </w:div>
    <w:div w:id="2086680389">
      <w:bodyDiv w:val="1"/>
      <w:marLeft w:val="0"/>
      <w:marRight w:val="0"/>
      <w:marTop w:val="0"/>
      <w:marBottom w:val="0"/>
      <w:divBdr>
        <w:top w:val="none" w:sz="0" w:space="0" w:color="auto"/>
        <w:left w:val="none" w:sz="0" w:space="0" w:color="auto"/>
        <w:bottom w:val="none" w:sz="0" w:space="0" w:color="auto"/>
        <w:right w:val="none" w:sz="0" w:space="0" w:color="auto"/>
      </w:divBdr>
    </w:div>
    <w:div w:id="2089379982">
      <w:bodyDiv w:val="1"/>
      <w:marLeft w:val="0"/>
      <w:marRight w:val="0"/>
      <w:marTop w:val="0"/>
      <w:marBottom w:val="0"/>
      <w:divBdr>
        <w:top w:val="none" w:sz="0" w:space="0" w:color="auto"/>
        <w:left w:val="none" w:sz="0" w:space="0" w:color="auto"/>
        <w:bottom w:val="none" w:sz="0" w:space="0" w:color="auto"/>
        <w:right w:val="none" w:sz="0" w:space="0" w:color="auto"/>
      </w:divBdr>
    </w:div>
    <w:div w:id="2091148507">
      <w:bodyDiv w:val="1"/>
      <w:marLeft w:val="0"/>
      <w:marRight w:val="0"/>
      <w:marTop w:val="0"/>
      <w:marBottom w:val="0"/>
      <w:divBdr>
        <w:top w:val="none" w:sz="0" w:space="0" w:color="auto"/>
        <w:left w:val="none" w:sz="0" w:space="0" w:color="auto"/>
        <w:bottom w:val="none" w:sz="0" w:space="0" w:color="auto"/>
        <w:right w:val="none" w:sz="0" w:space="0" w:color="auto"/>
      </w:divBdr>
    </w:div>
    <w:div w:id="2093233690">
      <w:bodyDiv w:val="1"/>
      <w:marLeft w:val="0"/>
      <w:marRight w:val="0"/>
      <w:marTop w:val="0"/>
      <w:marBottom w:val="0"/>
      <w:divBdr>
        <w:top w:val="none" w:sz="0" w:space="0" w:color="auto"/>
        <w:left w:val="none" w:sz="0" w:space="0" w:color="auto"/>
        <w:bottom w:val="none" w:sz="0" w:space="0" w:color="auto"/>
        <w:right w:val="none" w:sz="0" w:space="0" w:color="auto"/>
      </w:divBdr>
    </w:div>
    <w:div w:id="2099322764">
      <w:bodyDiv w:val="1"/>
      <w:marLeft w:val="0"/>
      <w:marRight w:val="0"/>
      <w:marTop w:val="0"/>
      <w:marBottom w:val="0"/>
      <w:divBdr>
        <w:top w:val="none" w:sz="0" w:space="0" w:color="auto"/>
        <w:left w:val="none" w:sz="0" w:space="0" w:color="auto"/>
        <w:bottom w:val="none" w:sz="0" w:space="0" w:color="auto"/>
        <w:right w:val="none" w:sz="0" w:space="0" w:color="auto"/>
      </w:divBdr>
    </w:div>
    <w:div w:id="2099788760">
      <w:bodyDiv w:val="1"/>
      <w:marLeft w:val="0"/>
      <w:marRight w:val="0"/>
      <w:marTop w:val="0"/>
      <w:marBottom w:val="0"/>
      <w:divBdr>
        <w:top w:val="none" w:sz="0" w:space="0" w:color="auto"/>
        <w:left w:val="none" w:sz="0" w:space="0" w:color="auto"/>
        <w:bottom w:val="none" w:sz="0" w:space="0" w:color="auto"/>
        <w:right w:val="none" w:sz="0" w:space="0" w:color="auto"/>
      </w:divBdr>
    </w:div>
    <w:div w:id="2100178970">
      <w:bodyDiv w:val="1"/>
      <w:marLeft w:val="0"/>
      <w:marRight w:val="0"/>
      <w:marTop w:val="0"/>
      <w:marBottom w:val="0"/>
      <w:divBdr>
        <w:top w:val="none" w:sz="0" w:space="0" w:color="auto"/>
        <w:left w:val="none" w:sz="0" w:space="0" w:color="auto"/>
        <w:bottom w:val="none" w:sz="0" w:space="0" w:color="auto"/>
        <w:right w:val="none" w:sz="0" w:space="0" w:color="auto"/>
      </w:divBdr>
    </w:div>
    <w:div w:id="2101676816">
      <w:bodyDiv w:val="1"/>
      <w:marLeft w:val="0"/>
      <w:marRight w:val="0"/>
      <w:marTop w:val="0"/>
      <w:marBottom w:val="0"/>
      <w:divBdr>
        <w:top w:val="none" w:sz="0" w:space="0" w:color="auto"/>
        <w:left w:val="none" w:sz="0" w:space="0" w:color="auto"/>
        <w:bottom w:val="none" w:sz="0" w:space="0" w:color="auto"/>
        <w:right w:val="none" w:sz="0" w:space="0" w:color="auto"/>
      </w:divBdr>
    </w:div>
    <w:div w:id="2102024124">
      <w:bodyDiv w:val="1"/>
      <w:marLeft w:val="0"/>
      <w:marRight w:val="0"/>
      <w:marTop w:val="0"/>
      <w:marBottom w:val="0"/>
      <w:divBdr>
        <w:top w:val="none" w:sz="0" w:space="0" w:color="auto"/>
        <w:left w:val="none" w:sz="0" w:space="0" w:color="auto"/>
        <w:bottom w:val="none" w:sz="0" w:space="0" w:color="auto"/>
        <w:right w:val="none" w:sz="0" w:space="0" w:color="auto"/>
      </w:divBdr>
    </w:div>
    <w:div w:id="2104758372">
      <w:bodyDiv w:val="1"/>
      <w:marLeft w:val="0"/>
      <w:marRight w:val="0"/>
      <w:marTop w:val="0"/>
      <w:marBottom w:val="0"/>
      <w:divBdr>
        <w:top w:val="none" w:sz="0" w:space="0" w:color="auto"/>
        <w:left w:val="none" w:sz="0" w:space="0" w:color="auto"/>
        <w:bottom w:val="none" w:sz="0" w:space="0" w:color="auto"/>
        <w:right w:val="none" w:sz="0" w:space="0" w:color="auto"/>
      </w:divBdr>
    </w:div>
    <w:div w:id="2110854350">
      <w:bodyDiv w:val="1"/>
      <w:marLeft w:val="0"/>
      <w:marRight w:val="0"/>
      <w:marTop w:val="0"/>
      <w:marBottom w:val="0"/>
      <w:divBdr>
        <w:top w:val="none" w:sz="0" w:space="0" w:color="auto"/>
        <w:left w:val="none" w:sz="0" w:space="0" w:color="auto"/>
        <w:bottom w:val="none" w:sz="0" w:space="0" w:color="auto"/>
        <w:right w:val="none" w:sz="0" w:space="0" w:color="auto"/>
      </w:divBdr>
    </w:div>
    <w:div w:id="2117753710">
      <w:bodyDiv w:val="1"/>
      <w:marLeft w:val="0"/>
      <w:marRight w:val="0"/>
      <w:marTop w:val="0"/>
      <w:marBottom w:val="0"/>
      <w:divBdr>
        <w:top w:val="none" w:sz="0" w:space="0" w:color="auto"/>
        <w:left w:val="none" w:sz="0" w:space="0" w:color="auto"/>
        <w:bottom w:val="none" w:sz="0" w:space="0" w:color="auto"/>
        <w:right w:val="none" w:sz="0" w:space="0" w:color="auto"/>
      </w:divBdr>
    </w:div>
    <w:div w:id="2117867151">
      <w:bodyDiv w:val="1"/>
      <w:marLeft w:val="0"/>
      <w:marRight w:val="0"/>
      <w:marTop w:val="0"/>
      <w:marBottom w:val="0"/>
      <w:divBdr>
        <w:top w:val="none" w:sz="0" w:space="0" w:color="auto"/>
        <w:left w:val="none" w:sz="0" w:space="0" w:color="auto"/>
        <w:bottom w:val="none" w:sz="0" w:space="0" w:color="auto"/>
        <w:right w:val="none" w:sz="0" w:space="0" w:color="auto"/>
      </w:divBdr>
    </w:div>
    <w:div w:id="2117867793">
      <w:bodyDiv w:val="1"/>
      <w:marLeft w:val="0"/>
      <w:marRight w:val="0"/>
      <w:marTop w:val="0"/>
      <w:marBottom w:val="0"/>
      <w:divBdr>
        <w:top w:val="none" w:sz="0" w:space="0" w:color="auto"/>
        <w:left w:val="none" w:sz="0" w:space="0" w:color="auto"/>
        <w:bottom w:val="none" w:sz="0" w:space="0" w:color="auto"/>
        <w:right w:val="none" w:sz="0" w:space="0" w:color="auto"/>
      </w:divBdr>
    </w:div>
    <w:div w:id="2118328070">
      <w:bodyDiv w:val="1"/>
      <w:marLeft w:val="0"/>
      <w:marRight w:val="0"/>
      <w:marTop w:val="0"/>
      <w:marBottom w:val="0"/>
      <w:divBdr>
        <w:top w:val="none" w:sz="0" w:space="0" w:color="auto"/>
        <w:left w:val="none" w:sz="0" w:space="0" w:color="auto"/>
        <w:bottom w:val="none" w:sz="0" w:space="0" w:color="auto"/>
        <w:right w:val="none" w:sz="0" w:space="0" w:color="auto"/>
      </w:divBdr>
    </w:div>
    <w:div w:id="2120711782">
      <w:bodyDiv w:val="1"/>
      <w:marLeft w:val="0"/>
      <w:marRight w:val="0"/>
      <w:marTop w:val="0"/>
      <w:marBottom w:val="0"/>
      <w:divBdr>
        <w:top w:val="none" w:sz="0" w:space="0" w:color="auto"/>
        <w:left w:val="none" w:sz="0" w:space="0" w:color="auto"/>
        <w:bottom w:val="none" w:sz="0" w:space="0" w:color="auto"/>
        <w:right w:val="none" w:sz="0" w:space="0" w:color="auto"/>
      </w:divBdr>
    </w:div>
    <w:div w:id="2122988710">
      <w:bodyDiv w:val="1"/>
      <w:marLeft w:val="0"/>
      <w:marRight w:val="0"/>
      <w:marTop w:val="0"/>
      <w:marBottom w:val="0"/>
      <w:divBdr>
        <w:top w:val="none" w:sz="0" w:space="0" w:color="auto"/>
        <w:left w:val="none" w:sz="0" w:space="0" w:color="auto"/>
        <w:bottom w:val="none" w:sz="0" w:space="0" w:color="auto"/>
        <w:right w:val="none" w:sz="0" w:space="0" w:color="auto"/>
      </w:divBdr>
    </w:div>
    <w:div w:id="2123255623">
      <w:bodyDiv w:val="1"/>
      <w:marLeft w:val="0"/>
      <w:marRight w:val="0"/>
      <w:marTop w:val="0"/>
      <w:marBottom w:val="0"/>
      <w:divBdr>
        <w:top w:val="none" w:sz="0" w:space="0" w:color="auto"/>
        <w:left w:val="none" w:sz="0" w:space="0" w:color="auto"/>
        <w:bottom w:val="none" w:sz="0" w:space="0" w:color="auto"/>
        <w:right w:val="none" w:sz="0" w:space="0" w:color="auto"/>
      </w:divBdr>
    </w:div>
    <w:div w:id="2123647087">
      <w:bodyDiv w:val="1"/>
      <w:marLeft w:val="0"/>
      <w:marRight w:val="0"/>
      <w:marTop w:val="0"/>
      <w:marBottom w:val="0"/>
      <w:divBdr>
        <w:top w:val="none" w:sz="0" w:space="0" w:color="auto"/>
        <w:left w:val="none" w:sz="0" w:space="0" w:color="auto"/>
        <w:bottom w:val="none" w:sz="0" w:space="0" w:color="auto"/>
        <w:right w:val="none" w:sz="0" w:space="0" w:color="auto"/>
      </w:divBdr>
    </w:div>
    <w:div w:id="2123914163">
      <w:bodyDiv w:val="1"/>
      <w:marLeft w:val="0"/>
      <w:marRight w:val="0"/>
      <w:marTop w:val="0"/>
      <w:marBottom w:val="0"/>
      <w:divBdr>
        <w:top w:val="none" w:sz="0" w:space="0" w:color="auto"/>
        <w:left w:val="none" w:sz="0" w:space="0" w:color="auto"/>
        <w:bottom w:val="none" w:sz="0" w:space="0" w:color="auto"/>
        <w:right w:val="none" w:sz="0" w:space="0" w:color="auto"/>
      </w:divBdr>
    </w:div>
    <w:div w:id="2124879459">
      <w:bodyDiv w:val="1"/>
      <w:marLeft w:val="0"/>
      <w:marRight w:val="0"/>
      <w:marTop w:val="0"/>
      <w:marBottom w:val="0"/>
      <w:divBdr>
        <w:top w:val="none" w:sz="0" w:space="0" w:color="auto"/>
        <w:left w:val="none" w:sz="0" w:space="0" w:color="auto"/>
        <w:bottom w:val="none" w:sz="0" w:space="0" w:color="auto"/>
        <w:right w:val="none" w:sz="0" w:space="0" w:color="auto"/>
      </w:divBdr>
    </w:div>
    <w:div w:id="2127233254">
      <w:bodyDiv w:val="1"/>
      <w:marLeft w:val="0"/>
      <w:marRight w:val="0"/>
      <w:marTop w:val="0"/>
      <w:marBottom w:val="0"/>
      <w:divBdr>
        <w:top w:val="none" w:sz="0" w:space="0" w:color="auto"/>
        <w:left w:val="none" w:sz="0" w:space="0" w:color="auto"/>
        <w:bottom w:val="none" w:sz="0" w:space="0" w:color="auto"/>
        <w:right w:val="none" w:sz="0" w:space="0" w:color="auto"/>
      </w:divBdr>
    </w:div>
    <w:div w:id="2128617459">
      <w:bodyDiv w:val="1"/>
      <w:marLeft w:val="0"/>
      <w:marRight w:val="0"/>
      <w:marTop w:val="0"/>
      <w:marBottom w:val="0"/>
      <w:divBdr>
        <w:top w:val="none" w:sz="0" w:space="0" w:color="auto"/>
        <w:left w:val="none" w:sz="0" w:space="0" w:color="auto"/>
        <w:bottom w:val="none" w:sz="0" w:space="0" w:color="auto"/>
        <w:right w:val="none" w:sz="0" w:space="0" w:color="auto"/>
      </w:divBdr>
    </w:div>
    <w:div w:id="2135174609">
      <w:bodyDiv w:val="1"/>
      <w:marLeft w:val="0"/>
      <w:marRight w:val="0"/>
      <w:marTop w:val="0"/>
      <w:marBottom w:val="0"/>
      <w:divBdr>
        <w:top w:val="none" w:sz="0" w:space="0" w:color="auto"/>
        <w:left w:val="none" w:sz="0" w:space="0" w:color="auto"/>
        <w:bottom w:val="none" w:sz="0" w:space="0" w:color="auto"/>
        <w:right w:val="none" w:sz="0" w:space="0" w:color="auto"/>
      </w:divBdr>
    </w:div>
    <w:div w:id="2137916851">
      <w:bodyDiv w:val="1"/>
      <w:marLeft w:val="0"/>
      <w:marRight w:val="0"/>
      <w:marTop w:val="0"/>
      <w:marBottom w:val="0"/>
      <w:divBdr>
        <w:top w:val="none" w:sz="0" w:space="0" w:color="auto"/>
        <w:left w:val="none" w:sz="0" w:space="0" w:color="auto"/>
        <w:bottom w:val="none" w:sz="0" w:space="0" w:color="auto"/>
        <w:right w:val="none" w:sz="0" w:space="0" w:color="auto"/>
      </w:divBdr>
    </w:div>
    <w:div w:id="2138571861">
      <w:bodyDiv w:val="1"/>
      <w:marLeft w:val="0"/>
      <w:marRight w:val="0"/>
      <w:marTop w:val="0"/>
      <w:marBottom w:val="0"/>
      <w:divBdr>
        <w:top w:val="none" w:sz="0" w:space="0" w:color="auto"/>
        <w:left w:val="none" w:sz="0" w:space="0" w:color="auto"/>
        <w:bottom w:val="none" w:sz="0" w:space="0" w:color="auto"/>
        <w:right w:val="none" w:sz="0" w:space="0" w:color="auto"/>
      </w:divBdr>
    </w:div>
    <w:div w:id="21423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BC4CB-1E25-4630-8B40-F8C97C3B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20062</Words>
  <Characters>114354</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134148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NHUT</dc:creator>
  <cp:lastModifiedBy>thedungqn@gmail.com</cp:lastModifiedBy>
  <cp:revision>2</cp:revision>
  <cp:lastPrinted>2025-11-14T09:56:00Z</cp:lastPrinted>
  <dcterms:created xsi:type="dcterms:W3CDTF">2025-11-14T10:23:00Z</dcterms:created>
  <dcterms:modified xsi:type="dcterms:W3CDTF">2025-11-14T10:23:00Z</dcterms:modified>
</cp:coreProperties>
</file>